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1.近21天内无</w:t>
      </w:r>
      <w:r>
        <w:rPr>
          <w:rFonts w:eastAsia="仿宋_GB2312"/>
          <w:bCs/>
          <w:sz w:val="32"/>
          <w:szCs w:val="32"/>
        </w:rPr>
        <w:t>境外旅居史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2.近14天无高、中风险地区旅居史；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3.无发热</w:t>
      </w:r>
      <w:bookmarkStart w:id="0" w:name="_GoBack"/>
      <w:bookmarkEnd w:id="0"/>
      <w:r>
        <w:rPr>
          <w:rFonts w:eastAsia="仿宋_GB2312"/>
          <w:sz w:val="32"/>
          <w:szCs w:val="32"/>
        </w:rPr>
        <w:t>、咳嗽等相关症状或有3天内核酸检测阴性证明；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4.居民健康码为绿码；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5.其他情况补充说明：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本人签字：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手机号码：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>
      <w:pPr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（请填写面试当天日期）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7EE7"/>
    <w:rsid w:val="2B1C7EE7"/>
    <w:rsid w:val="702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2020-09-27T08:26:00Z</dcterms:created>
  <dc:creator>稻稻</dc:creator>
  <cp:lastModifiedBy>米尔</cp:lastModifiedBy>
  <dcterms:modified xsi:type="dcterms:W3CDTF">2021-01-18T02:55:41Z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