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sz w:val="32"/>
          <w:szCs w:val="32"/>
        </w:rPr>
        <w:t> </w:t>
      </w:r>
      <w:r>
        <w:rPr>
          <w:rFonts w:hint="eastAsia"/>
          <w:b/>
          <w:bCs/>
          <w:sz w:val="36"/>
          <w:szCs w:val="36"/>
        </w:rPr>
        <w:t>新邵县审计局2023年政府信息公开工作年度报告</w:t>
      </w:r>
    </w:p>
    <w:p>
      <w:pPr>
        <w:rPr>
          <w:rFonts w:hint="eastAsia"/>
          <w:sz w:val="32"/>
          <w:szCs w:val="32"/>
        </w:rPr>
      </w:pPr>
      <w:r>
        <w:rPr>
          <w:rFonts w:hint="eastAsia"/>
          <w:sz w:val="32"/>
          <w:szCs w:val="32"/>
        </w:rPr>
        <w:t>   </w:t>
      </w:r>
    </w:p>
    <w:p>
      <w:pPr>
        <w:ind w:firstLine="640" w:firstLineChars="200"/>
        <w:rPr>
          <w:rFonts w:hint="eastAsia"/>
          <w:sz w:val="32"/>
          <w:szCs w:val="32"/>
        </w:rPr>
      </w:pPr>
      <w:r>
        <w:rPr>
          <w:rFonts w:hint="eastAsia"/>
          <w:sz w:val="32"/>
          <w:szCs w:val="32"/>
        </w:rPr>
        <w:t>根据《中华人民共和国政府信息公开条例》有关规定，特将新邵县审计局2023年度政府信息公开情况报告如下：</w:t>
      </w:r>
    </w:p>
    <w:p>
      <w:pPr>
        <w:numPr>
          <w:numId w:val="0"/>
        </w:numPr>
        <w:ind w:firstLine="643" w:firstLineChars="200"/>
        <w:rPr>
          <w:rFonts w:hint="eastAsia"/>
          <w:b/>
          <w:bCs/>
          <w:sz w:val="32"/>
          <w:szCs w:val="32"/>
        </w:rPr>
      </w:pPr>
      <w:r>
        <w:rPr>
          <w:rFonts w:hint="eastAsia"/>
          <w:b/>
          <w:bCs/>
          <w:sz w:val="32"/>
          <w:szCs w:val="32"/>
          <w:lang w:val="en-US" w:eastAsia="zh-CN"/>
        </w:rPr>
        <w:t>一、</w:t>
      </w:r>
      <w:r>
        <w:rPr>
          <w:rFonts w:hint="eastAsia"/>
          <w:b/>
          <w:bCs/>
          <w:sz w:val="32"/>
          <w:szCs w:val="32"/>
        </w:rPr>
        <w:t>总体情况 </w:t>
      </w:r>
    </w:p>
    <w:p>
      <w:pPr>
        <w:numPr>
          <w:numId w:val="0"/>
        </w:numPr>
        <w:ind w:firstLine="643" w:firstLineChars="200"/>
        <w:rPr>
          <w:rFonts w:hint="eastAsia"/>
          <w:sz w:val="32"/>
          <w:szCs w:val="32"/>
        </w:rPr>
      </w:pPr>
      <w:r>
        <w:rPr>
          <w:rFonts w:hint="eastAsia"/>
          <w:b/>
          <w:bCs/>
          <w:sz w:val="32"/>
          <w:szCs w:val="32"/>
        </w:rPr>
        <w:t>（一）政府信息公开工作机构和人员设置情况。</w:t>
      </w:r>
      <w:r>
        <w:rPr>
          <w:rFonts w:hint="eastAsia"/>
          <w:sz w:val="32"/>
          <w:szCs w:val="32"/>
        </w:rPr>
        <w:t>2023年，新邵县审计局重新调整政府信息公开工作领导小组和领导小组办公室的成员，落实政府信息公开工作的人员。由局长担任领导小组组长，分管领导担任副组长，各股室负责人作为领导小组成员，负责本部门落实信息公开的各项具体工作。下设政务信息公开工作领导小组办公室，由局办公室负责人兼任办公室主任，确保政务信息公开工作组织完善，责任明确。进一步加强了我局网站建设和电子政务工作，严格按照上级有关文件精神，将应主动公开的政府信息全部予以公开，同时严格执行信息公开保密审查制度，真正做到“安全、高效、快速”的工作模式。202</w:t>
      </w:r>
      <w:r>
        <w:rPr>
          <w:rFonts w:hint="eastAsia"/>
          <w:sz w:val="32"/>
          <w:szCs w:val="32"/>
          <w:lang w:val="en-US" w:eastAsia="zh-CN"/>
        </w:rPr>
        <w:t>3</w:t>
      </w:r>
      <w:r>
        <w:rPr>
          <w:rFonts w:hint="eastAsia"/>
          <w:sz w:val="32"/>
          <w:szCs w:val="32"/>
        </w:rPr>
        <w:t>年，我局政府信息公开工作运行正常，全年无重大信息安全责任事故。</w:t>
      </w:r>
    </w:p>
    <w:p>
      <w:pPr>
        <w:ind w:firstLine="643" w:firstLineChars="200"/>
        <w:jc w:val="left"/>
        <w:rPr>
          <w:rFonts w:hint="eastAsia"/>
          <w:sz w:val="32"/>
          <w:szCs w:val="32"/>
        </w:rPr>
      </w:pPr>
      <w:r>
        <w:rPr>
          <w:rFonts w:hint="eastAsia"/>
          <w:b/>
          <w:bCs/>
          <w:sz w:val="32"/>
          <w:szCs w:val="32"/>
        </w:rPr>
        <w:t>（二）政府信息公开载体。</w:t>
      </w:r>
      <w:r>
        <w:rPr>
          <w:rFonts w:hint="eastAsia"/>
          <w:sz w:val="32"/>
          <w:szCs w:val="32"/>
        </w:rPr>
        <w:t>新邵县审计局公开载体主要为新邵县政府门户网站审计局子站（www.xinshao.gov.cn/c37/index.html），并指定专人及时更新政府信息。</w:t>
      </w:r>
    </w:p>
    <w:p>
      <w:pPr>
        <w:ind w:firstLine="643" w:firstLineChars="200"/>
        <w:rPr>
          <w:rFonts w:hint="eastAsia"/>
          <w:sz w:val="32"/>
          <w:szCs w:val="32"/>
        </w:rPr>
      </w:pPr>
      <w:r>
        <w:rPr>
          <w:rFonts w:hint="eastAsia"/>
          <w:b/>
          <w:bCs/>
          <w:sz w:val="32"/>
          <w:szCs w:val="32"/>
        </w:rPr>
        <w:t>（三）学习培训情况。</w:t>
      </w:r>
      <w:r>
        <w:rPr>
          <w:rFonts w:hint="eastAsia"/>
          <w:sz w:val="32"/>
          <w:szCs w:val="32"/>
        </w:rPr>
        <w:t>组织全体</w:t>
      </w:r>
      <w:r>
        <w:rPr>
          <w:rFonts w:hint="eastAsia"/>
          <w:sz w:val="32"/>
          <w:szCs w:val="32"/>
          <w:lang w:val="en-US" w:eastAsia="zh-CN"/>
        </w:rPr>
        <w:t>干部职工</w:t>
      </w:r>
      <w:r>
        <w:rPr>
          <w:rFonts w:hint="eastAsia"/>
          <w:sz w:val="32"/>
          <w:szCs w:val="32"/>
        </w:rPr>
        <w:t>认真学习《政府信息公开条例》，通过召开专题学习会议，使全体干部职工</w:t>
      </w:r>
      <w:r>
        <w:rPr>
          <w:rFonts w:hint="eastAsia"/>
          <w:sz w:val="32"/>
          <w:szCs w:val="32"/>
          <w:lang w:val="en-US" w:eastAsia="zh-CN"/>
        </w:rPr>
        <w:t>熟练</w:t>
      </w:r>
      <w:r>
        <w:rPr>
          <w:rFonts w:hint="eastAsia"/>
          <w:sz w:val="32"/>
          <w:szCs w:val="32"/>
        </w:rPr>
        <w:t>掌握《条例》的主要内容和信息公开的相关常识，提高对政府信息公开工作重要性的认识，对政府信息公开的主体和原则、范围和内容、方式和程序，监督和保障等有明确的了解，增强贯彻落实《条例》的主动性和自觉性，不断更新思维方式和工作方法，将信息公开工作作为全局作风建设的一项重要内容来落实并纳入日常重要工作。</w:t>
      </w:r>
    </w:p>
    <w:p>
      <w:pPr>
        <w:ind w:firstLine="643" w:firstLineChars="200"/>
        <w:rPr>
          <w:rFonts w:hint="eastAsia"/>
          <w:b/>
          <w:bCs/>
          <w:sz w:val="32"/>
          <w:szCs w:val="32"/>
        </w:rPr>
      </w:pPr>
      <w:r>
        <w:rPr>
          <w:rFonts w:hint="eastAsia"/>
          <w:b/>
          <w:bCs/>
          <w:sz w:val="32"/>
          <w:szCs w:val="32"/>
        </w:rPr>
        <w:t>二、信息公开情况</w:t>
      </w:r>
    </w:p>
    <w:p>
      <w:pPr>
        <w:ind w:firstLine="321" w:firstLineChars="100"/>
        <w:rPr>
          <w:rFonts w:hint="eastAsia"/>
          <w:b w:val="0"/>
          <w:bCs w:val="0"/>
          <w:sz w:val="32"/>
          <w:szCs w:val="32"/>
        </w:rPr>
      </w:pPr>
      <w:r>
        <w:rPr>
          <w:rFonts w:hint="eastAsia"/>
          <w:b/>
          <w:bCs/>
          <w:sz w:val="32"/>
          <w:szCs w:val="32"/>
        </w:rPr>
        <w:t>（一）主动公开情况。</w:t>
      </w:r>
      <w:r>
        <w:rPr>
          <w:rFonts w:hint="eastAsia"/>
          <w:b w:val="0"/>
          <w:bCs w:val="0"/>
          <w:sz w:val="32"/>
          <w:szCs w:val="32"/>
        </w:rPr>
        <w:t>2023年我局主动公开政府信息</w:t>
      </w:r>
      <w:r>
        <w:rPr>
          <w:rFonts w:hint="eastAsia"/>
          <w:b w:val="0"/>
          <w:bCs w:val="0"/>
          <w:sz w:val="32"/>
          <w:szCs w:val="32"/>
          <w:lang w:val="en-US" w:eastAsia="zh-CN"/>
        </w:rPr>
        <w:t>2</w:t>
      </w:r>
      <w:r>
        <w:rPr>
          <w:rFonts w:hint="eastAsia"/>
          <w:b w:val="0"/>
          <w:bCs w:val="0"/>
          <w:sz w:val="32"/>
          <w:szCs w:val="32"/>
        </w:rPr>
        <w:t>条。</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Calibri" w:hAnsi="Calibri" w:eastAsia="宋体" w:cs="Calibri"/>
                <w:sz w:val="21"/>
                <w:szCs w:val="21"/>
                <w:lang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Calibri" w:hAnsi="Calibri" w:eastAsia="宋体" w:cs="Calibri"/>
                <w:sz w:val="21"/>
                <w:szCs w:val="21"/>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Calibri" w:hAnsi="Calibri" w:eastAsia="宋体" w:cs="Calibri"/>
                <w:sz w:val="21"/>
                <w:szCs w:val="21"/>
                <w:lang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Calibri" w:hAnsi="Calibri" w:eastAsia="宋体" w:cs="Calibri"/>
                <w:sz w:val="21"/>
                <w:szCs w:val="21"/>
                <w:lang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2</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Calibri" w:hAnsi="Calibri" w:eastAsia="宋体" w:cs="Calibri"/>
                <w:sz w:val="21"/>
                <w:szCs w:val="21"/>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Calibri" w:hAnsi="Calibri" w:eastAsia="宋体" w:cs="Calibri"/>
                <w:sz w:val="21"/>
                <w:szCs w:val="21"/>
                <w:lang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Calibri" w:hAnsi="Calibri" w:cs="Calibri"/>
                <w:sz w:val="21"/>
                <w:szCs w:val="21"/>
              </w:rPr>
            </w:pPr>
            <w:r>
              <w:rPr>
                <w:rFonts w:hint="eastAsia" w:ascii="宋体" w:hAnsi="宋体" w:eastAsia="宋体" w:cs="宋体"/>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600"/>
              <w:jc w:val="both"/>
              <w:textAlignment w:val="auto"/>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Calibri" w:hAnsi="Calibri" w:cs="Calibri"/>
          <w:sz w:val="24"/>
          <w:szCs w:val="24"/>
        </w:rPr>
      </w:pPr>
      <w:r>
        <w:rPr>
          <w:rFonts w:hint="eastAsia" w:ascii="宋体" w:hAnsi="宋体" w:eastAsia="宋体" w:cs="宋体"/>
          <w:b/>
          <w:bCs/>
          <w:i w:val="0"/>
          <w:iCs w:val="0"/>
          <w:caps w:val="0"/>
          <w:color w:val="1E1E1E"/>
          <w:spacing w:val="0"/>
          <w:sz w:val="24"/>
          <w:szCs w:val="24"/>
        </w:rPr>
        <w:t>（二）收到和处理政府信息公开申请情况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Calibri" w:hAnsi="Calibri" w:cs="Calibri"/>
          <w:spacing w:val="-11"/>
          <w:sz w:val="24"/>
          <w:szCs w:val="24"/>
        </w:rPr>
      </w:pPr>
      <w:r>
        <w:rPr>
          <w:rFonts w:hint="eastAsia" w:ascii="仿宋" w:hAnsi="仿宋" w:eastAsia="仿宋" w:cs="仿宋"/>
          <w:b/>
          <w:bCs/>
          <w:i w:val="0"/>
          <w:iCs w:val="0"/>
          <w:caps w:val="0"/>
          <w:color w:val="333333"/>
          <w:spacing w:val="-11"/>
          <w:sz w:val="30"/>
          <w:szCs w:val="30"/>
          <w:shd w:val="clear" w:fill="FFFFFF"/>
        </w:rPr>
        <w:t>2023年，公民、法人或其他社会组织未对我局的有关信息申请公开。</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6"/>
        <w:gridCol w:w="936"/>
        <w:gridCol w:w="2023"/>
        <w:gridCol w:w="798"/>
        <w:gridCol w:w="742"/>
        <w:gridCol w:w="742"/>
        <w:gridCol w:w="798"/>
        <w:gridCol w:w="951"/>
        <w:gridCol w:w="701"/>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655"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（本列数据的勾稽关系为：第一项加第二项之和，等于第三项加第四项之和）</w:t>
            </w:r>
          </w:p>
        </w:tc>
        <w:tc>
          <w:tcPr>
            <w:tcW w:w="5416"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6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79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自然人</w:t>
            </w:r>
          </w:p>
        </w:tc>
        <w:tc>
          <w:tcPr>
            <w:tcW w:w="3934"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法人或其他组织</w:t>
            </w:r>
          </w:p>
        </w:tc>
        <w:tc>
          <w:tcPr>
            <w:tcW w:w="68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6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79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商业企业</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科研机构</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社会公益组织</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法律服务机构</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其他</w:t>
            </w:r>
          </w:p>
        </w:tc>
        <w:tc>
          <w:tcPr>
            <w:tcW w:w="68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一、本年新收政府信息公开申请数量</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二、上年结转政府信息公开申请数量</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三、本年度办理结果</w:t>
            </w:r>
          </w:p>
        </w:tc>
        <w:tc>
          <w:tcPr>
            <w:tcW w:w="29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（一）予以公开</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9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（二）部分公开（区分处理的，只计这一情形，不计其他情形）</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（三）不予公开</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1.属于国家秘密</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2.其他法律行政法规禁止公开</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3.危及“三安全一稳定”</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4.保护第三方合法权益</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5.属于三类内部事务信息</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6.属于四类过程性信息</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7.属于行政执法案卷</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8.属于行政查询事项</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default" w:ascii="Calibri" w:hAnsi="Calibri" w:cs="Calibri"/>
                <w:color w:val="505050"/>
                <w:sz w:val="21"/>
                <w:szCs w:val="21"/>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default" w:ascii="Calibri" w:hAnsi="Calibri" w:cs="Calibri"/>
                <w:color w:val="50505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（四）无法提供</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1.本机关不掌握相关政府信息</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2.没有现成信息需要另行制作</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3.补正后申请内容仍不明确</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（五）不予处理</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1.信访举报投诉类申请</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2.重复申请</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3.要求提供公开出版物</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4.无正当理由大量反复申请</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93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5.要求行政机关确认或重新出具已获取信息</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9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（六）其他处理</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29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（七）总计</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四、结转下年度继续办理</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7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6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10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4C4C4C"/>
                <w:sz w:val="24"/>
                <w:szCs w:val="24"/>
              </w:rPr>
              <w:t> 0</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00" w:beforeAutospacing="0" w:after="0" w:afterAutospacing="0" w:line="360" w:lineRule="auto"/>
        <w:ind w:left="0" w:right="0" w:firstLine="480"/>
        <w:jc w:val="both"/>
        <w:textAlignment w:val="auto"/>
        <w:rPr>
          <w:rFonts w:hint="default" w:ascii="Calibri" w:hAnsi="Calibri" w:cs="Calibri"/>
          <w:sz w:val="24"/>
          <w:szCs w:val="24"/>
        </w:rPr>
      </w:pPr>
      <w:r>
        <w:rPr>
          <w:rFonts w:hint="eastAsia" w:ascii="仿宋" w:hAnsi="仿宋" w:eastAsia="仿宋" w:cs="仿宋"/>
          <w:b/>
          <w:bCs/>
          <w:i w:val="0"/>
          <w:iCs w:val="0"/>
          <w:caps w:val="0"/>
          <w:color w:val="333333"/>
          <w:spacing w:val="0"/>
          <w:sz w:val="30"/>
          <w:szCs w:val="30"/>
          <w:shd w:val="clear" w:fill="FFFFFF"/>
        </w:rPr>
        <w:t>（三）政府信息公开行政复议、行政诉讼情况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333333"/>
                <w:sz w:val="24"/>
                <w:szCs w:val="24"/>
              </w:rPr>
              <w:t> </w:t>
            </w:r>
            <w:r>
              <w:rPr>
                <w:rFonts w:hint="eastAsia" w:ascii="仿宋" w:hAnsi="仿宋" w:eastAsia="仿宋" w:cs="仿宋"/>
                <w:color w:val="555555"/>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结果纠正</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其他结果</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尚未审结</w:t>
            </w:r>
          </w:p>
        </w:tc>
        <w:tc>
          <w:tcPr>
            <w:tcW w:w="65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总计</w:t>
            </w:r>
          </w:p>
        </w:tc>
        <w:tc>
          <w:tcPr>
            <w:tcW w:w="2970"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未经复议直接起诉</w:t>
            </w:r>
          </w:p>
        </w:tc>
        <w:tc>
          <w:tcPr>
            <w:tcW w:w="3027"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65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0"/>
                <w:szCs w:val="20"/>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结果纠正</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其他结果</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尚未审结</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000000"/>
                <w:sz w:val="24"/>
                <w:szCs w:val="24"/>
              </w:rPr>
              <w:t>总计</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结果纠正</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000000"/>
                <w:sz w:val="24"/>
                <w:szCs w:val="24"/>
              </w:rPr>
              <w:t>其他结果</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尚未审结</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00000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000000"/>
                <w:sz w:val="24"/>
                <w:szCs w:val="24"/>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000000"/>
                <w:sz w:val="24"/>
                <w:szCs w:val="24"/>
              </w:rPr>
              <w:t> 0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Calibri" w:hAnsi="Calibri" w:cs="Calibri"/>
                <w:sz w:val="24"/>
                <w:szCs w:val="24"/>
              </w:rPr>
            </w:pPr>
            <w:r>
              <w:rPr>
                <w:rFonts w:hint="eastAsia" w:ascii="仿宋" w:hAnsi="仿宋" w:eastAsia="仿宋" w:cs="仿宋"/>
                <w:color w:val="555555"/>
                <w:sz w:val="24"/>
                <w:szCs w:val="24"/>
              </w:rPr>
              <w:t>0 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Calibri" w:hAnsi="Calibri" w:cs="Calibri"/>
                <w:sz w:val="24"/>
                <w:szCs w:val="24"/>
              </w:rPr>
            </w:pPr>
            <w:r>
              <w:rPr>
                <w:rFonts w:hint="eastAsia" w:ascii="仿宋" w:hAnsi="仿宋" w:eastAsia="仿宋" w:cs="仿宋"/>
                <w:color w:val="555555"/>
                <w:sz w:val="24"/>
                <w:szCs w:val="24"/>
              </w:rPr>
              <w:t>0</w:t>
            </w:r>
          </w:p>
        </w:tc>
      </w:tr>
    </w:tbl>
    <w:p>
      <w:pPr>
        <w:jc w:val="both"/>
        <w:rPr>
          <w:rFonts w:hint="eastAsia"/>
          <w:sz w:val="32"/>
          <w:szCs w:val="32"/>
        </w:rPr>
      </w:pPr>
    </w:p>
    <w:p>
      <w:pPr>
        <w:ind w:firstLine="640" w:firstLineChars="200"/>
        <w:jc w:val="left"/>
        <w:rPr>
          <w:rFonts w:hint="default" w:eastAsiaTheme="minorEastAsia"/>
          <w:sz w:val="32"/>
          <w:szCs w:val="32"/>
          <w:lang w:val="en-US" w:eastAsia="zh-CN"/>
        </w:rPr>
      </w:pPr>
      <w:r>
        <w:rPr>
          <w:rFonts w:hint="eastAsia"/>
          <w:sz w:val="32"/>
          <w:szCs w:val="32"/>
        </w:rPr>
        <w:t>（四）举报投诉情况。2023年我局</w:t>
      </w:r>
      <w:r>
        <w:rPr>
          <w:rFonts w:hint="eastAsia"/>
          <w:sz w:val="32"/>
          <w:szCs w:val="32"/>
          <w:lang w:val="en-US" w:eastAsia="zh-CN"/>
        </w:rPr>
        <w:t>无此类情况</w:t>
      </w:r>
    </w:p>
    <w:p>
      <w:pPr>
        <w:ind w:firstLine="643" w:firstLineChars="200"/>
        <w:jc w:val="left"/>
        <w:rPr>
          <w:rFonts w:hint="eastAsia" w:ascii="仿宋" w:hAnsi="仿宋" w:eastAsia="仿宋" w:cs="仿宋"/>
          <w:b w:val="0"/>
          <w:bCs w:val="0"/>
          <w:sz w:val="32"/>
          <w:szCs w:val="32"/>
        </w:rPr>
      </w:pPr>
      <w:r>
        <w:rPr>
          <w:rFonts w:hint="eastAsia"/>
          <w:b/>
          <w:bCs/>
          <w:sz w:val="32"/>
          <w:szCs w:val="32"/>
        </w:rPr>
        <w:t>三、政府信息公开工作存在的主要问题及改进情况。</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年信息公开工作在局领导的高度重视和全局各股室的通力协作下，取得了一定的成绩，但政府信息公开工作力度还需进一步增强，信息公开形式和内容还需要进一步</w:t>
      </w:r>
      <w:r>
        <w:rPr>
          <w:rFonts w:hint="eastAsia" w:ascii="仿宋" w:hAnsi="仿宋" w:eastAsia="仿宋" w:cs="仿宋"/>
          <w:b w:val="0"/>
          <w:bCs w:val="0"/>
          <w:sz w:val="32"/>
          <w:szCs w:val="32"/>
          <w:lang w:val="en-US" w:eastAsia="zh-CN"/>
        </w:rPr>
        <w:t>丰富</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将在以后的工作中加以改进。</w:t>
      </w:r>
      <w:r>
        <w:rPr>
          <w:rFonts w:hint="eastAsia" w:ascii="仿宋" w:hAnsi="仿宋" w:eastAsia="仿宋" w:cs="仿宋"/>
          <w:b w:val="0"/>
          <w:bCs w:val="0"/>
          <w:sz w:val="32"/>
          <w:szCs w:val="32"/>
        </w:rPr>
        <w:t>  </w:t>
      </w:r>
    </w:p>
    <w:p>
      <w:pPr>
        <w:jc w:val="left"/>
        <w:rPr>
          <w:rFonts w:hint="eastAsia"/>
          <w:sz w:val="32"/>
          <w:szCs w:val="32"/>
        </w:rPr>
      </w:pPr>
      <w:r>
        <w:rPr>
          <w:rFonts w:hint="eastAsia"/>
          <w:sz w:val="32"/>
          <w:szCs w:val="32"/>
        </w:rPr>
        <w:t>                                                                           </w:t>
      </w:r>
      <w:r>
        <w:rPr>
          <w:rFonts w:hint="eastAsia"/>
          <w:sz w:val="32"/>
          <w:szCs w:val="32"/>
          <w:lang w:val="en-US" w:eastAsia="zh-CN"/>
        </w:rPr>
        <w:t xml:space="preserve">             </w:t>
      </w:r>
      <w:r>
        <w:rPr>
          <w:rFonts w:hint="eastAsia"/>
          <w:sz w:val="32"/>
          <w:szCs w:val="32"/>
        </w:rPr>
        <w:t> 新邵县审计局</w:t>
      </w:r>
    </w:p>
    <w:p>
      <w:pPr>
        <w:jc w:val="right"/>
        <w:rPr>
          <w:rFonts w:hint="eastAsia"/>
          <w:sz w:val="32"/>
          <w:szCs w:val="32"/>
        </w:rPr>
      </w:pPr>
      <w:r>
        <w:rPr>
          <w:rFonts w:hint="eastAsia"/>
          <w:sz w:val="32"/>
          <w:szCs w:val="32"/>
        </w:rPr>
        <w:t>                 </w:t>
      </w:r>
      <w:r>
        <w:rPr>
          <w:rFonts w:hint="eastAsia"/>
          <w:sz w:val="32"/>
          <w:szCs w:val="32"/>
          <w:lang w:val="en-US" w:eastAsia="zh-CN"/>
        </w:rPr>
        <w:t xml:space="preserve">                   </w:t>
      </w:r>
      <w:r>
        <w:rPr>
          <w:rFonts w:hint="eastAsia"/>
          <w:sz w:val="32"/>
          <w:szCs w:val="32"/>
        </w:rPr>
        <w:t>20</w:t>
      </w:r>
      <w:bookmarkStart w:id="0" w:name="_GoBack"/>
      <w:bookmarkEnd w:id="0"/>
      <w:r>
        <w:rPr>
          <w:rFonts w:hint="eastAsia"/>
          <w:sz w:val="32"/>
          <w:szCs w:val="32"/>
        </w:rPr>
        <w:t>23年12月30日                                                      </w:t>
      </w:r>
    </w:p>
    <w:p>
      <w:pPr>
        <w:jc w:val="left"/>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ZTJjZjY5ZjMyMDVhMmM1MmM3ZGZkOWE1ZjI1NzEifQ=="/>
  </w:docVars>
  <w:rsids>
    <w:rsidRoot w:val="00000000"/>
    <w:rsid w:val="35A75157"/>
    <w:rsid w:val="3F700B9C"/>
    <w:rsid w:val="48B75334"/>
    <w:rsid w:val="5026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2024-01-25T07:29:33Z</dcterms:created>
  <dc:creator>1</dc:creator>
  <cp:lastModifiedBy>1</cp:lastModifiedBy>
  <cp:lastPrinted>2024-01-25T07:37:36Z</cp:lastPrinted>
  <dcterms:modified xsi:type="dcterms:W3CDTF">2024-01-25T07:52:26Z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7285DC135CA148C386EFC187AD32ED23_12</vt:lpwstr>
  </property>
</Properties>
</file>