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rPr>
          <w:rStyle w:val="6"/>
          <w:rFonts w:hint="eastAsia" w:ascii="黑体" w:hAnsi="黑体" w:eastAsia="黑体"/>
          <w:bCs/>
          <w:color w:val="000000"/>
          <w:sz w:val="32"/>
          <w:szCs w:val="32"/>
        </w:rPr>
      </w:pPr>
      <w:r>
        <w:rPr>
          <w:rStyle w:val="6"/>
          <w:rFonts w:hint="eastAsia" w:ascii="黑体" w:hAnsi="黑体" w:eastAsia="黑体"/>
          <w:bCs/>
          <w:color w:val="000000"/>
          <w:sz w:val="32"/>
          <w:szCs w:val="32"/>
        </w:rPr>
        <w:t>附件</w:t>
      </w:r>
    </w:p>
    <w:p>
      <w:pPr>
        <w:snapToGrid w:val="0"/>
        <w:spacing w:after="100" w:afterAutospacing="1" w:line="600" w:lineRule="exact"/>
        <w:jc w:val="center"/>
        <w:rPr>
          <w:rStyle w:val="6"/>
          <w:rFonts w:hint="eastAsia" w:ascii="方正小标宋简体" w:hAnsi="宋体" w:eastAsia="方正小标宋简体"/>
          <w:bCs/>
          <w:color w:val="000000"/>
          <w:sz w:val="44"/>
          <w:szCs w:val="44"/>
        </w:rPr>
      </w:pPr>
      <w:bookmarkStart w:id="0" w:name="_GoBack"/>
      <w:r>
        <w:rPr>
          <w:rStyle w:val="6"/>
          <w:rFonts w:hint="eastAsia" w:ascii="方正小标宋简体" w:hAnsi="宋体" w:eastAsia="方正小标宋简体"/>
          <w:bCs/>
          <w:color w:val="000000"/>
          <w:sz w:val="44"/>
          <w:szCs w:val="44"/>
        </w:rPr>
        <w:t>新邵县园区赋权指导目录</w:t>
      </w:r>
    </w:p>
    <w:bookmarkEnd w:id="0"/>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2"/>
        <w:gridCol w:w="7"/>
        <w:gridCol w:w="2931"/>
        <w:gridCol w:w="2356"/>
        <w:gridCol w:w="1108"/>
        <w:gridCol w:w="1382"/>
        <w:gridCol w:w="31"/>
        <w:gridCol w:w="584"/>
        <w:gridCol w:w="18"/>
        <w:gridCol w:w="582"/>
        <w:gridCol w:w="6"/>
        <w:gridCol w:w="594"/>
        <w:gridCol w:w="22"/>
        <w:gridCol w:w="623"/>
        <w:gridCol w:w="6"/>
        <w:gridCol w:w="3171"/>
        <w:gridCol w:w="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0" w:type="dxa"/>
          <w:cantSplit/>
          <w:trHeight w:val="454" w:hRule="exact"/>
          <w:tblHeader/>
          <w:jc w:val="center"/>
        </w:trPr>
        <w:tc>
          <w:tcPr>
            <w:tcW w:w="579" w:type="dxa"/>
            <w:gridSpan w:val="2"/>
            <w:vMerge w:val="restart"/>
            <w:shd w:val="clear" w:color="auto" w:fill="FFFFFF"/>
            <w:noWrap w:val="0"/>
            <w:tcMar>
              <w:left w:w="57" w:type="dxa"/>
              <w:right w:w="57" w:type="dxa"/>
            </w:tcMar>
            <w:vAlign w:val="center"/>
          </w:tcPr>
          <w:p>
            <w:pPr>
              <w:snapToGrid w:val="0"/>
              <w:spacing w:line="240" w:lineRule="exact"/>
              <w:jc w:val="center"/>
              <w:rPr>
                <w:rStyle w:val="6"/>
                <w:rFonts w:ascii="黑体" w:hAnsi="黑体" w:eastAsia="黑体" w:cs="宋体"/>
                <w:bCs/>
                <w:color w:val="000000"/>
                <w:kern w:val="0"/>
                <w:szCs w:val="21"/>
              </w:rPr>
            </w:pPr>
            <w:r>
              <w:rPr>
                <w:rStyle w:val="6"/>
                <w:rFonts w:ascii="黑体" w:hAnsi="黑体" w:eastAsia="黑体" w:cs="宋体"/>
                <w:bCs/>
                <w:color w:val="000000"/>
                <w:kern w:val="0"/>
                <w:szCs w:val="21"/>
              </w:rPr>
              <w:t>序号</w:t>
            </w:r>
          </w:p>
        </w:tc>
        <w:tc>
          <w:tcPr>
            <w:tcW w:w="2931" w:type="dxa"/>
            <w:vMerge w:val="restart"/>
            <w:shd w:val="clear" w:color="auto" w:fill="FFFFFF"/>
            <w:noWrap w:val="0"/>
            <w:tcMar>
              <w:left w:w="57" w:type="dxa"/>
              <w:right w:w="57" w:type="dxa"/>
            </w:tcMar>
            <w:vAlign w:val="center"/>
          </w:tcPr>
          <w:p>
            <w:pPr>
              <w:snapToGrid w:val="0"/>
              <w:spacing w:line="240" w:lineRule="exact"/>
              <w:jc w:val="center"/>
              <w:rPr>
                <w:rStyle w:val="6"/>
                <w:rFonts w:ascii="黑体" w:hAnsi="黑体" w:eastAsia="黑体" w:cs="宋体"/>
                <w:bCs/>
                <w:color w:val="000000"/>
                <w:kern w:val="0"/>
                <w:szCs w:val="21"/>
              </w:rPr>
            </w:pPr>
            <w:r>
              <w:rPr>
                <w:rStyle w:val="6"/>
                <w:rFonts w:ascii="黑体" w:hAnsi="黑体" w:eastAsia="黑体" w:cs="宋体"/>
                <w:bCs/>
                <w:color w:val="000000"/>
                <w:kern w:val="0"/>
                <w:szCs w:val="21"/>
              </w:rPr>
              <w:t>赋权事项名称</w:t>
            </w:r>
          </w:p>
        </w:tc>
        <w:tc>
          <w:tcPr>
            <w:tcW w:w="2356" w:type="dxa"/>
            <w:vMerge w:val="restart"/>
            <w:shd w:val="clear" w:color="auto" w:fill="FFFFFF"/>
            <w:noWrap w:val="0"/>
            <w:tcMar>
              <w:left w:w="57" w:type="dxa"/>
              <w:right w:w="57" w:type="dxa"/>
            </w:tcMar>
            <w:vAlign w:val="center"/>
          </w:tcPr>
          <w:p>
            <w:pPr>
              <w:snapToGrid w:val="0"/>
              <w:spacing w:line="240" w:lineRule="exact"/>
              <w:jc w:val="center"/>
              <w:rPr>
                <w:rStyle w:val="6"/>
                <w:rFonts w:ascii="黑体" w:hAnsi="黑体" w:eastAsia="黑体" w:cs="宋体"/>
                <w:bCs/>
                <w:color w:val="000000"/>
                <w:kern w:val="0"/>
                <w:szCs w:val="21"/>
              </w:rPr>
            </w:pPr>
            <w:r>
              <w:rPr>
                <w:rStyle w:val="6"/>
                <w:rFonts w:ascii="黑体" w:hAnsi="黑体" w:eastAsia="黑体" w:cs="宋体"/>
                <w:bCs/>
                <w:color w:val="000000"/>
                <w:kern w:val="0"/>
                <w:szCs w:val="21"/>
              </w:rPr>
              <w:t>事项编码</w:t>
            </w:r>
          </w:p>
        </w:tc>
        <w:tc>
          <w:tcPr>
            <w:tcW w:w="1108" w:type="dxa"/>
            <w:vMerge w:val="restart"/>
            <w:shd w:val="clear" w:color="auto" w:fill="FFFFFF"/>
            <w:noWrap w:val="0"/>
            <w:tcMar>
              <w:left w:w="57" w:type="dxa"/>
              <w:right w:w="57" w:type="dxa"/>
            </w:tcMar>
            <w:vAlign w:val="center"/>
          </w:tcPr>
          <w:p>
            <w:pPr>
              <w:snapToGrid w:val="0"/>
              <w:spacing w:line="240" w:lineRule="exact"/>
              <w:jc w:val="center"/>
              <w:rPr>
                <w:rStyle w:val="6"/>
                <w:rFonts w:ascii="黑体" w:hAnsi="黑体" w:eastAsia="黑体" w:cs="宋体"/>
                <w:bCs/>
                <w:color w:val="000000"/>
                <w:kern w:val="0"/>
                <w:szCs w:val="21"/>
              </w:rPr>
            </w:pPr>
            <w:r>
              <w:rPr>
                <w:rStyle w:val="6"/>
                <w:rFonts w:ascii="黑体" w:hAnsi="黑体" w:eastAsia="黑体" w:cs="宋体"/>
                <w:bCs/>
                <w:color w:val="000000"/>
                <w:kern w:val="0"/>
                <w:szCs w:val="21"/>
              </w:rPr>
              <w:t>事项类型</w:t>
            </w:r>
          </w:p>
        </w:tc>
        <w:tc>
          <w:tcPr>
            <w:tcW w:w="1413" w:type="dxa"/>
            <w:gridSpan w:val="2"/>
            <w:shd w:val="clear" w:color="auto" w:fill="FFFFFF"/>
            <w:noWrap w:val="0"/>
            <w:tcMar>
              <w:left w:w="57" w:type="dxa"/>
              <w:right w:w="57" w:type="dxa"/>
            </w:tcMar>
            <w:vAlign w:val="center"/>
          </w:tcPr>
          <w:p>
            <w:pPr>
              <w:snapToGrid w:val="0"/>
              <w:spacing w:line="240" w:lineRule="exact"/>
              <w:jc w:val="center"/>
              <w:rPr>
                <w:rStyle w:val="6"/>
                <w:rFonts w:ascii="黑体" w:hAnsi="黑体" w:eastAsia="黑体" w:cs="宋体"/>
                <w:bCs/>
                <w:color w:val="000000"/>
                <w:kern w:val="0"/>
                <w:szCs w:val="21"/>
              </w:rPr>
            </w:pPr>
            <w:r>
              <w:rPr>
                <w:rStyle w:val="6"/>
                <w:rFonts w:ascii="黑体" w:hAnsi="黑体" w:eastAsia="黑体" w:cs="宋体"/>
                <w:bCs/>
                <w:color w:val="000000"/>
                <w:kern w:val="0"/>
                <w:szCs w:val="21"/>
              </w:rPr>
              <w:t>赋权对象</w:t>
            </w:r>
          </w:p>
        </w:tc>
        <w:tc>
          <w:tcPr>
            <w:tcW w:w="2435" w:type="dxa"/>
            <w:gridSpan w:val="8"/>
            <w:shd w:val="clear" w:color="auto" w:fill="FFFFFF"/>
            <w:noWrap w:val="0"/>
            <w:tcMar>
              <w:left w:w="57" w:type="dxa"/>
              <w:right w:w="57" w:type="dxa"/>
            </w:tcMar>
            <w:vAlign w:val="center"/>
          </w:tcPr>
          <w:p>
            <w:pPr>
              <w:snapToGrid w:val="0"/>
              <w:spacing w:line="240" w:lineRule="exact"/>
              <w:jc w:val="center"/>
              <w:rPr>
                <w:rStyle w:val="6"/>
                <w:rFonts w:ascii="黑体" w:hAnsi="黑体" w:eastAsia="黑体" w:cs="宋体"/>
                <w:bCs/>
                <w:color w:val="000000"/>
                <w:kern w:val="0"/>
                <w:szCs w:val="21"/>
              </w:rPr>
            </w:pPr>
            <w:r>
              <w:rPr>
                <w:rStyle w:val="6"/>
                <w:rFonts w:ascii="黑体" w:hAnsi="黑体" w:eastAsia="黑体" w:cs="宋体"/>
                <w:bCs/>
                <w:color w:val="000000"/>
                <w:kern w:val="0"/>
                <w:szCs w:val="21"/>
              </w:rPr>
              <w:t>赋权方式</w:t>
            </w:r>
          </w:p>
        </w:tc>
        <w:tc>
          <w:tcPr>
            <w:tcW w:w="3171" w:type="dxa"/>
            <w:vMerge w:val="restart"/>
            <w:shd w:val="clear" w:color="auto" w:fill="FFFFFF"/>
            <w:noWrap w:val="0"/>
            <w:tcMar>
              <w:left w:w="57" w:type="dxa"/>
              <w:right w:w="57" w:type="dxa"/>
            </w:tcMar>
            <w:vAlign w:val="center"/>
          </w:tcPr>
          <w:p>
            <w:pPr>
              <w:snapToGrid w:val="0"/>
              <w:spacing w:line="240" w:lineRule="exact"/>
              <w:jc w:val="center"/>
              <w:rPr>
                <w:rStyle w:val="6"/>
                <w:rFonts w:ascii="黑体" w:hAnsi="黑体" w:eastAsia="黑体" w:cs="宋体"/>
                <w:bCs/>
                <w:color w:val="000000"/>
                <w:kern w:val="0"/>
                <w:szCs w:val="21"/>
              </w:rPr>
            </w:pPr>
            <w:r>
              <w:rPr>
                <w:rStyle w:val="6"/>
                <w:rFonts w:ascii="黑体" w:hAnsi="黑体" w:eastAsia="黑体" w:cs="宋体"/>
                <w:bCs/>
                <w:color w:val="00000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0" w:type="dxa"/>
          <w:cantSplit/>
          <w:trHeight w:val="648" w:hRule="atLeast"/>
          <w:tblHeader/>
          <w:jc w:val="center"/>
        </w:trPr>
        <w:tc>
          <w:tcPr>
            <w:tcW w:w="579" w:type="dxa"/>
            <w:gridSpan w:val="2"/>
            <w:vMerge w:val="continue"/>
            <w:shd w:val="clear" w:color="auto" w:fill="auto"/>
            <w:noWrap w:val="0"/>
            <w:tcMar>
              <w:left w:w="57" w:type="dxa"/>
              <w:right w:w="57" w:type="dxa"/>
            </w:tcMar>
            <w:vAlign w:val="center"/>
          </w:tcPr>
          <w:p>
            <w:pPr>
              <w:snapToGrid w:val="0"/>
              <w:spacing w:line="240" w:lineRule="exact"/>
              <w:jc w:val="center"/>
              <w:rPr>
                <w:rStyle w:val="6"/>
                <w:rFonts w:ascii="黑体" w:hAnsi="黑体" w:eastAsia="黑体" w:cs="宋体"/>
                <w:bCs/>
                <w:color w:val="000000"/>
                <w:kern w:val="0"/>
                <w:szCs w:val="21"/>
              </w:rPr>
            </w:pPr>
          </w:p>
        </w:tc>
        <w:tc>
          <w:tcPr>
            <w:tcW w:w="2931" w:type="dxa"/>
            <w:vMerge w:val="continue"/>
            <w:shd w:val="clear" w:color="auto" w:fill="auto"/>
            <w:noWrap w:val="0"/>
            <w:tcMar>
              <w:left w:w="57" w:type="dxa"/>
              <w:right w:w="57" w:type="dxa"/>
            </w:tcMar>
            <w:vAlign w:val="center"/>
          </w:tcPr>
          <w:p>
            <w:pPr>
              <w:snapToGrid w:val="0"/>
              <w:spacing w:line="240" w:lineRule="exact"/>
              <w:rPr>
                <w:rStyle w:val="6"/>
                <w:rFonts w:ascii="黑体" w:hAnsi="黑体" w:eastAsia="黑体" w:cs="宋体"/>
                <w:bCs/>
                <w:color w:val="000000"/>
                <w:kern w:val="0"/>
                <w:szCs w:val="21"/>
              </w:rPr>
            </w:pPr>
          </w:p>
        </w:tc>
        <w:tc>
          <w:tcPr>
            <w:tcW w:w="2356" w:type="dxa"/>
            <w:vMerge w:val="continue"/>
            <w:shd w:val="clear" w:color="auto" w:fill="auto"/>
            <w:noWrap w:val="0"/>
            <w:tcMar>
              <w:left w:w="57" w:type="dxa"/>
              <w:right w:w="57" w:type="dxa"/>
            </w:tcMar>
            <w:vAlign w:val="center"/>
          </w:tcPr>
          <w:p>
            <w:pPr>
              <w:snapToGrid w:val="0"/>
              <w:spacing w:line="240" w:lineRule="exact"/>
              <w:jc w:val="center"/>
              <w:rPr>
                <w:rStyle w:val="6"/>
                <w:rFonts w:ascii="黑体" w:hAnsi="黑体" w:eastAsia="黑体" w:cs="宋体"/>
                <w:bCs/>
                <w:color w:val="000000"/>
                <w:kern w:val="0"/>
                <w:szCs w:val="21"/>
              </w:rPr>
            </w:pPr>
          </w:p>
        </w:tc>
        <w:tc>
          <w:tcPr>
            <w:tcW w:w="1108" w:type="dxa"/>
            <w:vMerge w:val="continue"/>
            <w:shd w:val="clear" w:color="auto" w:fill="auto"/>
            <w:noWrap w:val="0"/>
            <w:tcMar>
              <w:left w:w="57" w:type="dxa"/>
              <w:right w:w="57" w:type="dxa"/>
            </w:tcMar>
            <w:vAlign w:val="center"/>
          </w:tcPr>
          <w:p>
            <w:pPr>
              <w:snapToGrid w:val="0"/>
              <w:spacing w:line="240" w:lineRule="exact"/>
              <w:jc w:val="center"/>
              <w:rPr>
                <w:rStyle w:val="6"/>
                <w:rFonts w:ascii="黑体" w:hAnsi="黑体" w:eastAsia="黑体" w:cs="宋体"/>
                <w:bCs/>
                <w:color w:val="000000"/>
                <w:kern w:val="0"/>
                <w:szCs w:val="21"/>
              </w:rPr>
            </w:pPr>
          </w:p>
        </w:tc>
        <w:tc>
          <w:tcPr>
            <w:tcW w:w="1413" w:type="dxa"/>
            <w:gridSpan w:val="2"/>
            <w:shd w:val="clear" w:color="auto" w:fill="FFFFFF"/>
            <w:noWrap w:val="0"/>
            <w:tcMar>
              <w:left w:w="57" w:type="dxa"/>
              <w:right w:w="57" w:type="dxa"/>
            </w:tcMar>
            <w:vAlign w:val="center"/>
          </w:tcPr>
          <w:p>
            <w:pPr>
              <w:snapToGrid w:val="0"/>
              <w:spacing w:line="240" w:lineRule="exact"/>
              <w:jc w:val="center"/>
              <w:rPr>
                <w:rStyle w:val="6"/>
                <w:rFonts w:ascii="黑体" w:hAnsi="黑体" w:eastAsia="黑体" w:cs="宋体"/>
                <w:bCs/>
                <w:color w:val="000000"/>
                <w:kern w:val="0"/>
                <w:szCs w:val="21"/>
              </w:rPr>
            </w:pPr>
            <w:r>
              <w:rPr>
                <w:rStyle w:val="6"/>
                <w:rFonts w:ascii="黑体" w:hAnsi="黑体" w:eastAsia="黑体" w:cs="宋体"/>
                <w:bCs/>
                <w:color w:val="000000"/>
                <w:kern w:val="0"/>
                <w:szCs w:val="21"/>
              </w:rPr>
              <w:t>省级园区</w:t>
            </w:r>
          </w:p>
        </w:tc>
        <w:tc>
          <w:tcPr>
            <w:tcW w:w="602" w:type="dxa"/>
            <w:gridSpan w:val="2"/>
            <w:shd w:val="clear" w:color="auto" w:fill="FFFFFF"/>
            <w:noWrap w:val="0"/>
            <w:tcMar>
              <w:left w:w="57" w:type="dxa"/>
              <w:right w:w="57" w:type="dxa"/>
            </w:tcMar>
            <w:vAlign w:val="center"/>
          </w:tcPr>
          <w:p>
            <w:pPr>
              <w:snapToGrid w:val="0"/>
              <w:spacing w:line="240" w:lineRule="exact"/>
              <w:jc w:val="center"/>
              <w:rPr>
                <w:rStyle w:val="6"/>
                <w:rFonts w:ascii="黑体" w:hAnsi="黑体" w:eastAsia="黑体" w:cs="宋体"/>
                <w:bCs/>
                <w:color w:val="000000"/>
                <w:kern w:val="0"/>
                <w:szCs w:val="21"/>
              </w:rPr>
            </w:pPr>
            <w:r>
              <w:rPr>
                <w:rStyle w:val="6"/>
                <w:rFonts w:ascii="黑体" w:hAnsi="黑体" w:eastAsia="黑体" w:cs="宋体"/>
                <w:bCs/>
                <w:color w:val="000000"/>
                <w:kern w:val="0"/>
                <w:szCs w:val="21"/>
              </w:rPr>
              <w:t>直接赋权</w:t>
            </w:r>
          </w:p>
        </w:tc>
        <w:tc>
          <w:tcPr>
            <w:tcW w:w="588" w:type="dxa"/>
            <w:gridSpan w:val="2"/>
            <w:shd w:val="clear" w:color="auto" w:fill="FFFFFF"/>
            <w:noWrap w:val="0"/>
            <w:tcMar>
              <w:left w:w="57" w:type="dxa"/>
              <w:right w:w="57" w:type="dxa"/>
            </w:tcMar>
            <w:vAlign w:val="center"/>
          </w:tcPr>
          <w:p>
            <w:pPr>
              <w:snapToGrid w:val="0"/>
              <w:spacing w:line="240" w:lineRule="exact"/>
              <w:jc w:val="center"/>
              <w:rPr>
                <w:rStyle w:val="6"/>
                <w:rFonts w:ascii="黑体" w:hAnsi="黑体" w:eastAsia="黑体" w:cs="宋体"/>
                <w:bCs/>
                <w:color w:val="000000"/>
                <w:kern w:val="0"/>
                <w:szCs w:val="21"/>
              </w:rPr>
            </w:pPr>
            <w:r>
              <w:rPr>
                <w:rStyle w:val="6"/>
                <w:rFonts w:ascii="黑体" w:hAnsi="黑体" w:eastAsia="黑体" w:cs="宋体"/>
                <w:bCs/>
                <w:color w:val="000000"/>
                <w:kern w:val="0"/>
                <w:szCs w:val="21"/>
              </w:rPr>
              <w:t>委托行使</w:t>
            </w:r>
          </w:p>
        </w:tc>
        <w:tc>
          <w:tcPr>
            <w:tcW w:w="616" w:type="dxa"/>
            <w:gridSpan w:val="2"/>
            <w:shd w:val="clear" w:color="auto" w:fill="FFFFFF"/>
            <w:noWrap w:val="0"/>
            <w:tcMar>
              <w:left w:w="57" w:type="dxa"/>
              <w:right w:w="57" w:type="dxa"/>
            </w:tcMar>
            <w:vAlign w:val="center"/>
          </w:tcPr>
          <w:p>
            <w:pPr>
              <w:snapToGrid w:val="0"/>
              <w:spacing w:line="240" w:lineRule="exact"/>
              <w:jc w:val="center"/>
              <w:rPr>
                <w:rStyle w:val="6"/>
                <w:rFonts w:ascii="黑体" w:hAnsi="黑体" w:eastAsia="黑体" w:cs="宋体"/>
                <w:bCs/>
                <w:color w:val="000000"/>
                <w:kern w:val="0"/>
                <w:szCs w:val="21"/>
              </w:rPr>
            </w:pPr>
            <w:r>
              <w:rPr>
                <w:rStyle w:val="6"/>
                <w:rFonts w:ascii="黑体" w:hAnsi="黑体" w:eastAsia="黑体" w:cs="宋体"/>
                <w:bCs/>
                <w:color w:val="000000"/>
                <w:kern w:val="0"/>
                <w:szCs w:val="21"/>
              </w:rPr>
              <w:t>服务前移</w:t>
            </w:r>
          </w:p>
        </w:tc>
        <w:tc>
          <w:tcPr>
            <w:tcW w:w="629" w:type="dxa"/>
            <w:gridSpan w:val="2"/>
            <w:shd w:val="clear" w:color="auto" w:fill="FFFFFF"/>
            <w:noWrap w:val="0"/>
            <w:tcMar>
              <w:left w:w="57" w:type="dxa"/>
              <w:right w:w="57" w:type="dxa"/>
            </w:tcMar>
            <w:vAlign w:val="center"/>
          </w:tcPr>
          <w:p>
            <w:pPr>
              <w:snapToGrid w:val="0"/>
              <w:spacing w:line="240" w:lineRule="exact"/>
              <w:jc w:val="center"/>
              <w:rPr>
                <w:rStyle w:val="6"/>
                <w:rFonts w:ascii="黑体" w:hAnsi="黑体" w:eastAsia="黑体" w:cs="宋体"/>
                <w:bCs/>
                <w:color w:val="000000"/>
                <w:kern w:val="0"/>
                <w:szCs w:val="21"/>
              </w:rPr>
            </w:pPr>
            <w:r>
              <w:rPr>
                <w:rStyle w:val="6"/>
                <w:rFonts w:ascii="黑体" w:hAnsi="黑体" w:eastAsia="黑体" w:cs="宋体"/>
                <w:bCs/>
                <w:color w:val="000000"/>
                <w:kern w:val="0"/>
                <w:szCs w:val="21"/>
              </w:rPr>
              <w:t>审批直报</w:t>
            </w:r>
          </w:p>
        </w:tc>
        <w:tc>
          <w:tcPr>
            <w:tcW w:w="3171" w:type="dxa"/>
            <w:vMerge w:val="continue"/>
            <w:noWrap w:val="0"/>
            <w:tcMar>
              <w:left w:w="57" w:type="dxa"/>
              <w:right w:w="57" w:type="dxa"/>
            </w:tcMar>
            <w:vAlign w:val="center"/>
          </w:tcPr>
          <w:p>
            <w:pPr>
              <w:snapToGrid w:val="0"/>
              <w:spacing w:line="240" w:lineRule="exact"/>
              <w:jc w:val="center"/>
              <w:rPr>
                <w:rStyle w:val="6"/>
                <w:rFonts w:ascii="仿宋_GB2312" w:hAnsi="黑体" w:eastAsia="仿宋_GB2312" w:cs="宋体"/>
                <w:b/>
                <w:bCs/>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0" w:type="dxa"/>
          <w:cantSplit/>
          <w:trHeight w:val="454" w:hRule="exact"/>
          <w:jc w:val="center"/>
        </w:trPr>
        <w:tc>
          <w:tcPr>
            <w:tcW w:w="13993" w:type="dxa"/>
            <w:gridSpan w:val="16"/>
            <w:shd w:val="clear" w:color="auto" w:fill="FFFFFF"/>
            <w:noWrap w:val="0"/>
            <w:tcMar>
              <w:left w:w="57" w:type="dxa"/>
              <w:right w:w="57" w:type="dxa"/>
            </w:tcMar>
            <w:vAlign w:val="center"/>
          </w:tcPr>
          <w:p>
            <w:pPr>
              <w:snapToGrid w:val="0"/>
              <w:spacing w:line="240" w:lineRule="exact"/>
              <w:rPr>
                <w:rStyle w:val="6"/>
                <w:rFonts w:ascii="黑体" w:hAnsi="黑体" w:eastAsia="黑体" w:cs="宋体"/>
                <w:bCs/>
                <w:color w:val="000000"/>
                <w:kern w:val="0"/>
                <w:szCs w:val="21"/>
              </w:rPr>
            </w:pPr>
            <w:r>
              <w:rPr>
                <w:rStyle w:val="6"/>
                <w:rFonts w:ascii="黑体" w:hAnsi="黑体" w:eastAsia="黑体" w:cs="宋体"/>
                <w:bCs/>
                <w:color w:val="000000"/>
                <w:kern w:val="0"/>
                <w:szCs w:val="21"/>
              </w:rPr>
              <w:t>一、土地供应与项目推进类（</w:t>
            </w:r>
            <w:r>
              <w:rPr>
                <w:rStyle w:val="6"/>
                <w:rFonts w:hint="eastAsia" w:ascii="黑体" w:hAnsi="黑体" w:eastAsia="黑体" w:cs="宋体"/>
                <w:bCs/>
                <w:color w:val="000000"/>
                <w:kern w:val="0"/>
                <w:szCs w:val="21"/>
              </w:rPr>
              <w:t>58</w:t>
            </w:r>
            <w:r>
              <w:rPr>
                <w:rStyle w:val="6"/>
                <w:rFonts w:ascii="黑体" w:hAnsi="黑体" w:eastAsia="黑体" w:cs="宋体"/>
                <w:bCs/>
                <w:color w:val="000000"/>
                <w:kern w:val="0"/>
                <w:szCs w:val="21"/>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0"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1</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建设项目用地预审与选址意见书核发</w:t>
            </w:r>
          </w:p>
        </w:tc>
        <w:tc>
          <w:tcPr>
            <w:tcW w:w="2356" w:type="dxa"/>
            <w:shd w:val="clear" w:color="auto" w:fill="FFFFFF"/>
            <w:noWrap w:val="0"/>
            <w:tcMar>
              <w:left w:w="57" w:type="dxa"/>
              <w:right w:w="57" w:type="dxa"/>
            </w:tcMar>
            <w:vAlign w:val="center"/>
          </w:tcPr>
          <w:p>
            <w:pPr>
              <w:snapToGrid w:val="0"/>
              <w:spacing w:line="240" w:lineRule="exact"/>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000115012000（主项：建设项目选址意见书核发）</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行政许可</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2</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建设用地（含临时用地）规划许可证核发</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000115013000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行政许可</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0"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3</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建设用地供地审查</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000115057000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行政许可</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ind w:firstLine="200"/>
              <w:rPr>
                <w:rStyle w:val="6"/>
                <w:rFonts w:ascii="仿宋_GB2312" w:hAnsi="宋体" w:eastAsia="仿宋_GB2312"/>
                <w:color w:val="000000"/>
                <w:kern w:val="0"/>
                <w:szCs w:val="21"/>
              </w:rPr>
            </w:pPr>
            <w:r>
              <w:rPr>
                <w:rStyle w:val="6"/>
                <w:rFonts w:ascii="仿宋_GB2312" w:hAnsi="宋体" w:eastAsia="仿宋_GB2312"/>
                <w:color w:val="000000"/>
                <w:kern w:val="0"/>
                <w:szCs w:val="21"/>
              </w:rPr>
              <w:t>不具备直接赋权条件的，可采取委托行使或服务前移方式赋权。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4</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建设工程规划类许可证核发</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000117011000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行政许可</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ind w:firstLine="200"/>
              <w:rPr>
                <w:rStyle w:val="6"/>
                <w:rFonts w:ascii="仿宋_GB2312" w:hAnsi="宋体"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0"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5</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临时用地审批</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000115003000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行政许可</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ind w:firstLine="200"/>
              <w:rPr>
                <w:rStyle w:val="6"/>
                <w:rFonts w:ascii="仿宋_GB2312" w:hAnsi="宋体" w:eastAsia="仿宋_GB2312"/>
                <w:color w:val="000000"/>
                <w:kern w:val="0"/>
                <w:szCs w:val="21"/>
              </w:rPr>
            </w:pPr>
            <w:r>
              <w:rPr>
                <w:rStyle w:val="6"/>
                <w:rFonts w:ascii="仿宋_GB2312" w:hAnsi="宋体" w:eastAsia="仿宋_GB2312"/>
                <w:color w:val="000000"/>
                <w:kern w:val="0"/>
                <w:szCs w:val="21"/>
              </w:rPr>
              <w:t>不具备委托行使条件的，可采取服务前移方式赋权。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0"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6</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国有建设用地使用权出让后土地使用权分割转让批准</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000115001000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行政许可</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ind w:firstLine="200"/>
              <w:rPr>
                <w:rStyle w:val="6"/>
                <w:rFonts w:ascii="仿宋_GB2312" w:hAnsi="宋体" w:eastAsia="仿宋_GB2312"/>
                <w:color w:val="000000"/>
                <w:kern w:val="0"/>
                <w:szCs w:val="21"/>
              </w:rPr>
            </w:pPr>
            <w:r>
              <w:rPr>
                <w:rStyle w:val="6"/>
                <w:rFonts w:ascii="仿宋_GB2312" w:hAnsi="宋体" w:eastAsia="仿宋_GB2312"/>
                <w:color w:val="000000"/>
                <w:kern w:val="0"/>
                <w:szCs w:val="21"/>
              </w:rPr>
              <w:t>不具备直接赋权条件的，可采取委托行使或服务前移方式赋权。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7"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7</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划拨土地使用权和地上建筑物及附着物所有权转让、出租、抵押审批</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000115002000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行政许可</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ind w:firstLine="420" w:firstLineChars="200"/>
              <w:rPr>
                <w:rStyle w:val="6"/>
                <w:rFonts w:ascii="仿宋_GB2312" w:hAnsi="宋体" w:eastAsia="仿宋_GB2312"/>
                <w:color w:val="000000"/>
                <w:kern w:val="0"/>
                <w:szCs w:val="21"/>
              </w:rPr>
            </w:pPr>
            <w:r>
              <w:rPr>
                <w:rStyle w:val="6"/>
                <w:rFonts w:ascii="仿宋_GB2312" w:hAnsi="宋体" w:eastAsia="仿宋_GB2312"/>
                <w:color w:val="000000"/>
                <w:kern w:val="0"/>
                <w:szCs w:val="21"/>
              </w:rPr>
              <w:t>不具备直接赋权条件的，可采取委托行使或服务前移方式赋权。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8</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闲置土地处置</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431015072W00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其他行政权力</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ind w:firstLine="420" w:firstLineChars="200"/>
              <w:rPr>
                <w:rStyle w:val="6"/>
                <w:rFonts w:ascii="仿宋_GB2312" w:hAnsi="宋体" w:eastAsia="仿宋_GB2312"/>
                <w:color w:val="000000"/>
                <w:kern w:val="0"/>
                <w:szCs w:val="21"/>
              </w:rPr>
            </w:pPr>
            <w:r>
              <w:rPr>
                <w:rStyle w:val="6"/>
                <w:rFonts w:ascii="仿宋_GB2312" w:hAnsi="宋体" w:eastAsia="仿宋_GB2312"/>
                <w:color w:val="000000"/>
                <w:kern w:val="0"/>
                <w:szCs w:val="21"/>
              </w:rPr>
              <w:t>不具备直接赋权条件的，可采取委托行使或服务前移方式赋权。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9</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出让土地使用权按现状转让</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431015042W00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其他行政权力</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ind w:firstLine="420" w:firstLineChars="200"/>
              <w:rPr>
                <w:rStyle w:val="6"/>
                <w:rFonts w:ascii="仿宋_GB2312" w:hAnsi="宋体" w:eastAsia="仿宋_GB2312"/>
                <w:color w:val="000000"/>
                <w:kern w:val="0"/>
                <w:szCs w:val="21"/>
              </w:rPr>
            </w:pPr>
            <w:r>
              <w:rPr>
                <w:rStyle w:val="6"/>
                <w:rFonts w:ascii="仿宋_GB2312" w:hAnsi="宋体" w:eastAsia="仿宋_GB2312"/>
                <w:color w:val="000000"/>
                <w:kern w:val="0"/>
                <w:szCs w:val="21"/>
              </w:rPr>
              <w:t>不具备直接赋权条件的，可采取委托行使或服务前移方式赋权。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10</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收回国有土地使用权审核</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431015043W00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其他行政权力</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ind w:firstLine="420" w:firstLineChars="200"/>
              <w:rPr>
                <w:rStyle w:val="6"/>
                <w:rFonts w:ascii="仿宋_GB2312" w:hAnsi="宋体" w:eastAsia="仿宋_GB2312"/>
                <w:color w:val="000000"/>
                <w:kern w:val="0"/>
                <w:szCs w:val="21"/>
              </w:rPr>
            </w:pPr>
            <w:r>
              <w:rPr>
                <w:rStyle w:val="6"/>
                <w:rFonts w:ascii="仿宋_GB2312" w:hAnsi="宋体" w:eastAsia="仿宋_GB2312"/>
                <w:color w:val="000000"/>
                <w:kern w:val="0"/>
                <w:szCs w:val="21"/>
              </w:rPr>
              <w:t>不具备直接赋权条件的，可采取委托行使或服务前移方式赋权。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11</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建设工程规划核验（验收）</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000715002000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行政确认</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ind w:firstLine="420" w:firstLineChars="200"/>
              <w:rPr>
                <w:rStyle w:val="6"/>
                <w:rFonts w:ascii="仿宋_GB2312" w:hAnsi="宋体"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38"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12</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hint="eastAsia" w:ascii="仿宋_GB2312" w:hAnsi="宋体" w:eastAsia="仿宋_GB2312"/>
                <w:color w:val="000000"/>
                <w:kern w:val="0"/>
                <w:szCs w:val="21"/>
              </w:rPr>
              <w:t>建设项目环境影响评价审批（海洋工程、核与辐射类除外）</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000116055000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行政许可</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ind w:firstLine="420" w:firstLineChars="200"/>
              <w:rPr>
                <w:rStyle w:val="6"/>
                <w:rFonts w:hint="eastAsia" w:ascii="Times New Roman" w:hAnsi="Times New Roman" w:eastAsia="仿宋_GB2312"/>
                <w:color w:val="000000"/>
                <w:kern w:val="0"/>
                <w:szCs w:val="21"/>
              </w:rPr>
            </w:pPr>
            <w:r>
              <w:rPr>
                <w:rStyle w:val="6"/>
                <w:rFonts w:ascii="Times New Roman" w:hAnsi="Times New Roman" w:eastAsia="仿宋_GB2312"/>
                <w:color w:val="000000"/>
                <w:kern w:val="0"/>
                <w:szCs w:val="21"/>
              </w:rPr>
              <w:t>1</w:t>
            </w:r>
            <w:r>
              <w:rPr>
                <w:rStyle w:val="6"/>
                <w:rFonts w:hint="eastAsia" w:ascii="Times New Roman" w:hAnsi="Times New Roman" w:eastAsia="仿宋_GB2312"/>
                <w:color w:val="000000"/>
                <w:kern w:val="0"/>
                <w:szCs w:val="21"/>
              </w:rPr>
              <w:t>．</w:t>
            </w:r>
            <w:r>
              <w:rPr>
                <w:rStyle w:val="6"/>
                <w:rFonts w:ascii="Times New Roman" w:hAnsi="Times New Roman" w:eastAsia="仿宋_GB2312"/>
                <w:color w:val="000000"/>
                <w:kern w:val="0"/>
                <w:szCs w:val="21"/>
              </w:rPr>
              <w:t>省级审批权限除外。</w:t>
            </w:r>
          </w:p>
          <w:p>
            <w:pPr>
              <w:snapToGrid w:val="0"/>
              <w:spacing w:line="240" w:lineRule="exact"/>
              <w:ind w:firstLine="420" w:firstLineChars="200"/>
              <w:rPr>
                <w:rStyle w:val="6"/>
                <w:rFonts w:ascii="仿宋_GB2312" w:hAnsi="宋体" w:eastAsia="仿宋_GB2312"/>
                <w:color w:val="000000"/>
                <w:kern w:val="0"/>
                <w:szCs w:val="21"/>
              </w:rPr>
            </w:pPr>
            <w:r>
              <w:rPr>
                <w:rStyle w:val="6"/>
                <w:rFonts w:ascii="Times New Roman" w:hAnsi="Times New Roman" w:eastAsia="仿宋_GB2312"/>
                <w:color w:val="000000"/>
                <w:kern w:val="0"/>
                <w:szCs w:val="21"/>
              </w:rPr>
              <w:t>2</w:t>
            </w:r>
            <w:r>
              <w:rPr>
                <w:rStyle w:val="6"/>
                <w:rFonts w:hint="eastAsia" w:ascii="Times New Roman" w:hAnsi="Times New Roman" w:eastAsia="仿宋_GB2312"/>
                <w:color w:val="000000"/>
                <w:kern w:val="0"/>
                <w:szCs w:val="21"/>
              </w:rPr>
              <w:t>．</w:t>
            </w:r>
            <w:r>
              <w:rPr>
                <w:rStyle w:val="6"/>
                <w:rFonts w:ascii="Times New Roman" w:hAnsi="Times New Roman" w:eastAsia="仿宋_GB2312"/>
                <w:color w:val="000000"/>
                <w:kern w:val="0"/>
                <w:szCs w:val="21"/>
              </w:rPr>
              <w:t>不具备直</w:t>
            </w:r>
            <w:r>
              <w:rPr>
                <w:rStyle w:val="6"/>
                <w:rFonts w:ascii="仿宋_GB2312" w:hAnsi="宋体" w:eastAsia="仿宋_GB2312"/>
                <w:color w:val="000000"/>
                <w:kern w:val="0"/>
                <w:szCs w:val="21"/>
              </w:rPr>
              <w:t>接赋权条件的，可采取委托行使或服务前移方式赋权。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7"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13</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建设项目使用林地及在森林和野生动物类型国家级自然保护区建设审批（核）</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00016413900Y</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行政许可</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3196" w:type="dxa"/>
            <w:gridSpan w:val="3"/>
            <w:shd w:val="clear" w:color="auto" w:fill="FFFFFF"/>
            <w:noWrap w:val="0"/>
            <w:tcMar>
              <w:left w:w="57" w:type="dxa"/>
              <w:right w:w="57" w:type="dxa"/>
            </w:tcMar>
            <w:vAlign w:val="center"/>
          </w:tcPr>
          <w:p>
            <w:pPr>
              <w:snapToGrid w:val="0"/>
              <w:spacing w:line="240" w:lineRule="exact"/>
              <w:ind w:firstLine="420" w:firstLineChars="200"/>
              <w:rPr>
                <w:rStyle w:val="6"/>
                <w:rFonts w:ascii="仿宋_GB2312" w:hAnsi="宋体" w:eastAsia="仿宋_GB2312"/>
                <w:color w:val="000000"/>
                <w:kern w:val="0"/>
                <w:szCs w:val="21"/>
              </w:rPr>
            </w:pPr>
            <w:r>
              <w:rPr>
                <w:rStyle w:val="6"/>
                <w:rFonts w:ascii="仿宋_GB2312" w:hAnsi="宋体" w:eastAsia="仿宋_GB2312"/>
                <w:color w:val="000000"/>
                <w:kern w:val="0"/>
                <w:szCs w:val="21"/>
              </w:rPr>
              <w:t>直报省级部门（不含“在森林和野生动物类型国家级自然保护区建设审批”）。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9" w:hRule="atLeas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14</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临时使用林地审批</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000164116000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行政许可</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30" w:lineRule="exact"/>
              <w:ind w:firstLine="420" w:firstLineChars="200"/>
              <w:rPr>
                <w:rStyle w:val="6"/>
                <w:rFonts w:hint="eastAsia" w:ascii="Times New Roman" w:hAnsi="Times New Roman" w:eastAsia="仿宋_GB2312"/>
                <w:color w:val="000000"/>
                <w:kern w:val="0"/>
                <w:szCs w:val="21"/>
              </w:rPr>
            </w:pPr>
            <w:r>
              <w:rPr>
                <w:rStyle w:val="6"/>
                <w:rFonts w:ascii="Times New Roman" w:hAnsi="Times New Roman" w:eastAsia="仿宋_GB2312"/>
                <w:color w:val="000000"/>
                <w:kern w:val="0"/>
                <w:szCs w:val="21"/>
              </w:rPr>
              <w:t>1</w:t>
            </w:r>
            <w:r>
              <w:rPr>
                <w:rStyle w:val="6"/>
                <w:rFonts w:hint="eastAsia" w:ascii="Times New Roman" w:hAnsi="Times New Roman" w:eastAsia="仿宋_GB2312"/>
                <w:color w:val="000000"/>
                <w:kern w:val="0"/>
                <w:szCs w:val="21"/>
              </w:rPr>
              <w:t>．</w:t>
            </w:r>
            <w:r>
              <w:rPr>
                <w:rStyle w:val="6"/>
                <w:rFonts w:ascii="Times New Roman" w:hAnsi="Times New Roman" w:eastAsia="仿宋_GB2312"/>
                <w:color w:val="000000"/>
                <w:kern w:val="0"/>
                <w:szCs w:val="21"/>
              </w:rPr>
              <w:t>赋权到国家级、省级园区权限为：临时</w:t>
            </w:r>
            <w:r>
              <w:rPr>
                <w:rStyle w:val="6"/>
                <w:rFonts w:ascii="仿宋_GB2312" w:hAnsi="宋体" w:eastAsia="仿宋_GB2312"/>
                <w:color w:val="000000"/>
                <w:kern w:val="0"/>
                <w:szCs w:val="21"/>
              </w:rPr>
              <w:t>使用</w:t>
            </w:r>
            <w:r>
              <w:rPr>
                <w:rStyle w:val="6"/>
                <w:rFonts w:ascii="Times New Roman" w:hAnsi="Times New Roman" w:eastAsia="仿宋_GB2312"/>
                <w:color w:val="000000"/>
                <w:kern w:val="0"/>
                <w:szCs w:val="21"/>
              </w:rPr>
              <w:t>5公顷以下的林地审批；</w:t>
            </w:r>
          </w:p>
          <w:p>
            <w:pPr>
              <w:snapToGrid w:val="0"/>
              <w:spacing w:line="230" w:lineRule="exact"/>
              <w:ind w:firstLine="420" w:firstLineChars="200"/>
              <w:rPr>
                <w:rStyle w:val="6"/>
                <w:rFonts w:hint="eastAsia" w:ascii="仿宋_GB2312" w:hAnsi="宋体" w:eastAsia="仿宋_GB2312"/>
                <w:color w:val="000000"/>
                <w:kern w:val="0"/>
                <w:szCs w:val="21"/>
              </w:rPr>
            </w:pPr>
            <w:r>
              <w:rPr>
                <w:rStyle w:val="6"/>
                <w:rFonts w:ascii="Times New Roman" w:hAnsi="Times New Roman" w:eastAsia="仿宋_GB2312"/>
                <w:color w:val="000000"/>
                <w:kern w:val="0"/>
                <w:szCs w:val="21"/>
              </w:rPr>
              <w:t>2</w:t>
            </w:r>
            <w:r>
              <w:rPr>
                <w:rStyle w:val="6"/>
                <w:rFonts w:hint="eastAsia" w:ascii="Times New Roman" w:hAnsi="Times New Roman" w:eastAsia="仿宋_GB2312"/>
                <w:color w:val="000000"/>
                <w:kern w:val="0"/>
                <w:szCs w:val="21"/>
              </w:rPr>
              <w:t>．</w:t>
            </w:r>
            <w:r>
              <w:rPr>
                <w:rStyle w:val="6"/>
                <w:rFonts w:ascii="Times New Roman" w:hAnsi="Times New Roman" w:eastAsia="仿宋_GB2312"/>
                <w:color w:val="000000"/>
                <w:kern w:val="0"/>
                <w:szCs w:val="21"/>
              </w:rPr>
              <w:t>赋权到国家级园区权限为：临时</w:t>
            </w:r>
            <w:r>
              <w:rPr>
                <w:rStyle w:val="6"/>
                <w:rFonts w:ascii="仿宋_GB2312" w:hAnsi="宋体" w:eastAsia="仿宋_GB2312"/>
                <w:color w:val="000000"/>
                <w:kern w:val="0"/>
                <w:szCs w:val="21"/>
              </w:rPr>
              <w:t>使用</w:t>
            </w:r>
            <w:r>
              <w:rPr>
                <w:rStyle w:val="6"/>
                <w:rFonts w:ascii="Times New Roman" w:hAnsi="Times New Roman" w:eastAsia="仿宋_GB2312"/>
                <w:color w:val="000000"/>
                <w:kern w:val="0"/>
                <w:szCs w:val="21"/>
              </w:rPr>
              <w:t>5公顷以上（含）20公顷以下的林地审批；</w:t>
            </w:r>
          </w:p>
          <w:p>
            <w:pPr>
              <w:snapToGrid w:val="0"/>
              <w:spacing w:line="230" w:lineRule="exact"/>
              <w:ind w:firstLine="420" w:firstLineChars="200"/>
              <w:rPr>
                <w:rStyle w:val="6"/>
                <w:rFonts w:hint="eastAsia" w:ascii="Times New Roman" w:hAnsi="Times New Roman" w:eastAsia="仿宋_GB2312"/>
                <w:color w:val="000000"/>
                <w:kern w:val="0"/>
                <w:szCs w:val="21"/>
              </w:rPr>
            </w:pPr>
            <w:r>
              <w:rPr>
                <w:rStyle w:val="6"/>
                <w:rFonts w:ascii="Times New Roman" w:hAnsi="Times New Roman" w:eastAsia="仿宋_GB2312"/>
                <w:color w:val="000000"/>
                <w:kern w:val="0"/>
                <w:szCs w:val="21"/>
              </w:rPr>
              <w:t>3</w:t>
            </w:r>
            <w:r>
              <w:rPr>
                <w:rStyle w:val="6"/>
                <w:rFonts w:hint="eastAsia" w:ascii="Times New Roman" w:hAnsi="Times New Roman" w:eastAsia="仿宋_GB2312"/>
                <w:color w:val="000000"/>
                <w:kern w:val="0"/>
                <w:szCs w:val="21"/>
              </w:rPr>
              <w:t>．</w:t>
            </w:r>
            <w:r>
              <w:rPr>
                <w:rStyle w:val="6"/>
                <w:rFonts w:ascii="Times New Roman" w:hAnsi="Times New Roman" w:eastAsia="仿宋_GB2312"/>
                <w:color w:val="000000"/>
                <w:kern w:val="0"/>
                <w:szCs w:val="21"/>
              </w:rPr>
              <w:t>临时</w:t>
            </w:r>
            <w:r>
              <w:rPr>
                <w:rStyle w:val="6"/>
                <w:rFonts w:ascii="仿宋_GB2312" w:hAnsi="宋体" w:eastAsia="仿宋_GB2312"/>
                <w:color w:val="000000"/>
                <w:kern w:val="0"/>
                <w:szCs w:val="21"/>
              </w:rPr>
              <w:t>使用</w:t>
            </w:r>
            <w:r>
              <w:rPr>
                <w:rStyle w:val="6"/>
                <w:rFonts w:ascii="Times New Roman" w:hAnsi="Times New Roman" w:eastAsia="仿宋_GB2312"/>
                <w:color w:val="000000"/>
                <w:kern w:val="0"/>
                <w:szCs w:val="21"/>
              </w:rPr>
              <w:t>20公顷以上（含）的）林地审批，国家级园区可直报省林业局审批；</w:t>
            </w:r>
          </w:p>
          <w:p>
            <w:pPr>
              <w:snapToGrid w:val="0"/>
              <w:spacing w:line="230" w:lineRule="exact"/>
              <w:ind w:firstLine="420" w:firstLineChars="200"/>
              <w:rPr>
                <w:rStyle w:val="6"/>
                <w:rFonts w:ascii="仿宋_GB2312" w:hAnsi="Times New Roman" w:eastAsia="仿宋_GB2312"/>
                <w:color w:val="000000"/>
                <w:kern w:val="0"/>
                <w:szCs w:val="21"/>
              </w:rPr>
            </w:pPr>
            <w:r>
              <w:rPr>
                <w:rStyle w:val="6"/>
                <w:rFonts w:ascii="Times New Roman" w:hAnsi="Times New Roman" w:eastAsia="仿宋_GB2312"/>
                <w:color w:val="000000"/>
                <w:kern w:val="0"/>
                <w:szCs w:val="21"/>
              </w:rPr>
              <w:t>4</w:t>
            </w:r>
            <w:r>
              <w:rPr>
                <w:rStyle w:val="6"/>
                <w:rFonts w:hint="eastAsia" w:ascii="Times New Roman" w:hAnsi="Times New Roman" w:eastAsia="仿宋_GB2312"/>
                <w:color w:val="000000"/>
                <w:kern w:val="0"/>
                <w:szCs w:val="21"/>
              </w:rPr>
              <w:t>．</w:t>
            </w:r>
            <w:r>
              <w:rPr>
                <w:rStyle w:val="6"/>
                <w:rFonts w:ascii="Times New Roman" w:hAnsi="Times New Roman" w:eastAsia="仿宋_GB2312"/>
                <w:color w:val="000000"/>
                <w:kern w:val="0"/>
                <w:szCs w:val="21"/>
              </w:rPr>
              <w:t>超过县级临时使用林地审批权限及涉及永久性使用林地审核的，由园区按</w:t>
            </w:r>
            <w:r>
              <w:rPr>
                <w:rStyle w:val="6"/>
                <w:rFonts w:hint="eastAsia" w:ascii="Times New Roman" w:hAnsi="Times New Roman" w:eastAsia="仿宋_GB2312"/>
                <w:color w:val="000000"/>
                <w:kern w:val="0"/>
                <w:szCs w:val="21"/>
              </w:rPr>
              <w:t>相关</w:t>
            </w:r>
            <w:r>
              <w:rPr>
                <w:rStyle w:val="6"/>
                <w:rFonts w:ascii="Times New Roman" w:hAnsi="Times New Roman" w:eastAsia="仿宋_GB2312"/>
                <w:color w:val="000000"/>
                <w:kern w:val="0"/>
                <w:szCs w:val="21"/>
              </w:rPr>
              <w:t>法律法规要求上报。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15</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建设工程文物保护和考古许可</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430168003W00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行政许可</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3196" w:type="dxa"/>
            <w:gridSpan w:val="3"/>
            <w:shd w:val="clear" w:color="auto" w:fill="FFFFFF"/>
            <w:noWrap w:val="0"/>
            <w:tcMar>
              <w:left w:w="57" w:type="dxa"/>
              <w:right w:w="57" w:type="dxa"/>
            </w:tcMar>
            <w:vAlign w:val="center"/>
          </w:tcPr>
          <w:p>
            <w:pPr>
              <w:snapToGrid w:val="0"/>
              <w:spacing w:line="240" w:lineRule="exact"/>
              <w:ind w:firstLine="420" w:firstLineChars="200"/>
              <w:rPr>
                <w:rStyle w:val="6"/>
                <w:rFonts w:ascii="仿宋_GB2312" w:hAnsi="宋体" w:eastAsia="仿宋_GB2312"/>
                <w:color w:val="000000"/>
                <w:kern w:val="0"/>
                <w:szCs w:val="21"/>
              </w:rPr>
            </w:pPr>
            <w:r>
              <w:rPr>
                <w:rStyle w:val="6"/>
                <w:rFonts w:ascii="仿宋_GB2312" w:hAnsi="宋体" w:eastAsia="仿宋_GB2312"/>
                <w:color w:val="000000"/>
                <w:kern w:val="0"/>
                <w:szCs w:val="21"/>
              </w:rPr>
              <w:t>直报省级部门。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16</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新建、扩建、改建建设工程避免危害气象探测环境审批</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000154004000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行政许可</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3196" w:type="dxa"/>
            <w:gridSpan w:val="3"/>
            <w:shd w:val="clear" w:color="auto" w:fill="FFFFFF"/>
            <w:noWrap w:val="0"/>
            <w:tcMar>
              <w:left w:w="57" w:type="dxa"/>
              <w:right w:w="57" w:type="dxa"/>
            </w:tcMar>
            <w:vAlign w:val="center"/>
          </w:tcPr>
          <w:p>
            <w:pPr>
              <w:snapToGrid w:val="0"/>
              <w:spacing w:line="240" w:lineRule="exact"/>
              <w:ind w:firstLine="420" w:firstLineChars="200"/>
              <w:rPr>
                <w:rStyle w:val="6"/>
                <w:rFonts w:ascii="仿宋_GB2312" w:hAnsi="宋体" w:eastAsia="仿宋_GB2312"/>
                <w:color w:val="000000"/>
                <w:kern w:val="0"/>
                <w:szCs w:val="21"/>
              </w:rPr>
            </w:pPr>
            <w:r>
              <w:rPr>
                <w:rStyle w:val="6"/>
                <w:rFonts w:ascii="仿宋_GB2312" w:hAnsi="宋体" w:eastAsia="仿宋_GB2312"/>
                <w:color w:val="000000"/>
                <w:kern w:val="0"/>
                <w:szCs w:val="21"/>
              </w:rPr>
              <w:t>直报省级部门。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51" w:hRule="atLeas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17</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雷电防护装置设计审核</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000154001001</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行政许可</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vMerge w:val="restart"/>
            <w:shd w:val="clear" w:color="auto" w:fill="FFFFFF"/>
            <w:noWrap w:val="0"/>
            <w:tcMar>
              <w:left w:w="57" w:type="dxa"/>
              <w:right w:w="57" w:type="dxa"/>
            </w:tcMar>
            <w:vAlign w:val="center"/>
          </w:tcPr>
          <w:p>
            <w:pPr>
              <w:snapToGrid w:val="0"/>
              <w:spacing w:line="230" w:lineRule="exact"/>
              <w:ind w:firstLine="400" w:firstLineChars="200"/>
              <w:rPr>
                <w:rStyle w:val="6"/>
                <w:rFonts w:ascii="仿宋_GB2312" w:hAnsi="宋体" w:eastAsia="仿宋_GB2312"/>
                <w:color w:val="000000"/>
                <w:kern w:val="0"/>
                <w:sz w:val="20"/>
                <w:szCs w:val="20"/>
              </w:rPr>
            </w:pPr>
            <w:r>
              <w:rPr>
                <w:rStyle w:val="6"/>
                <w:rFonts w:ascii="仿宋_GB2312" w:hAnsi="宋体" w:eastAsia="仿宋_GB2312"/>
                <w:color w:val="000000"/>
                <w:kern w:val="0"/>
                <w:sz w:val="20"/>
                <w:szCs w:val="20"/>
              </w:rPr>
              <w:t>房屋建筑工程和市政基础设施工程雷电防护装置设计审核、竣工验收许可，整合纳入建筑工程施工图审查、竣工验收备案，由住房城乡建设部门负责；油库、气库、弹药库、化学品仓库、烟花爆竹、石化等易燃易爆建设工程和场所，雷电易发区内的矿区、旅游景点或者投入使用的建（构）筑物、设施等需要单独安装雷电防护装置的场所，以及雷电风险高且没有防雷标准规范、需要进行特殊论证的大型项目，由气象部门负责雷电防护装置设计审核和竣工验收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474"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18</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雷电防护装置竣工验收</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000154001002</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行政许可</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vMerge w:val="continue"/>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19</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权限内政府投资项目审批</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431004129W00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其他行政权力</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20</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施工图预算或招标上限值审查</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431013014W00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其他行政权力</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21</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政府投资项目建议书审批</w:t>
            </w:r>
          </w:p>
        </w:tc>
        <w:tc>
          <w:tcPr>
            <w:tcW w:w="2356" w:type="dxa"/>
            <w:vMerge w:val="restart"/>
            <w:shd w:val="clear" w:color="auto" w:fill="FFFFFF"/>
            <w:noWrap w:val="0"/>
            <w:tcMar>
              <w:left w:w="57" w:type="dxa"/>
              <w:right w:w="57" w:type="dxa"/>
            </w:tcMar>
            <w:vAlign w:val="center"/>
          </w:tcPr>
          <w:p>
            <w:pPr>
              <w:snapToGrid w:val="0"/>
              <w:spacing w:line="240" w:lineRule="exact"/>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431004110W00（主项：权限内政府投资项目概算审查）</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其他行政权力</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22</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政府投资项目可行性研究报告审批</w:t>
            </w:r>
          </w:p>
        </w:tc>
        <w:tc>
          <w:tcPr>
            <w:tcW w:w="2356" w:type="dxa"/>
            <w:vMerge w:val="continue"/>
            <w:shd w:val="clear" w:color="auto" w:fill="auto"/>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其他行政权力</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23</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政府投资项目初步设计概算审批</w:t>
            </w:r>
          </w:p>
        </w:tc>
        <w:tc>
          <w:tcPr>
            <w:tcW w:w="2356" w:type="dxa"/>
            <w:vMerge w:val="continue"/>
            <w:shd w:val="clear" w:color="auto" w:fill="auto"/>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其他行政权力</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24</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企业投资项目备案</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432004404W00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公共服务</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25</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政府投资项目代建单位招标文件、代建合同备案</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432004403W00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公共服务</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26</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电力设施保护区内作业审批</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430107019W00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行政许可</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27</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工程建设项目附属绿化工程设计方案审查及竣工验收</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431017001W00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其他行政权力</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04"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28</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政府投资项目初步设计审批</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430117080W00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行政许可</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ind w:firstLine="420" w:firstLineChars="200"/>
              <w:rPr>
                <w:rStyle w:val="6"/>
                <w:rFonts w:hint="eastAsia" w:ascii="仿宋_GB2312" w:hAnsi="宋体" w:eastAsia="仿宋_GB2312"/>
                <w:color w:val="000000"/>
                <w:kern w:val="0"/>
                <w:szCs w:val="21"/>
              </w:rPr>
            </w:pPr>
            <w:r>
              <w:rPr>
                <w:rStyle w:val="6"/>
                <w:rFonts w:ascii="Times New Roman" w:hAnsi="Times New Roman" w:eastAsia="仿宋_GB2312"/>
                <w:color w:val="000000"/>
                <w:kern w:val="0"/>
                <w:szCs w:val="21"/>
              </w:rPr>
              <w:t>1</w:t>
            </w:r>
            <w:r>
              <w:rPr>
                <w:rStyle w:val="6"/>
                <w:rFonts w:hint="eastAsia" w:ascii="Times New Roman" w:hAnsi="Times New Roman" w:eastAsia="仿宋_GB2312"/>
                <w:color w:val="000000"/>
                <w:kern w:val="0"/>
                <w:szCs w:val="21"/>
              </w:rPr>
              <w:t>．</w:t>
            </w:r>
            <w:r>
              <w:rPr>
                <w:rStyle w:val="6"/>
                <w:rFonts w:ascii="仿宋_GB2312" w:hAnsi="宋体" w:eastAsia="仿宋_GB2312"/>
                <w:color w:val="000000"/>
                <w:kern w:val="0"/>
                <w:szCs w:val="21"/>
              </w:rPr>
              <w:t>仅限房屋建筑和市政基础设施工程项目。</w:t>
            </w:r>
          </w:p>
          <w:p>
            <w:pPr>
              <w:snapToGrid w:val="0"/>
              <w:spacing w:line="240" w:lineRule="exact"/>
              <w:ind w:firstLine="420" w:firstLineChars="200"/>
              <w:rPr>
                <w:rStyle w:val="6"/>
                <w:rFonts w:ascii="仿宋_GB2312" w:hAnsi="宋体" w:eastAsia="仿宋_GB2312"/>
                <w:color w:val="000000"/>
                <w:kern w:val="0"/>
                <w:szCs w:val="21"/>
              </w:rPr>
            </w:pPr>
            <w:r>
              <w:rPr>
                <w:rStyle w:val="6"/>
                <w:rFonts w:ascii="Times New Roman" w:hAnsi="Times New Roman" w:eastAsia="仿宋_GB2312"/>
                <w:color w:val="000000"/>
                <w:kern w:val="0"/>
                <w:szCs w:val="21"/>
              </w:rPr>
              <w:t>2</w:t>
            </w:r>
            <w:r>
              <w:rPr>
                <w:rStyle w:val="6"/>
                <w:rFonts w:hint="eastAsia" w:ascii="Times New Roman" w:hAnsi="Times New Roman" w:eastAsia="仿宋_GB2312"/>
                <w:color w:val="000000"/>
                <w:kern w:val="0"/>
                <w:szCs w:val="21"/>
              </w:rPr>
              <w:t>．</w:t>
            </w:r>
            <w:r>
              <w:rPr>
                <w:rStyle w:val="6"/>
                <w:rFonts w:ascii="仿宋_GB2312" w:hAnsi="宋体" w:eastAsia="仿宋_GB2312"/>
                <w:color w:val="000000"/>
                <w:kern w:val="0"/>
                <w:szCs w:val="21"/>
              </w:rPr>
              <w:t>不具备直接赋权条件的，可采取委托行使或服务前移方式赋权。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29</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建设工程消防设计审查</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000117052000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行政许可</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ind w:firstLine="420" w:firstLineChars="200"/>
              <w:rPr>
                <w:rStyle w:val="6"/>
                <w:rFonts w:ascii="仿宋_GB2312" w:hAnsi="宋体" w:eastAsia="仿宋_GB2312"/>
                <w:color w:val="000000"/>
                <w:kern w:val="0"/>
                <w:szCs w:val="21"/>
              </w:rPr>
            </w:pPr>
            <w:r>
              <w:rPr>
                <w:rStyle w:val="6"/>
                <w:rFonts w:ascii="仿宋_GB2312" w:hAnsi="宋体" w:eastAsia="仿宋_GB2312"/>
                <w:color w:val="000000"/>
                <w:kern w:val="0"/>
                <w:szCs w:val="21"/>
              </w:rPr>
              <w:t>有条件的地方可采取直接赋权方式赋权。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3</w:t>
            </w:r>
            <w:r>
              <w:rPr>
                <w:rStyle w:val="6"/>
                <w:rFonts w:hint="eastAsia" w:ascii="Times New Roman" w:hAnsi="Times New Roman"/>
                <w:color w:val="000000"/>
                <w:kern w:val="0"/>
                <w:szCs w:val="21"/>
              </w:rPr>
              <w:t>0</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超限高层建筑工程抗震设防审批</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000117010000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行政许可</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3196" w:type="dxa"/>
            <w:gridSpan w:val="3"/>
            <w:shd w:val="clear" w:color="auto" w:fill="FFFFFF"/>
            <w:noWrap w:val="0"/>
            <w:tcMar>
              <w:left w:w="57" w:type="dxa"/>
              <w:right w:w="57" w:type="dxa"/>
            </w:tcMar>
            <w:vAlign w:val="center"/>
          </w:tcPr>
          <w:p>
            <w:pPr>
              <w:snapToGrid w:val="0"/>
              <w:spacing w:line="240" w:lineRule="exact"/>
              <w:ind w:firstLine="420" w:firstLineChars="200"/>
              <w:rPr>
                <w:rStyle w:val="6"/>
                <w:rFonts w:ascii="仿宋_GB2312" w:hAnsi="Times New Roman"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31</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建筑工程施工许可证核发</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000117006000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行政许可</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ind w:firstLine="420" w:firstLineChars="200"/>
              <w:rPr>
                <w:rStyle w:val="6"/>
                <w:rFonts w:ascii="仿宋_GB2312" w:hAnsi="宋体"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32</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建设工程消防验收</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000117051000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行政许可</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ind w:firstLine="420" w:firstLineChars="200"/>
              <w:rPr>
                <w:rStyle w:val="6"/>
                <w:rFonts w:ascii="仿宋_GB2312" w:hAnsi="宋体" w:eastAsia="仿宋_GB2312"/>
                <w:color w:val="000000"/>
                <w:kern w:val="0"/>
                <w:szCs w:val="21"/>
              </w:rPr>
            </w:pPr>
            <w:r>
              <w:rPr>
                <w:rStyle w:val="6"/>
                <w:rFonts w:ascii="仿宋_GB2312" w:hAnsi="宋体" w:eastAsia="仿宋_GB2312"/>
                <w:color w:val="000000"/>
                <w:kern w:val="0"/>
                <w:szCs w:val="21"/>
              </w:rPr>
              <w:t>不具备委托行使条件的，可采取服务前移方式赋权。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33</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砍伐城市树木审批</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000117027000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行政许可</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34</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迁移古树名木审批</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000117028000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行政许可</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94"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35</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因工程建设需要拆除、改动、迁移供水、排水与污水处理设施审核</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000117016000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行政许可</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36</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由于工程施工、设备维修等原因确需停止供水的审批</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000117023000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行政许可</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ind w:firstLine="420" w:firstLineChars="200"/>
              <w:rPr>
                <w:rStyle w:val="6"/>
                <w:rFonts w:ascii="仿宋_GB2312" w:hAnsi="宋体"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37</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施工图审查情况备案</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001017007000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其他行政权力</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ind w:firstLine="420" w:firstLineChars="200"/>
              <w:rPr>
                <w:rStyle w:val="6"/>
                <w:rFonts w:ascii="仿宋_GB2312" w:hAnsi="宋体" w:eastAsia="仿宋_GB2312"/>
                <w:color w:val="000000"/>
                <w:kern w:val="0"/>
                <w:szCs w:val="21"/>
              </w:rPr>
            </w:pPr>
            <w:r>
              <w:rPr>
                <w:rStyle w:val="6"/>
                <w:rFonts w:ascii="仿宋_GB2312" w:hAnsi="宋体" w:eastAsia="仿宋_GB2312"/>
                <w:color w:val="000000"/>
                <w:kern w:val="0"/>
                <w:szCs w:val="21"/>
              </w:rPr>
              <w:t>不具备直接赋权条件的，可采取委托行使或服务前移方式赋权。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38</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最高投标限价（招标控制价）及其成果文件备案</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431017369W00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其他行政权力</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ind w:firstLine="420" w:firstLineChars="200"/>
              <w:rPr>
                <w:rStyle w:val="6"/>
                <w:rFonts w:ascii="仿宋_GB2312" w:hAnsi="宋体"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39</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施工、监理等招标文件告知性备案</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431017357W00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其他行政权力</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ind w:firstLine="420" w:firstLineChars="200"/>
              <w:rPr>
                <w:rStyle w:val="6"/>
                <w:rFonts w:ascii="仿宋_GB2312" w:hAnsi="宋体"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4</w:t>
            </w:r>
            <w:r>
              <w:rPr>
                <w:rStyle w:val="6"/>
                <w:rFonts w:hint="eastAsia" w:ascii="Times New Roman" w:hAnsi="Times New Roman"/>
                <w:color w:val="000000"/>
                <w:kern w:val="0"/>
                <w:szCs w:val="21"/>
              </w:rPr>
              <w:t>0</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建设工程招标投标情况书面报告</w:t>
            </w:r>
          </w:p>
        </w:tc>
        <w:tc>
          <w:tcPr>
            <w:tcW w:w="2356" w:type="dxa"/>
            <w:shd w:val="clear" w:color="auto" w:fill="FFFFFF"/>
            <w:noWrap w:val="0"/>
            <w:tcMar>
              <w:left w:w="57" w:type="dxa"/>
              <w:right w:w="57" w:type="dxa"/>
            </w:tcMar>
            <w:vAlign w:val="center"/>
          </w:tcPr>
          <w:p>
            <w:pPr>
              <w:snapToGrid w:val="0"/>
              <w:spacing w:line="240" w:lineRule="exact"/>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431017281W00（主项：中标通知书备案）</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其他行政权力</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41</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建设工程城建档案验收</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431017325W00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其他行政权力</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04" w:hRule="atLeas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42</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建筑工程（含房屋建筑工程、市政基础设施工程、燃气设施工程和城镇排水与污水处理设施工程等）竣工验收备案（含档案验收）</w:t>
            </w:r>
          </w:p>
        </w:tc>
        <w:tc>
          <w:tcPr>
            <w:tcW w:w="2356" w:type="dxa"/>
            <w:shd w:val="clear" w:color="auto" w:fill="FFFFFF"/>
            <w:noWrap w:val="0"/>
            <w:tcMar>
              <w:left w:w="57" w:type="dxa"/>
              <w:right w:w="57" w:type="dxa"/>
            </w:tcMar>
            <w:vAlign w:val="center"/>
          </w:tcPr>
          <w:p>
            <w:pPr>
              <w:snapToGrid w:val="0"/>
              <w:spacing w:line="240" w:lineRule="exact"/>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001017006000（主项：房屋建筑和市政基础设施工程竣工验收备案）</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其他行政权力</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43</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建设工程竣工结算备案</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431017367W00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其他行政权力</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44</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权限内占用城市绿地审批</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431017228W00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其他行政权力</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45</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工程质量以及施工现场进行检查</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430617042W0Y</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行政检查</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ind w:firstLine="420" w:firstLineChars="200"/>
              <w:rPr>
                <w:rStyle w:val="6"/>
                <w:rFonts w:ascii="仿宋_GB2312" w:hAnsi="宋体" w:eastAsia="仿宋_GB2312"/>
                <w:color w:val="000000"/>
                <w:kern w:val="0"/>
                <w:szCs w:val="21"/>
              </w:rPr>
            </w:pPr>
            <w:r>
              <w:rPr>
                <w:rStyle w:val="6"/>
                <w:rFonts w:ascii="仿宋_GB2312" w:hAnsi="宋体" w:eastAsia="仿宋_GB2312"/>
                <w:color w:val="000000"/>
                <w:kern w:val="0"/>
                <w:szCs w:val="21"/>
              </w:rPr>
              <w:t>不具备委托行使条件的，可采取服务前移方式赋权。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46</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建设工程竣工验收消防备案</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000717008000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行政确认</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ind w:firstLine="420" w:firstLineChars="200"/>
              <w:rPr>
                <w:rStyle w:val="6"/>
                <w:rFonts w:ascii="仿宋_GB2312" w:hAnsi="宋体" w:eastAsia="仿宋_GB2312"/>
                <w:color w:val="000000"/>
                <w:kern w:val="0"/>
                <w:szCs w:val="21"/>
              </w:rPr>
            </w:pPr>
            <w:r>
              <w:rPr>
                <w:rStyle w:val="6"/>
                <w:rFonts w:ascii="仿宋_GB2312" w:hAnsi="宋体" w:eastAsia="仿宋_GB2312"/>
                <w:color w:val="000000"/>
                <w:kern w:val="0"/>
                <w:szCs w:val="21"/>
              </w:rPr>
              <w:t>不具备委托行使条件的，可采取服务前移方式赋权。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47</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城市地下空间开发利用中人民防空防护事项的设计审查</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430199009W08</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行政许可</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Times New Roman"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48</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新建民用建筑防空地下室的设计审查</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430199012W0D</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行政许可</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Times New Roman"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49</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新建民用建筑防空地下室的报建审批</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430199012W0B</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行政许可</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Times New Roman"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50</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新建民用建筑防空地下室易地建设审批</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430199017W00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行政许可</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Times New Roman"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51</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城市地下空间开发利用中人民防空防护事项的审批</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430199009W0Y</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行政许可</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Times New Roman"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52</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拆除、改造、报废人防工程及通信设施审批</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430199023W00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行政许可</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Times New Roman"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51"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53</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权限内单独修建人防工程的设计审查、开工报告批准、竣工验收备案</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430199001W0Y</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行政许可</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Times New Roman"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0"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54</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新建民用建筑防空地下室的竣工验收备案</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430199012W0A</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行政许可</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Times New Roman"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0"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55</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城市地下空间开发利用人防工程竣工验收</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430199009W07</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行政许可</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Times New Roman"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56</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人防工程认定</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430799009W00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行政确认</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Times New Roman"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57</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人防施工图变更设计备案</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431099013W00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其他行政权力</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Times New Roman"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58</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人防工程档案备案</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431099017W00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其他行政权力</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Times New Roman"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exact"/>
          <w:jc w:val="center"/>
        </w:trPr>
        <w:tc>
          <w:tcPr>
            <w:tcW w:w="14012" w:type="dxa"/>
            <w:gridSpan w:val="17"/>
            <w:shd w:val="clear" w:color="auto" w:fill="FFFFFF"/>
            <w:noWrap w:val="0"/>
            <w:tcMar>
              <w:left w:w="57" w:type="dxa"/>
              <w:right w:w="57" w:type="dxa"/>
            </w:tcMar>
            <w:vAlign w:val="center"/>
          </w:tcPr>
          <w:p>
            <w:pPr>
              <w:snapToGrid w:val="0"/>
              <w:spacing w:line="240" w:lineRule="exact"/>
              <w:rPr>
                <w:rStyle w:val="6"/>
                <w:rFonts w:hint="eastAsia" w:ascii="仿宋_GB2312" w:hAnsi="Times New Roman" w:eastAsia="仿宋_GB2312"/>
                <w:color w:val="000000"/>
                <w:kern w:val="0"/>
                <w:szCs w:val="21"/>
              </w:rPr>
            </w:pPr>
            <w:r>
              <w:rPr>
                <w:rStyle w:val="6"/>
                <w:rFonts w:hint="eastAsia" w:ascii="黑体" w:hAnsi="黑体" w:eastAsia="黑体" w:cs="黑体"/>
                <w:b/>
                <w:bCs/>
                <w:color w:val="000000"/>
                <w:kern w:val="0"/>
                <w:szCs w:val="21"/>
              </w:rPr>
              <w:t>二、市场准入与企业经营类（43项）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4"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59</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企业设立、变更、注销登记</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000131003000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行政许可</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ind w:firstLine="420" w:firstLineChars="200"/>
              <w:rPr>
                <w:rStyle w:val="6"/>
                <w:rFonts w:hint="eastAsia" w:ascii="Times New Roman" w:hAnsi="Times New Roman" w:eastAsia="仿宋_GB2312"/>
                <w:color w:val="000000"/>
                <w:kern w:val="0"/>
                <w:szCs w:val="21"/>
              </w:rPr>
            </w:pPr>
            <w:r>
              <w:rPr>
                <w:rStyle w:val="6"/>
                <w:rFonts w:ascii="Times New Roman" w:hAnsi="Times New Roman" w:eastAsia="仿宋_GB2312"/>
                <w:color w:val="000000"/>
                <w:kern w:val="0"/>
                <w:szCs w:val="21"/>
              </w:rPr>
              <w:t>1</w:t>
            </w:r>
            <w:r>
              <w:rPr>
                <w:rStyle w:val="6"/>
                <w:rFonts w:hint="eastAsia" w:ascii="Times New Roman" w:hAnsi="Times New Roman" w:eastAsia="仿宋_GB2312"/>
                <w:color w:val="000000"/>
                <w:kern w:val="0"/>
                <w:szCs w:val="21"/>
              </w:rPr>
              <w:t>．</w:t>
            </w:r>
            <w:r>
              <w:rPr>
                <w:rStyle w:val="6"/>
                <w:rFonts w:ascii="Times New Roman" w:hAnsi="Times New Roman" w:eastAsia="仿宋_GB2312"/>
                <w:color w:val="000000"/>
                <w:kern w:val="0"/>
                <w:szCs w:val="21"/>
              </w:rPr>
              <w:t>不含股份有限公司、外商投资企业的设立、变更、注销登记。</w:t>
            </w:r>
          </w:p>
          <w:p>
            <w:pPr>
              <w:snapToGrid w:val="0"/>
              <w:spacing w:line="240" w:lineRule="exact"/>
              <w:ind w:firstLine="420" w:firstLineChars="200"/>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2</w:t>
            </w:r>
            <w:r>
              <w:rPr>
                <w:rStyle w:val="6"/>
                <w:rFonts w:hint="eastAsia" w:ascii="Times New Roman" w:hAnsi="Times New Roman" w:eastAsia="仿宋_GB2312"/>
                <w:color w:val="000000"/>
                <w:kern w:val="0"/>
                <w:szCs w:val="21"/>
              </w:rPr>
              <w:t>．</w:t>
            </w:r>
            <w:r>
              <w:rPr>
                <w:rStyle w:val="6"/>
                <w:rFonts w:ascii="Times New Roman" w:hAnsi="Times New Roman" w:eastAsia="仿宋_GB2312"/>
                <w:color w:val="000000"/>
                <w:kern w:val="0"/>
                <w:szCs w:val="21"/>
              </w:rPr>
              <w:t>不具备委托行使条件的，可采取服务前移方式赋权。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6</w:t>
            </w:r>
            <w:r>
              <w:rPr>
                <w:rStyle w:val="6"/>
                <w:rFonts w:hint="eastAsia" w:ascii="Times New Roman" w:hAnsi="Times New Roman"/>
                <w:color w:val="000000"/>
                <w:kern w:val="0"/>
                <w:szCs w:val="21"/>
              </w:rPr>
              <w:t>0</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hint="eastAsia" w:ascii="仿宋_GB2312" w:hAnsi="宋体" w:eastAsia="仿宋_GB2312"/>
                <w:color w:val="000000"/>
                <w:kern w:val="0"/>
                <w:szCs w:val="21"/>
              </w:rPr>
              <w:t>个体工商户设立、变更、注销登记</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000131004000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行政许可</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ind w:firstLine="420" w:firstLineChars="200"/>
              <w:rPr>
                <w:rStyle w:val="6"/>
                <w:rFonts w:ascii="仿宋_GB2312" w:hAnsi="宋体" w:eastAsia="仿宋_GB2312"/>
                <w:color w:val="000000"/>
                <w:kern w:val="0"/>
                <w:szCs w:val="21"/>
              </w:rPr>
            </w:pPr>
            <w:r>
              <w:rPr>
                <w:rStyle w:val="6"/>
                <w:rFonts w:ascii="仿宋_GB2312" w:hAnsi="宋体" w:eastAsia="仿宋_GB2312"/>
                <w:color w:val="000000"/>
                <w:kern w:val="0"/>
                <w:szCs w:val="21"/>
              </w:rPr>
              <w:t>不具备委托行使条件的，可采取服务前移方式赋权。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61</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农民专业合作社设立、变更、注销登记</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000131005000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行政许可</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ind w:firstLine="420" w:firstLineChars="200"/>
              <w:rPr>
                <w:rStyle w:val="6"/>
                <w:rFonts w:ascii="仿宋_GB2312" w:hAnsi="宋体" w:eastAsia="仿宋_GB2312"/>
                <w:color w:val="000000"/>
                <w:kern w:val="0"/>
                <w:szCs w:val="21"/>
              </w:rPr>
            </w:pPr>
            <w:r>
              <w:rPr>
                <w:rStyle w:val="6"/>
                <w:rFonts w:ascii="仿宋_GB2312" w:hAnsi="宋体" w:eastAsia="仿宋_GB2312"/>
                <w:color w:val="000000"/>
                <w:kern w:val="0"/>
                <w:szCs w:val="21"/>
              </w:rPr>
              <w:t>不具备委托行使条件的，可采取服务前移方式赋权。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62</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食品（含保健食品）经营许可</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000131024000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行政许可</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ind w:firstLine="420" w:firstLineChars="200"/>
              <w:rPr>
                <w:rStyle w:val="6"/>
                <w:rFonts w:ascii="仿宋_GB2312" w:hAnsi="宋体" w:eastAsia="仿宋_GB2312"/>
                <w:color w:val="000000"/>
                <w:kern w:val="0"/>
                <w:szCs w:val="21"/>
              </w:rPr>
            </w:pPr>
            <w:r>
              <w:rPr>
                <w:rStyle w:val="6"/>
                <w:rFonts w:ascii="仿宋_GB2312" w:hAnsi="宋体" w:eastAsia="仿宋_GB2312"/>
                <w:color w:val="000000"/>
                <w:kern w:val="0"/>
                <w:szCs w:val="21"/>
              </w:rPr>
              <w:t>不具备直接赋权条件的，可采取委托行使或服务前移方式赋权。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63</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小餐饮经营许可证</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430131056W00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行政许可</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ind w:firstLine="420" w:firstLineChars="200"/>
              <w:rPr>
                <w:rStyle w:val="6"/>
                <w:rFonts w:ascii="仿宋_GB2312" w:hAnsi="宋体" w:eastAsia="仿宋_GB2312"/>
                <w:color w:val="000000"/>
                <w:kern w:val="0"/>
                <w:szCs w:val="21"/>
              </w:rPr>
            </w:pPr>
            <w:r>
              <w:rPr>
                <w:rStyle w:val="6"/>
                <w:rFonts w:ascii="仿宋_GB2312" w:hAnsi="宋体" w:eastAsia="仿宋_GB2312"/>
                <w:color w:val="000000"/>
                <w:kern w:val="0"/>
                <w:szCs w:val="21"/>
              </w:rPr>
              <w:t>不具备直接赋权条件的，可采取委托行使或服务前移方式赋权。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64</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食品（含保健食品）生产许可</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000131023000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行政许可</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ind w:firstLine="420" w:firstLineChars="200"/>
              <w:rPr>
                <w:rStyle w:val="6"/>
                <w:rFonts w:ascii="仿宋_GB2312" w:hAnsi="宋体" w:eastAsia="仿宋_GB2312"/>
                <w:color w:val="000000"/>
                <w:kern w:val="0"/>
                <w:szCs w:val="21"/>
              </w:rPr>
            </w:pPr>
            <w:r>
              <w:rPr>
                <w:rStyle w:val="6"/>
                <w:rFonts w:ascii="仿宋_GB2312" w:hAnsi="宋体" w:eastAsia="仿宋_GB2312"/>
                <w:color w:val="000000"/>
                <w:kern w:val="0"/>
                <w:szCs w:val="21"/>
              </w:rPr>
              <w:t>不具备直接赋权条件的，可采取委托行使或服务前移方式赋权。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65</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化妆品生产许可</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000172001000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行政许可</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3196" w:type="dxa"/>
            <w:gridSpan w:val="3"/>
            <w:shd w:val="clear" w:color="auto" w:fill="FFFFFF"/>
            <w:noWrap w:val="0"/>
            <w:tcMar>
              <w:left w:w="57" w:type="dxa"/>
              <w:right w:w="57" w:type="dxa"/>
            </w:tcMar>
            <w:vAlign w:val="center"/>
          </w:tcPr>
          <w:p>
            <w:pPr>
              <w:snapToGrid w:val="0"/>
              <w:spacing w:line="240" w:lineRule="exact"/>
              <w:ind w:firstLine="420" w:firstLineChars="200"/>
              <w:rPr>
                <w:rStyle w:val="6"/>
                <w:rFonts w:ascii="仿宋_GB2312" w:hAnsi="宋体" w:eastAsia="仿宋_GB2312"/>
                <w:color w:val="000000"/>
                <w:kern w:val="0"/>
                <w:szCs w:val="21"/>
              </w:rPr>
            </w:pPr>
            <w:r>
              <w:rPr>
                <w:rStyle w:val="6"/>
                <w:rFonts w:ascii="仿宋_GB2312" w:hAnsi="宋体" w:eastAsia="仿宋_GB2312"/>
                <w:color w:val="000000"/>
                <w:kern w:val="0"/>
                <w:szCs w:val="21"/>
              </w:rPr>
              <w:t>直报省级部门。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66</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药品生产企业许可</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000172003000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行政许可</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3196" w:type="dxa"/>
            <w:gridSpan w:val="3"/>
            <w:shd w:val="clear" w:color="auto" w:fill="FFFFFF"/>
            <w:noWrap w:val="0"/>
            <w:tcMar>
              <w:left w:w="57" w:type="dxa"/>
              <w:right w:w="57" w:type="dxa"/>
            </w:tcMar>
            <w:vAlign w:val="center"/>
          </w:tcPr>
          <w:p>
            <w:pPr>
              <w:snapToGrid w:val="0"/>
              <w:spacing w:line="240" w:lineRule="exact"/>
              <w:ind w:firstLine="420" w:firstLineChars="200"/>
              <w:rPr>
                <w:rStyle w:val="6"/>
                <w:rFonts w:ascii="仿宋_GB2312" w:hAnsi="宋体" w:eastAsia="仿宋_GB2312"/>
                <w:color w:val="000000"/>
                <w:kern w:val="0"/>
                <w:szCs w:val="21"/>
              </w:rPr>
            </w:pPr>
            <w:r>
              <w:rPr>
                <w:rStyle w:val="6"/>
                <w:rFonts w:ascii="仿宋_GB2312" w:hAnsi="宋体" w:eastAsia="仿宋_GB2312"/>
                <w:color w:val="000000"/>
                <w:kern w:val="0"/>
                <w:szCs w:val="21"/>
              </w:rPr>
              <w:t>直报省级部门。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67</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药品批发企业许可</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000172004000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行政许可</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3196" w:type="dxa"/>
            <w:gridSpan w:val="3"/>
            <w:shd w:val="clear" w:color="auto" w:fill="FFFFFF"/>
            <w:noWrap w:val="0"/>
            <w:tcMar>
              <w:left w:w="57" w:type="dxa"/>
              <w:right w:w="57" w:type="dxa"/>
            </w:tcMar>
            <w:vAlign w:val="center"/>
          </w:tcPr>
          <w:p>
            <w:pPr>
              <w:snapToGrid w:val="0"/>
              <w:spacing w:line="240" w:lineRule="exact"/>
              <w:ind w:firstLine="420" w:firstLineChars="200"/>
              <w:rPr>
                <w:rStyle w:val="6"/>
                <w:rFonts w:ascii="仿宋_GB2312" w:hAnsi="宋体" w:eastAsia="仿宋_GB2312"/>
                <w:color w:val="000000"/>
                <w:kern w:val="0"/>
                <w:szCs w:val="21"/>
              </w:rPr>
            </w:pPr>
            <w:r>
              <w:rPr>
                <w:rStyle w:val="6"/>
                <w:rFonts w:ascii="仿宋_GB2312" w:hAnsi="宋体" w:eastAsia="仿宋_GB2312"/>
                <w:color w:val="000000"/>
                <w:kern w:val="0"/>
                <w:szCs w:val="21"/>
              </w:rPr>
              <w:t>直报省级部门。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68</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药品零售企业许可</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000172005000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行政许可</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ind w:firstLine="420" w:firstLineChars="200"/>
              <w:rPr>
                <w:rStyle w:val="6"/>
                <w:rFonts w:ascii="仿宋_GB2312" w:hAnsi="宋体" w:eastAsia="仿宋_GB2312"/>
                <w:color w:val="000000"/>
                <w:kern w:val="0"/>
                <w:szCs w:val="21"/>
              </w:rPr>
            </w:pPr>
            <w:r>
              <w:rPr>
                <w:rStyle w:val="6"/>
                <w:rFonts w:ascii="仿宋_GB2312" w:hAnsi="宋体" w:eastAsia="仿宋_GB2312"/>
                <w:color w:val="000000"/>
                <w:kern w:val="0"/>
                <w:szCs w:val="21"/>
              </w:rPr>
              <w:t>药品连锁企业直营店除外。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69</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药品委托生产审批</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000172009000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行政许可</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3196" w:type="dxa"/>
            <w:gridSpan w:val="3"/>
            <w:shd w:val="clear" w:color="auto" w:fill="FFFFFF"/>
            <w:noWrap w:val="0"/>
            <w:tcMar>
              <w:left w:w="57" w:type="dxa"/>
              <w:right w:w="57" w:type="dxa"/>
            </w:tcMar>
            <w:vAlign w:val="center"/>
          </w:tcPr>
          <w:p>
            <w:pPr>
              <w:snapToGrid w:val="0"/>
              <w:spacing w:line="240" w:lineRule="exact"/>
              <w:ind w:firstLine="420" w:firstLineChars="200"/>
              <w:rPr>
                <w:rStyle w:val="6"/>
                <w:rFonts w:ascii="仿宋_GB2312" w:hAnsi="宋体" w:eastAsia="仿宋_GB2312"/>
                <w:color w:val="000000"/>
                <w:kern w:val="0"/>
                <w:szCs w:val="21"/>
              </w:rPr>
            </w:pPr>
            <w:r>
              <w:rPr>
                <w:rStyle w:val="6"/>
                <w:rFonts w:ascii="仿宋_GB2312" w:hAnsi="宋体" w:eastAsia="仿宋_GB2312"/>
                <w:color w:val="000000"/>
                <w:kern w:val="0"/>
                <w:szCs w:val="21"/>
              </w:rPr>
              <w:t>直报省级部门。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70</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第三类医疗器械经营许可</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000172028000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行政许可</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ind w:firstLine="420" w:firstLineChars="200"/>
              <w:rPr>
                <w:rStyle w:val="6"/>
                <w:rFonts w:ascii="仿宋_GB2312" w:hAnsi="宋体"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71</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药品、医疗器械互联网信息服务审批</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000172030000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行政许可</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3196" w:type="dxa"/>
            <w:gridSpan w:val="3"/>
            <w:shd w:val="clear" w:color="auto" w:fill="FFFFFF"/>
            <w:noWrap w:val="0"/>
            <w:tcMar>
              <w:left w:w="57" w:type="dxa"/>
              <w:right w:w="57" w:type="dxa"/>
            </w:tcMar>
            <w:vAlign w:val="center"/>
          </w:tcPr>
          <w:p>
            <w:pPr>
              <w:snapToGrid w:val="0"/>
              <w:spacing w:line="240" w:lineRule="exact"/>
              <w:ind w:firstLine="420" w:firstLineChars="200"/>
              <w:rPr>
                <w:rStyle w:val="6"/>
                <w:rFonts w:ascii="仿宋_GB2312" w:hAnsi="宋体" w:eastAsia="仿宋_GB2312"/>
                <w:color w:val="000000"/>
                <w:kern w:val="0"/>
                <w:szCs w:val="21"/>
              </w:rPr>
            </w:pPr>
            <w:r>
              <w:rPr>
                <w:rStyle w:val="6"/>
                <w:rFonts w:ascii="仿宋_GB2312" w:hAnsi="宋体" w:eastAsia="仿宋_GB2312"/>
                <w:color w:val="000000"/>
                <w:kern w:val="0"/>
                <w:szCs w:val="21"/>
              </w:rPr>
              <w:t>直报省级部门。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72</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计量标准器具核准</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000131012000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行政许可</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ind w:firstLine="420" w:firstLineChars="200"/>
              <w:rPr>
                <w:rStyle w:val="6"/>
                <w:rFonts w:ascii="仿宋_GB2312" w:hAnsi="宋体"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73</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强制检定工作计量器具备案</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431031034W00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其他行政权力</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ind w:firstLine="420" w:firstLineChars="200"/>
              <w:rPr>
                <w:rStyle w:val="6"/>
                <w:rFonts w:ascii="仿宋_GB2312" w:hAnsi="宋体"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74</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广告发布登记</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000131006000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行政许可</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kern w:val="0"/>
                <w:szCs w:val="21"/>
              </w:rPr>
            </w:pPr>
            <w:r>
              <w:rPr>
                <w:rStyle w:val="6"/>
                <w:rFonts w:ascii="Times New Roman" w:hAnsi="Times New Roman"/>
                <w:kern w:val="0"/>
                <w:szCs w:val="21"/>
              </w:rPr>
              <w:t>√</w:t>
            </w: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ind w:firstLine="420" w:firstLineChars="200"/>
              <w:rPr>
                <w:rStyle w:val="6"/>
                <w:rFonts w:ascii="仿宋_GB2312" w:hAnsi="宋体" w:eastAsia="仿宋_GB2312"/>
                <w:color w:val="000000"/>
                <w:kern w:val="0"/>
                <w:szCs w:val="21"/>
              </w:rPr>
            </w:pPr>
            <w:r>
              <w:rPr>
                <w:rStyle w:val="6"/>
                <w:rFonts w:ascii="仿宋_GB2312" w:hAnsi="宋体" w:eastAsia="仿宋_GB2312"/>
                <w:color w:val="000000"/>
                <w:kern w:val="0"/>
                <w:szCs w:val="21"/>
              </w:rPr>
              <w:t>不具备委托行使条件的，可采取服务前移方式赋权。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75</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企业（包括个体工商户、农民专业合作社）自主申报名称</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431031082W00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其他行政权力</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ind w:firstLine="420" w:firstLineChars="200"/>
              <w:rPr>
                <w:rStyle w:val="6"/>
                <w:rFonts w:ascii="仿宋_GB2312" w:hAnsi="宋体" w:eastAsia="仿宋_GB2312"/>
                <w:color w:val="000000"/>
                <w:kern w:val="0"/>
                <w:szCs w:val="21"/>
              </w:rPr>
            </w:pPr>
            <w:r>
              <w:rPr>
                <w:rStyle w:val="6"/>
                <w:rFonts w:ascii="仿宋_GB2312" w:hAnsi="宋体" w:eastAsia="仿宋_GB2312"/>
                <w:color w:val="000000"/>
                <w:kern w:val="0"/>
                <w:szCs w:val="21"/>
              </w:rPr>
              <w:t>不具备直接赋权条件的，可采取委托行使或服务前移方式赋权。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76</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第一类医疗器械产品和生产企业、第二类医疗器械经营备案</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431072056W00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其他行政权力</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ind w:firstLine="420" w:firstLineChars="200"/>
              <w:rPr>
                <w:rStyle w:val="6"/>
                <w:rFonts w:ascii="仿宋_GB2312" w:hAnsi="宋体"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77</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企业经营异常名录的列入、移出、异议的处理</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431031085W00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其他行政权力</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kern w:val="0"/>
                <w:szCs w:val="21"/>
              </w:rPr>
            </w:pPr>
            <w:r>
              <w:rPr>
                <w:rStyle w:val="6"/>
                <w:rFonts w:ascii="Times New Roman" w:hAnsi="Times New Roman"/>
                <w:kern w:val="0"/>
                <w:szCs w:val="21"/>
              </w:rPr>
              <w:t>√</w:t>
            </w: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ind w:firstLine="420" w:firstLineChars="200"/>
              <w:rPr>
                <w:rStyle w:val="6"/>
                <w:rFonts w:ascii="仿宋_GB2312" w:hAnsi="宋体" w:eastAsia="仿宋_GB2312"/>
                <w:color w:val="000000"/>
                <w:kern w:val="0"/>
                <w:szCs w:val="21"/>
              </w:rPr>
            </w:pPr>
            <w:r>
              <w:rPr>
                <w:rStyle w:val="6"/>
                <w:rFonts w:ascii="仿宋_GB2312" w:hAnsi="宋体" w:eastAsia="仿宋_GB2312"/>
                <w:color w:val="000000"/>
                <w:kern w:val="0"/>
                <w:szCs w:val="21"/>
              </w:rPr>
              <w:t>不具备委托行使条件的，可采取服务前移方式赋权。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78</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营业执照遗失补领、换发申请</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431031090W01</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其他行政权力</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ind w:firstLine="420" w:firstLineChars="200"/>
              <w:rPr>
                <w:rStyle w:val="6"/>
                <w:rFonts w:ascii="仿宋_GB2312" w:hAnsi="宋体" w:eastAsia="仿宋_GB2312"/>
                <w:color w:val="000000"/>
                <w:kern w:val="0"/>
                <w:szCs w:val="21"/>
              </w:rPr>
            </w:pPr>
            <w:r>
              <w:rPr>
                <w:rStyle w:val="6"/>
                <w:rFonts w:ascii="仿宋_GB2312" w:hAnsi="宋体" w:eastAsia="仿宋_GB2312"/>
                <w:color w:val="000000"/>
                <w:kern w:val="0"/>
                <w:szCs w:val="21"/>
              </w:rPr>
              <w:t>不包括股份有限公司、外商投资企业及其分支机构。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79</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申请增加、减少营业执照副本</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431031090W02</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其他行政权力</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ind w:firstLine="420" w:firstLineChars="200"/>
              <w:rPr>
                <w:rStyle w:val="6"/>
                <w:rFonts w:ascii="仿宋_GB2312" w:hAnsi="宋体" w:eastAsia="仿宋_GB2312"/>
                <w:color w:val="000000"/>
                <w:kern w:val="0"/>
                <w:szCs w:val="21"/>
              </w:rPr>
            </w:pPr>
            <w:r>
              <w:rPr>
                <w:rStyle w:val="6"/>
                <w:rFonts w:ascii="仿宋_GB2312" w:hAnsi="宋体" w:eastAsia="仿宋_GB2312"/>
                <w:color w:val="000000"/>
                <w:kern w:val="0"/>
                <w:szCs w:val="21"/>
              </w:rPr>
              <w:t>不包括股份有限公司、外商投资企业及其分支机构。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80</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权限内备案事项</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431031091W00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其他行政权力</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ind w:firstLine="420" w:firstLineChars="200"/>
              <w:rPr>
                <w:rStyle w:val="6"/>
                <w:rFonts w:ascii="仿宋_GB2312" w:hAnsi="宋体" w:eastAsia="仿宋_GB2312"/>
                <w:color w:val="000000"/>
                <w:kern w:val="0"/>
                <w:szCs w:val="21"/>
              </w:rPr>
            </w:pPr>
            <w:r>
              <w:rPr>
                <w:rStyle w:val="6"/>
                <w:rFonts w:ascii="仿宋_GB2312" w:hAnsi="宋体" w:eastAsia="仿宋_GB2312"/>
                <w:color w:val="000000"/>
                <w:kern w:val="0"/>
                <w:szCs w:val="21"/>
              </w:rPr>
              <w:t>不包括股份有限公司、外商投资企业及其分支机构。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81</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动产抵押登记</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000731001000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行政确认</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ind w:firstLine="420" w:firstLineChars="200"/>
              <w:rPr>
                <w:rStyle w:val="6"/>
                <w:rFonts w:ascii="仿宋_GB2312" w:hAnsi="宋体" w:eastAsia="仿宋_GB2312"/>
                <w:color w:val="000000"/>
                <w:kern w:val="0"/>
                <w:szCs w:val="21"/>
              </w:rPr>
            </w:pPr>
            <w:r>
              <w:rPr>
                <w:rStyle w:val="6"/>
                <w:rFonts w:ascii="仿宋_GB2312" w:hAnsi="宋体" w:eastAsia="仿宋_GB2312"/>
                <w:color w:val="000000"/>
                <w:kern w:val="0"/>
                <w:szCs w:val="21"/>
              </w:rPr>
              <w:t>不具备直接赋权条件的，可采取委托行使或服务前移方式赋权。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4"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82</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股权出质的设立</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000731002000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行政确认</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ind w:firstLine="420" w:firstLineChars="200"/>
              <w:rPr>
                <w:rStyle w:val="6"/>
                <w:rFonts w:hint="eastAsia" w:ascii="Times New Roman" w:hAnsi="Times New Roman" w:eastAsia="仿宋_GB2312"/>
                <w:color w:val="000000"/>
                <w:kern w:val="0"/>
                <w:szCs w:val="21"/>
              </w:rPr>
            </w:pPr>
            <w:r>
              <w:rPr>
                <w:rStyle w:val="6"/>
                <w:rFonts w:ascii="Times New Roman" w:hAnsi="Times New Roman" w:eastAsia="仿宋_GB2312"/>
                <w:color w:val="000000"/>
                <w:kern w:val="0"/>
                <w:szCs w:val="21"/>
              </w:rPr>
              <w:t>1</w:t>
            </w:r>
            <w:r>
              <w:rPr>
                <w:rStyle w:val="6"/>
                <w:rFonts w:hint="eastAsia" w:ascii="Times New Roman" w:hAnsi="Times New Roman" w:eastAsia="仿宋_GB2312"/>
                <w:color w:val="000000"/>
                <w:kern w:val="0"/>
                <w:szCs w:val="21"/>
              </w:rPr>
              <w:t>．</w:t>
            </w:r>
            <w:r>
              <w:rPr>
                <w:rStyle w:val="6"/>
                <w:rFonts w:ascii="Times New Roman" w:hAnsi="Times New Roman" w:eastAsia="仿宋_GB2312"/>
                <w:color w:val="000000"/>
                <w:kern w:val="0"/>
                <w:szCs w:val="21"/>
              </w:rPr>
              <w:t>不包括股份有限公司、外商投资企业及其分支机构。</w:t>
            </w:r>
          </w:p>
          <w:p>
            <w:pPr>
              <w:snapToGrid w:val="0"/>
              <w:spacing w:line="240" w:lineRule="exact"/>
              <w:ind w:firstLine="420" w:firstLineChars="200"/>
              <w:rPr>
                <w:rStyle w:val="6"/>
                <w:rFonts w:ascii="仿宋_GB2312" w:hAnsi="宋体" w:eastAsia="仿宋_GB2312"/>
                <w:color w:val="000000"/>
                <w:kern w:val="0"/>
                <w:szCs w:val="21"/>
              </w:rPr>
            </w:pPr>
            <w:r>
              <w:rPr>
                <w:rStyle w:val="6"/>
                <w:rFonts w:ascii="Times New Roman" w:hAnsi="Times New Roman" w:eastAsia="仿宋_GB2312"/>
                <w:color w:val="000000"/>
                <w:kern w:val="0"/>
                <w:szCs w:val="21"/>
              </w:rPr>
              <w:t>2</w:t>
            </w:r>
            <w:r>
              <w:rPr>
                <w:rStyle w:val="6"/>
                <w:rFonts w:hint="eastAsia" w:ascii="Times New Roman" w:hAnsi="Times New Roman" w:eastAsia="仿宋_GB2312"/>
                <w:color w:val="000000"/>
                <w:kern w:val="0"/>
                <w:szCs w:val="21"/>
              </w:rPr>
              <w:t>．</w:t>
            </w:r>
            <w:r>
              <w:rPr>
                <w:rStyle w:val="6"/>
                <w:rFonts w:ascii="Times New Roman" w:hAnsi="Times New Roman" w:eastAsia="仿宋_GB2312"/>
                <w:color w:val="000000"/>
                <w:kern w:val="0"/>
                <w:szCs w:val="21"/>
              </w:rPr>
              <w:t>不具备委托行使条</w:t>
            </w:r>
            <w:r>
              <w:rPr>
                <w:rStyle w:val="6"/>
                <w:rFonts w:ascii="仿宋_GB2312" w:hAnsi="宋体" w:eastAsia="仿宋_GB2312"/>
                <w:color w:val="000000"/>
                <w:kern w:val="0"/>
                <w:szCs w:val="21"/>
              </w:rPr>
              <w:t>件的，可采取服务前移方式赋权。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83</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公章刻制业特种行业许可证核发</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000109026000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行政许可</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ind w:firstLine="420" w:firstLineChars="200"/>
              <w:rPr>
                <w:rStyle w:val="6"/>
                <w:rFonts w:ascii="仿宋_GB2312" w:hAnsi="Times New Roman"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84</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农作物种子生产经营许可证核发</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000120202000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行政许可</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3196" w:type="dxa"/>
            <w:gridSpan w:val="3"/>
            <w:shd w:val="clear" w:color="auto" w:fill="FFFFFF"/>
            <w:noWrap w:val="0"/>
            <w:tcMar>
              <w:left w:w="57" w:type="dxa"/>
              <w:right w:w="57" w:type="dxa"/>
            </w:tcMar>
            <w:vAlign w:val="center"/>
          </w:tcPr>
          <w:p>
            <w:pPr>
              <w:snapToGrid w:val="0"/>
              <w:spacing w:line="240" w:lineRule="exact"/>
              <w:ind w:firstLine="420" w:firstLineChars="200"/>
              <w:rPr>
                <w:rStyle w:val="6"/>
                <w:rFonts w:ascii="仿宋_GB2312" w:hAnsi="宋体" w:eastAsia="仿宋_GB2312"/>
                <w:color w:val="000000"/>
                <w:kern w:val="0"/>
                <w:szCs w:val="21"/>
              </w:rPr>
            </w:pPr>
            <w:r>
              <w:rPr>
                <w:rStyle w:val="6"/>
                <w:rFonts w:ascii="仿宋_GB2312" w:hAnsi="宋体" w:eastAsia="仿宋_GB2312"/>
                <w:color w:val="000000"/>
                <w:kern w:val="0"/>
                <w:szCs w:val="21"/>
              </w:rPr>
              <w:t>直报省级部门。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85</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贮存危险废物超过一年的批准</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000116057000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行政许可</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ind w:firstLine="420" w:firstLineChars="200"/>
              <w:rPr>
                <w:rStyle w:val="6"/>
                <w:rFonts w:ascii="仿宋_GB2312" w:hAnsi="宋体"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hint="eastAsia" w:ascii="Times New Roman" w:hAnsi="Times New Roman"/>
                <w:color w:val="000000"/>
                <w:kern w:val="0"/>
                <w:szCs w:val="21"/>
              </w:rPr>
              <w:t>86</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危险废物管理计划备案</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431016005W00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其他行政权力</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ind w:firstLine="420" w:firstLineChars="200"/>
              <w:rPr>
                <w:rStyle w:val="6"/>
                <w:rFonts w:ascii="仿宋_GB2312" w:hAnsi="宋体"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hint="eastAsia" w:ascii="Times New Roman" w:hAnsi="Times New Roman"/>
                <w:color w:val="000000"/>
                <w:kern w:val="0"/>
                <w:szCs w:val="21"/>
              </w:rPr>
              <w:t>87</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互联网上网服务营业场所经营单位设立审批</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000122011000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行政许可</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ind w:firstLine="420" w:firstLineChars="200"/>
              <w:rPr>
                <w:rStyle w:val="6"/>
                <w:rFonts w:ascii="仿宋_GB2312" w:hAnsi="宋体"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hint="eastAsia" w:ascii="Times New Roman" w:hAnsi="Times New Roman"/>
                <w:color w:val="000000"/>
                <w:kern w:val="0"/>
                <w:szCs w:val="21"/>
              </w:rPr>
              <w:t>88</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从事经营性互联网文化活动审批</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000122010000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行政许可</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3196" w:type="dxa"/>
            <w:gridSpan w:val="3"/>
            <w:shd w:val="clear" w:color="auto" w:fill="FFFFFF"/>
            <w:noWrap w:val="0"/>
            <w:tcMar>
              <w:left w:w="57" w:type="dxa"/>
              <w:right w:w="57" w:type="dxa"/>
            </w:tcMar>
            <w:vAlign w:val="center"/>
          </w:tcPr>
          <w:p>
            <w:pPr>
              <w:snapToGrid w:val="0"/>
              <w:spacing w:line="240" w:lineRule="exact"/>
              <w:ind w:firstLine="420" w:firstLineChars="200"/>
              <w:rPr>
                <w:rStyle w:val="6"/>
                <w:rFonts w:ascii="仿宋_GB2312" w:hAnsi="宋体" w:eastAsia="仿宋_GB2312"/>
                <w:color w:val="000000"/>
                <w:kern w:val="0"/>
                <w:szCs w:val="21"/>
              </w:rPr>
            </w:pPr>
            <w:r>
              <w:rPr>
                <w:rStyle w:val="6"/>
                <w:rFonts w:ascii="仿宋_GB2312" w:hAnsi="宋体" w:eastAsia="仿宋_GB2312"/>
                <w:color w:val="000000"/>
                <w:kern w:val="0"/>
                <w:szCs w:val="21"/>
              </w:rPr>
              <w:t>直报省级部门。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51"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hint="eastAsia" w:ascii="Times New Roman" w:hAnsi="Times New Roman"/>
                <w:color w:val="000000"/>
                <w:kern w:val="0"/>
                <w:szCs w:val="21"/>
              </w:rPr>
              <w:t>89</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建筑业企业资质核准（总承包特级、一级、部分二级及部分专业承包一级、二级除外）</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000117054002</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行政许可</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3196" w:type="dxa"/>
            <w:gridSpan w:val="3"/>
            <w:shd w:val="clear" w:color="auto" w:fill="FFFFFF"/>
            <w:noWrap w:val="0"/>
            <w:tcMar>
              <w:left w:w="57" w:type="dxa"/>
              <w:right w:w="57" w:type="dxa"/>
            </w:tcMar>
            <w:vAlign w:val="center"/>
          </w:tcPr>
          <w:p>
            <w:pPr>
              <w:snapToGrid w:val="0"/>
              <w:spacing w:line="240" w:lineRule="exact"/>
              <w:ind w:firstLine="420" w:firstLineChars="200"/>
              <w:rPr>
                <w:rStyle w:val="6"/>
                <w:rFonts w:ascii="仿宋_GB2312" w:hAnsi="宋体" w:eastAsia="仿宋_GB2312"/>
                <w:color w:val="000000"/>
                <w:kern w:val="0"/>
                <w:szCs w:val="21"/>
              </w:rPr>
            </w:pPr>
            <w:r>
              <w:rPr>
                <w:rStyle w:val="6"/>
                <w:rFonts w:ascii="仿宋_GB2312" w:hAnsi="宋体" w:eastAsia="仿宋_GB2312"/>
                <w:color w:val="000000"/>
                <w:kern w:val="0"/>
                <w:szCs w:val="21"/>
              </w:rPr>
              <w:t>直报省级部门。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hint="eastAsia" w:ascii="Times New Roman" w:hAnsi="Times New Roman"/>
                <w:color w:val="000000"/>
                <w:kern w:val="0"/>
                <w:szCs w:val="21"/>
              </w:rPr>
              <w:t>90</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抵押权登记</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000715001014</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行政确认</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ind w:firstLine="420" w:firstLineChars="200"/>
              <w:rPr>
                <w:rStyle w:val="6"/>
                <w:rFonts w:ascii="仿宋_GB2312" w:hAnsi="宋体"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hint="eastAsia" w:ascii="Times New Roman" w:hAnsi="Times New Roman"/>
                <w:color w:val="000000"/>
                <w:kern w:val="0"/>
                <w:szCs w:val="21"/>
              </w:rPr>
              <w:t>91</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企业印制发票审批</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000130001000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行政许可</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3196" w:type="dxa"/>
            <w:gridSpan w:val="3"/>
            <w:shd w:val="clear" w:color="auto" w:fill="FFFFFF"/>
            <w:noWrap w:val="0"/>
            <w:tcMar>
              <w:left w:w="57" w:type="dxa"/>
              <w:right w:w="57" w:type="dxa"/>
            </w:tcMar>
            <w:vAlign w:val="center"/>
          </w:tcPr>
          <w:p>
            <w:pPr>
              <w:snapToGrid w:val="0"/>
              <w:spacing w:line="240" w:lineRule="exact"/>
              <w:ind w:firstLine="420" w:firstLineChars="200"/>
              <w:rPr>
                <w:rStyle w:val="6"/>
                <w:rFonts w:ascii="仿宋_GB2312" w:hAnsi="宋体" w:eastAsia="仿宋_GB2312"/>
                <w:color w:val="000000"/>
                <w:kern w:val="0"/>
                <w:szCs w:val="21"/>
              </w:rPr>
            </w:pPr>
            <w:r>
              <w:rPr>
                <w:rStyle w:val="6"/>
                <w:rFonts w:ascii="仿宋_GB2312" w:hAnsi="宋体" w:eastAsia="仿宋_GB2312"/>
                <w:color w:val="000000"/>
                <w:kern w:val="0"/>
                <w:szCs w:val="21"/>
              </w:rPr>
              <w:t>直报省级部门。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hint="eastAsia" w:ascii="Times New Roman" w:hAnsi="Times New Roman"/>
                <w:color w:val="000000"/>
                <w:kern w:val="0"/>
                <w:szCs w:val="21"/>
              </w:rPr>
              <w:t>92</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对纳税人延期缴纳税款的核准</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000130002000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行政许可</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3196" w:type="dxa"/>
            <w:gridSpan w:val="3"/>
            <w:shd w:val="clear" w:color="auto" w:fill="FFFFFF"/>
            <w:noWrap w:val="0"/>
            <w:tcMar>
              <w:left w:w="57" w:type="dxa"/>
              <w:right w:w="57" w:type="dxa"/>
            </w:tcMar>
            <w:vAlign w:val="center"/>
          </w:tcPr>
          <w:p>
            <w:pPr>
              <w:snapToGrid w:val="0"/>
              <w:spacing w:line="240" w:lineRule="exact"/>
              <w:ind w:firstLine="420" w:firstLineChars="200"/>
              <w:rPr>
                <w:rStyle w:val="6"/>
                <w:rFonts w:ascii="仿宋_GB2312" w:hAnsi="宋体" w:eastAsia="仿宋_GB2312"/>
                <w:color w:val="000000"/>
                <w:kern w:val="0"/>
                <w:szCs w:val="21"/>
              </w:rPr>
            </w:pPr>
            <w:r>
              <w:rPr>
                <w:rStyle w:val="6"/>
                <w:rFonts w:ascii="仿宋_GB2312" w:hAnsi="宋体" w:eastAsia="仿宋_GB2312"/>
                <w:color w:val="000000"/>
                <w:kern w:val="0"/>
                <w:szCs w:val="21"/>
              </w:rPr>
              <w:t>直报省级部门。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hint="eastAsia" w:ascii="Times New Roman" w:hAnsi="Times New Roman"/>
                <w:color w:val="000000"/>
                <w:kern w:val="0"/>
                <w:szCs w:val="21"/>
              </w:rPr>
              <w:t>93</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对纳税人延期申报的核准</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000130003000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行政许可</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ind w:firstLine="420" w:firstLineChars="200"/>
              <w:rPr>
                <w:rStyle w:val="6"/>
                <w:rFonts w:ascii="仿宋_GB2312" w:hAnsi="宋体"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hint="eastAsia" w:ascii="Times New Roman" w:hAnsi="Times New Roman"/>
                <w:color w:val="000000"/>
                <w:kern w:val="0"/>
                <w:szCs w:val="21"/>
              </w:rPr>
              <w:t>94</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对纳税人变更纳税定额的核准</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000130004000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行政许可</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ind w:firstLine="420" w:firstLineChars="200"/>
              <w:rPr>
                <w:rStyle w:val="6"/>
                <w:rFonts w:ascii="仿宋_GB2312" w:hAnsi="宋体"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hint="eastAsia" w:ascii="Times New Roman" w:hAnsi="Times New Roman"/>
                <w:color w:val="000000"/>
                <w:kern w:val="0"/>
                <w:szCs w:val="21"/>
              </w:rPr>
              <w:t>95</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增值税专用发票（增值税税控系统）最高开票限额审批</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000130005000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行政许可</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ind w:firstLine="420" w:firstLineChars="200"/>
              <w:rPr>
                <w:rStyle w:val="6"/>
                <w:rFonts w:ascii="仿宋_GB2312" w:hAnsi="宋体"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51"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hint="eastAsia" w:ascii="Times New Roman" w:hAnsi="Times New Roman"/>
                <w:color w:val="000000"/>
                <w:kern w:val="0"/>
                <w:szCs w:val="21"/>
              </w:rPr>
              <w:t>96</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对采取实际利润额预缴以外的其他企业所得税预缴方式的核定</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000130006000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行政许可</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ind w:firstLine="420" w:firstLineChars="200"/>
              <w:rPr>
                <w:rStyle w:val="6"/>
                <w:rFonts w:ascii="仿宋_GB2312" w:hAnsi="宋体"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hint="eastAsia" w:ascii="Times New Roman" w:hAnsi="Times New Roman"/>
                <w:color w:val="000000"/>
                <w:kern w:val="0"/>
                <w:szCs w:val="21"/>
              </w:rPr>
              <w:t>97</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纳税信用复评</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000730013000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行政确认</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hint="eastAsia" w:ascii="Times New Roman" w:hAnsi="Times New Roman"/>
                <w:color w:val="000000"/>
                <w:kern w:val="0"/>
                <w:szCs w:val="21"/>
              </w:rPr>
              <w:t>98</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纳税信用补评</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000730014000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行政确认</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99</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纳税信用修复</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000730016000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行政确认</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exact"/>
          <w:jc w:val="center"/>
        </w:trPr>
        <w:tc>
          <w:tcPr>
            <w:tcW w:w="579"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1</w:t>
            </w:r>
            <w:r>
              <w:rPr>
                <w:rStyle w:val="6"/>
                <w:rFonts w:hint="eastAsia" w:ascii="Times New Roman" w:hAnsi="Times New Roman"/>
                <w:color w:val="000000"/>
                <w:kern w:val="0"/>
                <w:szCs w:val="21"/>
              </w:rPr>
              <w:t>00</w:t>
            </w:r>
          </w:p>
        </w:tc>
        <w:tc>
          <w:tcPr>
            <w:tcW w:w="2931" w:type="dxa"/>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税务事项办理服务</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432030073W00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公共服务</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exact"/>
          <w:jc w:val="center"/>
        </w:trPr>
        <w:tc>
          <w:tcPr>
            <w:tcW w:w="14012" w:type="dxa"/>
            <w:gridSpan w:val="17"/>
            <w:shd w:val="clear" w:color="auto" w:fill="FFFFFF"/>
            <w:noWrap w:val="0"/>
            <w:tcMar>
              <w:left w:w="57" w:type="dxa"/>
              <w:right w:w="57" w:type="dxa"/>
            </w:tcMar>
            <w:vAlign w:val="center"/>
          </w:tcPr>
          <w:p>
            <w:pPr>
              <w:snapToGrid w:val="0"/>
              <w:spacing w:line="240" w:lineRule="exact"/>
              <w:rPr>
                <w:rStyle w:val="6"/>
                <w:rFonts w:hint="eastAsia" w:ascii="仿宋_GB2312" w:hAnsi="宋体" w:eastAsia="仿宋_GB2312"/>
                <w:color w:val="000000"/>
                <w:kern w:val="0"/>
                <w:szCs w:val="21"/>
              </w:rPr>
            </w:pPr>
            <w:r>
              <w:rPr>
                <w:rStyle w:val="6"/>
                <w:rFonts w:hint="eastAsia" w:ascii="黑体" w:hAnsi="黑体" w:eastAsia="黑体" w:cs="黑体"/>
                <w:b/>
                <w:bCs/>
                <w:color w:val="000000"/>
                <w:kern w:val="0"/>
                <w:szCs w:val="21"/>
              </w:rPr>
              <w:t>三、招商引资与招才引智类（20项）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exact"/>
          <w:jc w:val="center"/>
        </w:trPr>
        <w:tc>
          <w:tcPr>
            <w:tcW w:w="57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1</w:t>
            </w:r>
            <w:r>
              <w:rPr>
                <w:rStyle w:val="6"/>
                <w:rFonts w:hint="eastAsia" w:ascii="Times New Roman" w:hAnsi="Times New Roman"/>
                <w:color w:val="000000"/>
                <w:kern w:val="0"/>
                <w:szCs w:val="21"/>
              </w:rPr>
              <w:t>01</w:t>
            </w:r>
          </w:p>
        </w:tc>
        <w:tc>
          <w:tcPr>
            <w:tcW w:w="2938" w:type="dxa"/>
            <w:gridSpan w:val="2"/>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境外投资项目核准和备案</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000104003000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行政许可</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3196" w:type="dxa"/>
            <w:gridSpan w:val="3"/>
            <w:shd w:val="clear" w:color="auto" w:fill="FFFFFF"/>
            <w:noWrap w:val="0"/>
            <w:tcMar>
              <w:left w:w="57" w:type="dxa"/>
              <w:right w:w="57" w:type="dxa"/>
            </w:tcMar>
            <w:vAlign w:val="center"/>
          </w:tcPr>
          <w:p>
            <w:pPr>
              <w:snapToGrid w:val="0"/>
              <w:spacing w:line="240" w:lineRule="exact"/>
              <w:ind w:firstLine="420" w:firstLineChars="200"/>
              <w:rPr>
                <w:rStyle w:val="6"/>
                <w:rFonts w:ascii="仿宋_GB2312" w:hAnsi="宋体" w:eastAsia="仿宋_GB2312"/>
                <w:color w:val="000000"/>
                <w:kern w:val="0"/>
                <w:szCs w:val="21"/>
              </w:rPr>
            </w:pPr>
            <w:r>
              <w:rPr>
                <w:rStyle w:val="6"/>
                <w:rFonts w:ascii="仿宋_GB2312" w:hAnsi="宋体" w:eastAsia="仿宋_GB2312"/>
                <w:color w:val="000000"/>
                <w:kern w:val="0"/>
                <w:szCs w:val="21"/>
              </w:rPr>
              <w:t>直报省级部门。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exact"/>
          <w:jc w:val="center"/>
        </w:trPr>
        <w:tc>
          <w:tcPr>
            <w:tcW w:w="57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1</w:t>
            </w:r>
            <w:r>
              <w:rPr>
                <w:rStyle w:val="6"/>
                <w:rFonts w:hint="eastAsia" w:ascii="Times New Roman" w:hAnsi="Times New Roman"/>
                <w:color w:val="000000"/>
                <w:kern w:val="0"/>
                <w:szCs w:val="21"/>
              </w:rPr>
              <w:t>02</w:t>
            </w:r>
          </w:p>
        </w:tc>
        <w:tc>
          <w:tcPr>
            <w:tcW w:w="2938" w:type="dxa"/>
            <w:gridSpan w:val="2"/>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鼓励类外商投资项目进口设备免税确认事项</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000704001000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行政确认</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3196" w:type="dxa"/>
            <w:gridSpan w:val="3"/>
            <w:shd w:val="clear" w:color="auto" w:fill="FFFFFF"/>
            <w:noWrap w:val="0"/>
            <w:tcMar>
              <w:left w:w="57" w:type="dxa"/>
              <w:right w:w="57" w:type="dxa"/>
            </w:tcMar>
            <w:vAlign w:val="center"/>
          </w:tcPr>
          <w:p>
            <w:pPr>
              <w:snapToGrid w:val="0"/>
              <w:spacing w:line="240" w:lineRule="exact"/>
              <w:ind w:firstLine="420" w:firstLineChars="200"/>
              <w:rPr>
                <w:rStyle w:val="6"/>
                <w:rFonts w:ascii="仿宋_GB2312" w:hAnsi="宋体" w:eastAsia="仿宋_GB2312"/>
                <w:color w:val="000000"/>
                <w:kern w:val="0"/>
                <w:szCs w:val="21"/>
              </w:rPr>
            </w:pPr>
            <w:r>
              <w:rPr>
                <w:rStyle w:val="6"/>
                <w:rFonts w:ascii="仿宋_GB2312" w:hAnsi="宋体" w:eastAsia="仿宋_GB2312"/>
                <w:color w:val="000000"/>
                <w:kern w:val="0"/>
                <w:szCs w:val="21"/>
              </w:rPr>
              <w:t>直报省级部门。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exact"/>
          <w:jc w:val="center"/>
        </w:trPr>
        <w:tc>
          <w:tcPr>
            <w:tcW w:w="57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1</w:t>
            </w:r>
            <w:r>
              <w:rPr>
                <w:rStyle w:val="6"/>
                <w:rFonts w:hint="eastAsia" w:ascii="Times New Roman" w:hAnsi="Times New Roman"/>
                <w:color w:val="000000"/>
                <w:kern w:val="0"/>
                <w:szCs w:val="21"/>
              </w:rPr>
              <w:t>03</w:t>
            </w:r>
          </w:p>
        </w:tc>
        <w:tc>
          <w:tcPr>
            <w:tcW w:w="2938" w:type="dxa"/>
            <w:gridSpan w:val="2"/>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自由进出口技术合同备案</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431021015W00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其他行政权力</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exact"/>
          <w:jc w:val="center"/>
        </w:trPr>
        <w:tc>
          <w:tcPr>
            <w:tcW w:w="57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1</w:t>
            </w:r>
            <w:r>
              <w:rPr>
                <w:rStyle w:val="6"/>
                <w:rFonts w:hint="eastAsia" w:ascii="Times New Roman" w:hAnsi="Times New Roman"/>
                <w:color w:val="000000"/>
                <w:kern w:val="0"/>
                <w:szCs w:val="21"/>
              </w:rPr>
              <w:t>04</w:t>
            </w:r>
          </w:p>
        </w:tc>
        <w:tc>
          <w:tcPr>
            <w:tcW w:w="2938" w:type="dxa"/>
            <w:gridSpan w:val="2"/>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企业实行不定时工作制和综合计算工时工作制审批</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00011400700Y</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行政许可</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Times New Roman"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exact"/>
          <w:jc w:val="center"/>
        </w:trPr>
        <w:tc>
          <w:tcPr>
            <w:tcW w:w="57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1</w:t>
            </w:r>
            <w:r>
              <w:rPr>
                <w:rStyle w:val="6"/>
                <w:rFonts w:hint="eastAsia" w:ascii="Times New Roman" w:hAnsi="Times New Roman"/>
                <w:color w:val="000000"/>
                <w:kern w:val="0"/>
                <w:szCs w:val="21"/>
              </w:rPr>
              <w:t>05</w:t>
            </w:r>
          </w:p>
        </w:tc>
        <w:tc>
          <w:tcPr>
            <w:tcW w:w="2938" w:type="dxa"/>
            <w:gridSpan w:val="2"/>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人力资源服务许可</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00011400600Y</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行政许可</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kern w:val="0"/>
                <w:szCs w:val="21"/>
              </w:rPr>
            </w:pPr>
            <w:r>
              <w:rPr>
                <w:rStyle w:val="6"/>
                <w:rFonts w:ascii="Times New Roman" w:hAnsi="Times New Roman"/>
                <w:kern w:val="0"/>
                <w:szCs w:val="21"/>
              </w:rPr>
              <w:t>√</w:t>
            </w: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exact"/>
          <w:jc w:val="center"/>
        </w:trPr>
        <w:tc>
          <w:tcPr>
            <w:tcW w:w="57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1</w:t>
            </w:r>
            <w:r>
              <w:rPr>
                <w:rStyle w:val="6"/>
                <w:rFonts w:hint="eastAsia" w:ascii="Times New Roman" w:hAnsi="Times New Roman"/>
                <w:color w:val="000000"/>
                <w:kern w:val="0"/>
                <w:szCs w:val="21"/>
              </w:rPr>
              <w:t>06</w:t>
            </w:r>
          </w:p>
        </w:tc>
        <w:tc>
          <w:tcPr>
            <w:tcW w:w="2938" w:type="dxa"/>
            <w:gridSpan w:val="2"/>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职业培训补贴申领</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002014008003</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公共服务</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exact"/>
          <w:jc w:val="center"/>
        </w:trPr>
        <w:tc>
          <w:tcPr>
            <w:tcW w:w="57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1</w:t>
            </w:r>
            <w:r>
              <w:rPr>
                <w:rStyle w:val="6"/>
                <w:rFonts w:hint="eastAsia" w:ascii="Times New Roman" w:hAnsi="Times New Roman"/>
                <w:color w:val="000000"/>
                <w:kern w:val="0"/>
                <w:szCs w:val="21"/>
              </w:rPr>
              <w:t>07</w:t>
            </w:r>
          </w:p>
        </w:tc>
        <w:tc>
          <w:tcPr>
            <w:tcW w:w="2938" w:type="dxa"/>
            <w:gridSpan w:val="2"/>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技能提升补贴申领</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002014008010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公共服务</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exact"/>
          <w:jc w:val="center"/>
        </w:trPr>
        <w:tc>
          <w:tcPr>
            <w:tcW w:w="57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1</w:t>
            </w:r>
            <w:r>
              <w:rPr>
                <w:rStyle w:val="6"/>
                <w:rFonts w:hint="eastAsia" w:ascii="Times New Roman" w:hAnsi="Times New Roman"/>
                <w:color w:val="000000"/>
                <w:kern w:val="0"/>
                <w:szCs w:val="21"/>
              </w:rPr>
              <w:t>08</w:t>
            </w:r>
          </w:p>
        </w:tc>
        <w:tc>
          <w:tcPr>
            <w:tcW w:w="2938" w:type="dxa"/>
            <w:gridSpan w:val="2"/>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创业补贴申领</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002014105001</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公共服务</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Times New Roman"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exact"/>
          <w:jc w:val="center"/>
        </w:trPr>
        <w:tc>
          <w:tcPr>
            <w:tcW w:w="572" w:type="dxa"/>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109</w:t>
            </w:r>
          </w:p>
        </w:tc>
        <w:tc>
          <w:tcPr>
            <w:tcW w:w="2938" w:type="dxa"/>
            <w:gridSpan w:val="2"/>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创业担保贷款申请</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002014105002</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公共服务</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kern w:val="0"/>
                <w:szCs w:val="21"/>
              </w:rPr>
            </w:pPr>
            <w:r>
              <w:rPr>
                <w:rStyle w:val="6"/>
                <w:rFonts w:ascii="Times New Roman" w:hAnsi="Times New Roman"/>
                <w:kern w:val="0"/>
                <w:szCs w:val="21"/>
              </w:rPr>
              <w:t>√</w:t>
            </w: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exact"/>
          <w:jc w:val="center"/>
        </w:trPr>
        <w:tc>
          <w:tcPr>
            <w:tcW w:w="57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1</w:t>
            </w:r>
            <w:r>
              <w:rPr>
                <w:rStyle w:val="6"/>
                <w:rFonts w:hint="eastAsia" w:ascii="Times New Roman" w:hAnsi="Times New Roman"/>
                <w:color w:val="000000"/>
                <w:kern w:val="0"/>
                <w:szCs w:val="21"/>
              </w:rPr>
              <w:t>10</w:t>
            </w:r>
          </w:p>
        </w:tc>
        <w:tc>
          <w:tcPr>
            <w:tcW w:w="2938" w:type="dxa"/>
            <w:gridSpan w:val="2"/>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吸纳贫困劳动力就业奖补申领</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002014106005</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公共服务</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kern w:val="0"/>
                <w:szCs w:val="21"/>
              </w:rPr>
            </w:pPr>
            <w:r>
              <w:rPr>
                <w:rStyle w:val="6"/>
                <w:rFonts w:ascii="Times New Roman" w:hAnsi="Times New Roman"/>
                <w:kern w:val="0"/>
                <w:szCs w:val="21"/>
              </w:rPr>
              <w:t>√</w:t>
            </w: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exact"/>
          <w:jc w:val="center"/>
        </w:trPr>
        <w:tc>
          <w:tcPr>
            <w:tcW w:w="57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1</w:t>
            </w:r>
            <w:r>
              <w:rPr>
                <w:rStyle w:val="6"/>
                <w:rFonts w:hint="eastAsia" w:ascii="Times New Roman" w:hAnsi="Times New Roman"/>
                <w:color w:val="000000"/>
                <w:kern w:val="0"/>
                <w:szCs w:val="21"/>
              </w:rPr>
              <w:t>11</w:t>
            </w:r>
          </w:p>
        </w:tc>
        <w:tc>
          <w:tcPr>
            <w:tcW w:w="2938" w:type="dxa"/>
            <w:gridSpan w:val="2"/>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职业培训补贴申领</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002014201001</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公共服务</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kern w:val="0"/>
                <w:szCs w:val="21"/>
              </w:rPr>
            </w:pPr>
            <w:r>
              <w:rPr>
                <w:rStyle w:val="6"/>
                <w:rFonts w:ascii="Times New Roman" w:hAnsi="Times New Roman"/>
                <w:kern w:val="0"/>
                <w:szCs w:val="21"/>
              </w:rPr>
              <w:t>√</w:t>
            </w: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exact"/>
          <w:jc w:val="center"/>
        </w:trPr>
        <w:tc>
          <w:tcPr>
            <w:tcW w:w="57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1</w:t>
            </w:r>
            <w:r>
              <w:rPr>
                <w:rStyle w:val="6"/>
                <w:rFonts w:hint="eastAsia" w:ascii="Times New Roman" w:hAnsi="Times New Roman"/>
                <w:color w:val="000000"/>
                <w:kern w:val="0"/>
                <w:szCs w:val="21"/>
              </w:rPr>
              <w:t>12</w:t>
            </w:r>
          </w:p>
        </w:tc>
        <w:tc>
          <w:tcPr>
            <w:tcW w:w="2938" w:type="dxa"/>
            <w:gridSpan w:val="2"/>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生活费补贴申领</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002014201002</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公共服务</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kern w:val="0"/>
                <w:szCs w:val="21"/>
              </w:rPr>
            </w:pPr>
            <w:r>
              <w:rPr>
                <w:rStyle w:val="6"/>
                <w:rFonts w:ascii="Times New Roman" w:hAnsi="Times New Roman"/>
                <w:kern w:val="0"/>
                <w:szCs w:val="21"/>
              </w:rPr>
              <w:t>√</w:t>
            </w: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Times New Roman"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exact"/>
          <w:jc w:val="center"/>
        </w:trPr>
        <w:tc>
          <w:tcPr>
            <w:tcW w:w="57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1</w:t>
            </w:r>
            <w:r>
              <w:rPr>
                <w:rStyle w:val="6"/>
                <w:rFonts w:hint="eastAsia" w:ascii="Times New Roman" w:hAnsi="Times New Roman"/>
                <w:color w:val="000000"/>
                <w:kern w:val="0"/>
                <w:szCs w:val="21"/>
              </w:rPr>
              <w:t>13</w:t>
            </w:r>
          </w:p>
        </w:tc>
        <w:tc>
          <w:tcPr>
            <w:tcW w:w="2938" w:type="dxa"/>
            <w:gridSpan w:val="2"/>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职业技能鉴定补贴</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00201420200Y</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公共服务</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kern w:val="0"/>
                <w:szCs w:val="21"/>
              </w:rPr>
            </w:pPr>
            <w:r>
              <w:rPr>
                <w:rStyle w:val="6"/>
                <w:rFonts w:ascii="Times New Roman" w:hAnsi="Times New Roman"/>
                <w:kern w:val="0"/>
                <w:szCs w:val="21"/>
              </w:rPr>
              <w:t>√</w:t>
            </w: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exact"/>
          <w:jc w:val="center"/>
        </w:trPr>
        <w:tc>
          <w:tcPr>
            <w:tcW w:w="57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1</w:t>
            </w:r>
            <w:r>
              <w:rPr>
                <w:rStyle w:val="6"/>
                <w:rFonts w:hint="eastAsia" w:ascii="Times New Roman" w:hAnsi="Times New Roman"/>
                <w:color w:val="000000"/>
                <w:kern w:val="0"/>
                <w:szCs w:val="21"/>
              </w:rPr>
              <w:t>14</w:t>
            </w:r>
          </w:p>
        </w:tc>
        <w:tc>
          <w:tcPr>
            <w:tcW w:w="2938" w:type="dxa"/>
            <w:gridSpan w:val="2"/>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申报职业技能鉴定</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002014205001</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公共服务</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kern w:val="0"/>
                <w:szCs w:val="21"/>
              </w:rPr>
            </w:pPr>
            <w:r>
              <w:rPr>
                <w:rStyle w:val="6"/>
                <w:rFonts w:ascii="Times New Roman" w:hAnsi="Times New Roman"/>
                <w:kern w:val="0"/>
                <w:szCs w:val="21"/>
              </w:rPr>
              <w:t>√</w:t>
            </w: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exact"/>
          <w:jc w:val="center"/>
        </w:trPr>
        <w:tc>
          <w:tcPr>
            <w:tcW w:w="57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1</w:t>
            </w:r>
            <w:r>
              <w:rPr>
                <w:rStyle w:val="6"/>
                <w:rFonts w:hint="eastAsia" w:ascii="Times New Roman" w:hAnsi="Times New Roman"/>
                <w:color w:val="000000"/>
                <w:kern w:val="0"/>
                <w:szCs w:val="21"/>
              </w:rPr>
              <w:t>15</w:t>
            </w:r>
          </w:p>
        </w:tc>
        <w:tc>
          <w:tcPr>
            <w:tcW w:w="2938" w:type="dxa"/>
            <w:gridSpan w:val="2"/>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遗失技能人员职业资格证书补发申请</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002014205002</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公共服务</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Times New Roman"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7" w:hRule="exact"/>
          <w:jc w:val="center"/>
        </w:trPr>
        <w:tc>
          <w:tcPr>
            <w:tcW w:w="57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1</w:t>
            </w:r>
            <w:r>
              <w:rPr>
                <w:rStyle w:val="6"/>
                <w:rFonts w:hint="eastAsia" w:ascii="Times New Roman" w:hAnsi="Times New Roman"/>
                <w:color w:val="000000"/>
                <w:kern w:val="0"/>
                <w:szCs w:val="21"/>
              </w:rPr>
              <w:t>16</w:t>
            </w:r>
          </w:p>
        </w:tc>
        <w:tc>
          <w:tcPr>
            <w:tcW w:w="2938" w:type="dxa"/>
            <w:gridSpan w:val="2"/>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境外就业和对外劳务合作人员换发技能人员职业资格证书申请</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002014205003</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公共服务</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Times New Roman"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exact"/>
          <w:jc w:val="center"/>
        </w:trPr>
        <w:tc>
          <w:tcPr>
            <w:tcW w:w="57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1</w:t>
            </w:r>
            <w:r>
              <w:rPr>
                <w:rStyle w:val="6"/>
                <w:rFonts w:hint="eastAsia" w:ascii="Times New Roman" w:hAnsi="Times New Roman"/>
                <w:color w:val="000000"/>
                <w:kern w:val="0"/>
                <w:szCs w:val="21"/>
              </w:rPr>
              <w:t>17</w:t>
            </w:r>
          </w:p>
        </w:tc>
        <w:tc>
          <w:tcPr>
            <w:tcW w:w="2938" w:type="dxa"/>
            <w:gridSpan w:val="2"/>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国家和省海外高层次人才服务</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002014207005</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公共服务</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Times New Roman"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exact"/>
          <w:jc w:val="center"/>
        </w:trPr>
        <w:tc>
          <w:tcPr>
            <w:tcW w:w="57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1</w:t>
            </w:r>
            <w:r>
              <w:rPr>
                <w:rStyle w:val="6"/>
                <w:rFonts w:hint="eastAsia" w:ascii="Times New Roman" w:hAnsi="Times New Roman"/>
                <w:color w:val="000000"/>
                <w:kern w:val="0"/>
                <w:szCs w:val="21"/>
              </w:rPr>
              <w:t>18</w:t>
            </w:r>
          </w:p>
        </w:tc>
        <w:tc>
          <w:tcPr>
            <w:tcW w:w="2938" w:type="dxa"/>
            <w:gridSpan w:val="2"/>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申报职业技能等级认定服务</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432014202W00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公共服务</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Times New Roman"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exact"/>
          <w:jc w:val="center"/>
        </w:trPr>
        <w:tc>
          <w:tcPr>
            <w:tcW w:w="57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1</w:t>
            </w:r>
            <w:r>
              <w:rPr>
                <w:rStyle w:val="6"/>
                <w:rFonts w:hint="eastAsia" w:ascii="Times New Roman" w:hAnsi="Times New Roman"/>
                <w:color w:val="000000"/>
                <w:kern w:val="0"/>
                <w:szCs w:val="21"/>
              </w:rPr>
              <w:t>19</w:t>
            </w:r>
          </w:p>
        </w:tc>
        <w:tc>
          <w:tcPr>
            <w:tcW w:w="2938" w:type="dxa"/>
            <w:gridSpan w:val="2"/>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申报专项职业能力考核</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432014203W00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公共服务</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Times New Roman"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exact"/>
          <w:jc w:val="center"/>
        </w:trPr>
        <w:tc>
          <w:tcPr>
            <w:tcW w:w="57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1</w:t>
            </w:r>
            <w:r>
              <w:rPr>
                <w:rStyle w:val="6"/>
                <w:rFonts w:hint="eastAsia" w:ascii="Times New Roman" w:hAnsi="Times New Roman"/>
                <w:color w:val="000000"/>
                <w:kern w:val="0"/>
                <w:szCs w:val="21"/>
              </w:rPr>
              <w:t>20</w:t>
            </w:r>
          </w:p>
        </w:tc>
        <w:tc>
          <w:tcPr>
            <w:tcW w:w="2938" w:type="dxa"/>
            <w:gridSpan w:val="2"/>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公租房承租资格确认</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000717009000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行政确认</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exact"/>
          <w:jc w:val="center"/>
        </w:trPr>
        <w:tc>
          <w:tcPr>
            <w:tcW w:w="14012" w:type="dxa"/>
            <w:gridSpan w:val="17"/>
            <w:shd w:val="clear" w:color="auto" w:fill="FFFFFF"/>
            <w:noWrap w:val="0"/>
            <w:tcMar>
              <w:left w:w="57" w:type="dxa"/>
              <w:right w:w="57" w:type="dxa"/>
            </w:tcMar>
            <w:vAlign w:val="center"/>
          </w:tcPr>
          <w:p>
            <w:pPr>
              <w:snapToGrid w:val="0"/>
              <w:spacing w:line="240" w:lineRule="exact"/>
              <w:rPr>
                <w:rStyle w:val="6"/>
                <w:rFonts w:hint="eastAsia" w:ascii="仿宋_GB2312" w:hAnsi="宋体" w:eastAsia="仿宋_GB2312"/>
                <w:color w:val="000000"/>
                <w:kern w:val="0"/>
                <w:szCs w:val="21"/>
              </w:rPr>
            </w:pPr>
            <w:r>
              <w:rPr>
                <w:rStyle w:val="6"/>
                <w:rFonts w:hint="eastAsia" w:ascii="黑体" w:hAnsi="黑体" w:eastAsia="黑体" w:cs="黑体"/>
                <w:b/>
                <w:bCs/>
                <w:color w:val="000000"/>
                <w:kern w:val="0"/>
                <w:szCs w:val="21"/>
              </w:rPr>
              <w:t>四、园区管理与服务类（40项）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exact"/>
          <w:jc w:val="center"/>
        </w:trPr>
        <w:tc>
          <w:tcPr>
            <w:tcW w:w="57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1</w:t>
            </w:r>
            <w:r>
              <w:rPr>
                <w:rStyle w:val="6"/>
                <w:rFonts w:hint="eastAsia" w:ascii="Times New Roman" w:hAnsi="Times New Roman"/>
                <w:color w:val="000000"/>
                <w:kern w:val="0"/>
                <w:szCs w:val="21"/>
              </w:rPr>
              <w:t>21</w:t>
            </w:r>
          </w:p>
        </w:tc>
        <w:tc>
          <w:tcPr>
            <w:tcW w:w="2938" w:type="dxa"/>
            <w:gridSpan w:val="2"/>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特种设备使用登记</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000131011000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行政许可</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ind w:firstLine="420" w:firstLineChars="200"/>
              <w:rPr>
                <w:rStyle w:val="6"/>
                <w:rFonts w:ascii="仿宋_GB2312" w:hAnsi="宋体"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exact"/>
          <w:jc w:val="center"/>
        </w:trPr>
        <w:tc>
          <w:tcPr>
            <w:tcW w:w="57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1</w:t>
            </w:r>
            <w:r>
              <w:rPr>
                <w:rStyle w:val="6"/>
                <w:rFonts w:hint="eastAsia" w:ascii="Times New Roman" w:hAnsi="Times New Roman"/>
                <w:color w:val="000000"/>
                <w:kern w:val="0"/>
                <w:szCs w:val="21"/>
              </w:rPr>
              <w:t>22</w:t>
            </w:r>
          </w:p>
        </w:tc>
        <w:tc>
          <w:tcPr>
            <w:tcW w:w="2938" w:type="dxa"/>
            <w:gridSpan w:val="2"/>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受理特种设备安装、改造、修理施工告知</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431031012W00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其他行政权力</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ind w:firstLine="420" w:firstLineChars="200"/>
              <w:rPr>
                <w:rStyle w:val="6"/>
                <w:rFonts w:ascii="仿宋_GB2312" w:hAnsi="宋体"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exact"/>
          <w:jc w:val="center"/>
        </w:trPr>
        <w:tc>
          <w:tcPr>
            <w:tcW w:w="57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1</w:t>
            </w:r>
            <w:r>
              <w:rPr>
                <w:rStyle w:val="6"/>
                <w:rFonts w:hint="eastAsia" w:ascii="Times New Roman" w:hAnsi="Times New Roman"/>
                <w:color w:val="000000"/>
                <w:kern w:val="0"/>
                <w:szCs w:val="21"/>
              </w:rPr>
              <w:t>23</w:t>
            </w:r>
          </w:p>
        </w:tc>
        <w:tc>
          <w:tcPr>
            <w:tcW w:w="2938" w:type="dxa"/>
            <w:gridSpan w:val="2"/>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公共场所卫生许可</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000123020000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行政许可</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ind w:firstLine="420" w:firstLineChars="200"/>
              <w:rPr>
                <w:rStyle w:val="6"/>
                <w:rFonts w:ascii="仿宋_GB2312" w:hAnsi="宋体"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exact"/>
          <w:jc w:val="center"/>
        </w:trPr>
        <w:tc>
          <w:tcPr>
            <w:tcW w:w="57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1</w:t>
            </w:r>
            <w:r>
              <w:rPr>
                <w:rStyle w:val="6"/>
                <w:rFonts w:hint="eastAsia" w:ascii="Times New Roman" w:hAnsi="Times New Roman"/>
                <w:color w:val="000000"/>
                <w:kern w:val="0"/>
                <w:szCs w:val="21"/>
              </w:rPr>
              <w:t>24</w:t>
            </w:r>
          </w:p>
        </w:tc>
        <w:tc>
          <w:tcPr>
            <w:tcW w:w="2938" w:type="dxa"/>
            <w:gridSpan w:val="2"/>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公众聚集场所投入使用、营业前消防安全检查</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000125049000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行政许可</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ind w:firstLine="420" w:firstLineChars="200"/>
              <w:rPr>
                <w:rStyle w:val="6"/>
                <w:rFonts w:ascii="仿宋_GB2312" w:hAnsi="Times New Roman"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exact"/>
          <w:jc w:val="center"/>
        </w:trPr>
        <w:tc>
          <w:tcPr>
            <w:tcW w:w="57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1</w:t>
            </w:r>
            <w:r>
              <w:rPr>
                <w:rStyle w:val="6"/>
                <w:rFonts w:hint="eastAsia" w:ascii="Times New Roman" w:hAnsi="Times New Roman"/>
                <w:color w:val="000000"/>
                <w:kern w:val="0"/>
                <w:szCs w:val="21"/>
              </w:rPr>
              <w:t>25</w:t>
            </w:r>
          </w:p>
        </w:tc>
        <w:tc>
          <w:tcPr>
            <w:tcW w:w="2938" w:type="dxa"/>
            <w:gridSpan w:val="2"/>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火灾事故调查</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000725007000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行政确认</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ind w:firstLine="420" w:firstLineChars="200"/>
              <w:rPr>
                <w:rStyle w:val="6"/>
                <w:rFonts w:ascii="仿宋_GB2312" w:hAnsi="Times New Roman"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exact"/>
          <w:jc w:val="center"/>
        </w:trPr>
        <w:tc>
          <w:tcPr>
            <w:tcW w:w="57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1</w:t>
            </w:r>
            <w:r>
              <w:rPr>
                <w:rStyle w:val="6"/>
                <w:rFonts w:hint="eastAsia" w:ascii="Times New Roman" w:hAnsi="Times New Roman"/>
                <w:color w:val="000000"/>
                <w:kern w:val="0"/>
                <w:szCs w:val="21"/>
              </w:rPr>
              <w:t>26</w:t>
            </w:r>
          </w:p>
        </w:tc>
        <w:tc>
          <w:tcPr>
            <w:tcW w:w="2938" w:type="dxa"/>
            <w:gridSpan w:val="2"/>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临时占用城市绿化用地审批</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000117025000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行政许可</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ind w:firstLine="420" w:firstLineChars="200"/>
              <w:rPr>
                <w:rStyle w:val="6"/>
                <w:rFonts w:ascii="仿宋_GB2312" w:hAnsi="宋体"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exact"/>
          <w:jc w:val="center"/>
        </w:trPr>
        <w:tc>
          <w:tcPr>
            <w:tcW w:w="572" w:type="dxa"/>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127</w:t>
            </w:r>
          </w:p>
        </w:tc>
        <w:tc>
          <w:tcPr>
            <w:tcW w:w="2938" w:type="dxa"/>
            <w:gridSpan w:val="2"/>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临时占用街道两侧和公共场地许可</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430117059W00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行政许可</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ind w:firstLine="420" w:firstLineChars="200"/>
              <w:rPr>
                <w:rStyle w:val="6"/>
                <w:rFonts w:ascii="仿宋_GB2312" w:hAnsi="宋体"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0" w:hRule="exact"/>
          <w:jc w:val="center"/>
        </w:trPr>
        <w:tc>
          <w:tcPr>
            <w:tcW w:w="572" w:type="dxa"/>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128</w:t>
            </w:r>
          </w:p>
        </w:tc>
        <w:tc>
          <w:tcPr>
            <w:tcW w:w="2938" w:type="dxa"/>
            <w:gridSpan w:val="2"/>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建筑起重机械使用登记</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000117057000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行政许可</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ind w:firstLine="420" w:firstLineChars="200"/>
              <w:rPr>
                <w:rStyle w:val="6"/>
                <w:rFonts w:ascii="仿宋_GB2312" w:hAnsi="宋体" w:eastAsia="仿宋_GB2312"/>
                <w:color w:val="000000"/>
                <w:kern w:val="0"/>
                <w:szCs w:val="21"/>
              </w:rPr>
            </w:pPr>
            <w:r>
              <w:rPr>
                <w:rStyle w:val="6"/>
                <w:rFonts w:ascii="仿宋_GB2312" w:hAnsi="宋体" w:eastAsia="仿宋_GB2312"/>
                <w:color w:val="000000"/>
                <w:kern w:val="0"/>
                <w:szCs w:val="21"/>
              </w:rPr>
              <w:t>不具备委托行使条件的，可采取服务前移方式赋权。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0" w:hRule="exact"/>
          <w:jc w:val="center"/>
        </w:trPr>
        <w:tc>
          <w:tcPr>
            <w:tcW w:w="572" w:type="dxa"/>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129</w:t>
            </w:r>
          </w:p>
        </w:tc>
        <w:tc>
          <w:tcPr>
            <w:tcW w:w="2938" w:type="dxa"/>
            <w:gridSpan w:val="2"/>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临时性建筑物搭建、堆放物料、占道施工审批</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000117022000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行政许可</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0" w:hRule="exact"/>
          <w:jc w:val="center"/>
        </w:trPr>
        <w:tc>
          <w:tcPr>
            <w:tcW w:w="572" w:type="dxa"/>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130</w:t>
            </w:r>
          </w:p>
        </w:tc>
        <w:tc>
          <w:tcPr>
            <w:tcW w:w="2938" w:type="dxa"/>
            <w:gridSpan w:val="2"/>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城镇污水排入排水管网许可</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000117015000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行政许可</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exact"/>
          <w:jc w:val="center"/>
        </w:trPr>
        <w:tc>
          <w:tcPr>
            <w:tcW w:w="572" w:type="dxa"/>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131</w:t>
            </w:r>
          </w:p>
        </w:tc>
        <w:tc>
          <w:tcPr>
            <w:tcW w:w="2938" w:type="dxa"/>
            <w:gridSpan w:val="2"/>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城市建筑垃圾处置核准</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000117014000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行政许可</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4" w:hRule="exact"/>
          <w:jc w:val="center"/>
        </w:trPr>
        <w:tc>
          <w:tcPr>
            <w:tcW w:w="572" w:type="dxa"/>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132</w:t>
            </w:r>
          </w:p>
        </w:tc>
        <w:tc>
          <w:tcPr>
            <w:tcW w:w="2938" w:type="dxa"/>
            <w:gridSpan w:val="2"/>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建筑工地围挡广告设置审批</w:t>
            </w:r>
          </w:p>
        </w:tc>
        <w:tc>
          <w:tcPr>
            <w:tcW w:w="2356" w:type="dxa"/>
            <w:shd w:val="clear" w:color="auto" w:fill="FFFFFF"/>
            <w:noWrap w:val="0"/>
            <w:tcMar>
              <w:left w:w="57" w:type="dxa"/>
              <w:right w:w="57" w:type="dxa"/>
            </w:tcMar>
            <w:vAlign w:val="center"/>
          </w:tcPr>
          <w:p>
            <w:pPr>
              <w:snapToGrid w:val="0"/>
              <w:spacing w:line="240" w:lineRule="exact"/>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000117017000（主项：设置大型户外广告及在城市建筑物、设施上悬挂、张贴宣传品审批）</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行政许可</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exact"/>
          <w:jc w:val="center"/>
        </w:trPr>
        <w:tc>
          <w:tcPr>
            <w:tcW w:w="572" w:type="dxa"/>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133</w:t>
            </w:r>
          </w:p>
        </w:tc>
        <w:tc>
          <w:tcPr>
            <w:tcW w:w="2938" w:type="dxa"/>
            <w:gridSpan w:val="2"/>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市政设施建设类审批</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000117020000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行政许可</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jc w:val="center"/>
        </w:trPr>
        <w:tc>
          <w:tcPr>
            <w:tcW w:w="572" w:type="dxa"/>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134</w:t>
            </w:r>
          </w:p>
        </w:tc>
        <w:tc>
          <w:tcPr>
            <w:tcW w:w="2938" w:type="dxa"/>
            <w:gridSpan w:val="2"/>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城市道路照明拆迁审批</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431017194W00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其他行政权力</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jc w:val="center"/>
        </w:trPr>
        <w:tc>
          <w:tcPr>
            <w:tcW w:w="572" w:type="dxa"/>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135</w:t>
            </w:r>
          </w:p>
        </w:tc>
        <w:tc>
          <w:tcPr>
            <w:tcW w:w="2938" w:type="dxa"/>
            <w:gridSpan w:val="2"/>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房屋安全鉴定备案</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431017368W00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其他行政权力</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jc w:val="center"/>
        </w:trPr>
        <w:tc>
          <w:tcPr>
            <w:tcW w:w="572" w:type="dxa"/>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136</w:t>
            </w:r>
          </w:p>
        </w:tc>
        <w:tc>
          <w:tcPr>
            <w:tcW w:w="2938" w:type="dxa"/>
            <w:gridSpan w:val="2"/>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物业专项维修资金使用审核、备案</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431017346W00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其他行政权力</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kern w:val="0"/>
                <w:szCs w:val="21"/>
              </w:rPr>
            </w:pPr>
            <w:r>
              <w:rPr>
                <w:rStyle w:val="6"/>
                <w:rFonts w:ascii="Times New Roman" w:hAnsi="Times New Roman"/>
                <w:kern w:val="0"/>
                <w:szCs w:val="21"/>
              </w:rPr>
              <w:t>√</w:t>
            </w: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jc w:val="center"/>
        </w:trPr>
        <w:tc>
          <w:tcPr>
            <w:tcW w:w="572" w:type="dxa"/>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137</w:t>
            </w:r>
          </w:p>
        </w:tc>
        <w:tc>
          <w:tcPr>
            <w:tcW w:w="2938" w:type="dxa"/>
            <w:gridSpan w:val="2"/>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公租房租金收缴</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001017009000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其他行政权力</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94" w:hRule="exact"/>
          <w:jc w:val="center"/>
        </w:trPr>
        <w:tc>
          <w:tcPr>
            <w:tcW w:w="572" w:type="dxa"/>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138</w:t>
            </w:r>
          </w:p>
        </w:tc>
        <w:tc>
          <w:tcPr>
            <w:tcW w:w="2938" w:type="dxa"/>
            <w:gridSpan w:val="2"/>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白蚁防治</w:t>
            </w:r>
          </w:p>
        </w:tc>
        <w:tc>
          <w:tcPr>
            <w:tcW w:w="2356" w:type="dxa"/>
            <w:shd w:val="clear" w:color="auto" w:fill="FFFFFF"/>
            <w:noWrap w:val="0"/>
            <w:tcMar>
              <w:left w:w="57" w:type="dxa"/>
              <w:right w:w="57" w:type="dxa"/>
            </w:tcMar>
            <w:vAlign w:val="center"/>
          </w:tcPr>
          <w:p>
            <w:pPr>
              <w:snapToGrid w:val="0"/>
              <w:spacing w:line="240" w:lineRule="exact"/>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432017406W00（主项：白蚁防治监督管理及灭治、防治）</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公共服务</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exact"/>
          <w:jc w:val="center"/>
        </w:trPr>
        <w:tc>
          <w:tcPr>
            <w:tcW w:w="572" w:type="dxa"/>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139</w:t>
            </w:r>
          </w:p>
        </w:tc>
        <w:tc>
          <w:tcPr>
            <w:tcW w:w="2938" w:type="dxa"/>
            <w:gridSpan w:val="2"/>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对施工中违反安全生产要求检查</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430617009W00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行政检查</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exact"/>
          <w:jc w:val="center"/>
        </w:trPr>
        <w:tc>
          <w:tcPr>
            <w:tcW w:w="572" w:type="dxa"/>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140</w:t>
            </w:r>
          </w:p>
        </w:tc>
        <w:tc>
          <w:tcPr>
            <w:tcW w:w="2938" w:type="dxa"/>
            <w:gridSpan w:val="2"/>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单位参保证明查询打印</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002014005001</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公共服务</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Times New Roman"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exact"/>
          <w:jc w:val="center"/>
        </w:trPr>
        <w:tc>
          <w:tcPr>
            <w:tcW w:w="572" w:type="dxa"/>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141</w:t>
            </w:r>
          </w:p>
        </w:tc>
        <w:tc>
          <w:tcPr>
            <w:tcW w:w="2938" w:type="dxa"/>
            <w:gridSpan w:val="2"/>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个人权益记录查询打印</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002014005002</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公共服务</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Times New Roman"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exact"/>
          <w:jc w:val="center"/>
        </w:trPr>
        <w:tc>
          <w:tcPr>
            <w:tcW w:w="572" w:type="dxa"/>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142</w:t>
            </w:r>
          </w:p>
        </w:tc>
        <w:tc>
          <w:tcPr>
            <w:tcW w:w="2938" w:type="dxa"/>
            <w:gridSpan w:val="2"/>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单位（项目）基本信息变更</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002014002001</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公共服务</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Times New Roman"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exact"/>
          <w:jc w:val="center"/>
        </w:trPr>
        <w:tc>
          <w:tcPr>
            <w:tcW w:w="572" w:type="dxa"/>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143</w:t>
            </w:r>
          </w:p>
        </w:tc>
        <w:tc>
          <w:tcPr>
            <w:tcW w:w="2938" w:type="dxa"/>
            <w:gridSpan w:val="2"/>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个人基本信息变更</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002014002002</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公共服务</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Times New Roman"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exact"/>
          <w:jc w:val="center"/>
        </w:trPr>
        <w:tc>
          <w:tcPr>
            <w:tcW w:w="572" w:type="dxa"/>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144</w:t>
            </w:r>
          </w:p>
        </w:tc>
        <w:tc>
          <w:tcPr>
            <w:tcW w:w="2938" w:type="dxa"/>
            <w:gridSpan w:val="2"/>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养老保险待遇发放账户维护申请</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002014002003</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公共服务</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Times New Roman"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jc w:val="center"/>
        </w:trPr>
        <w:tc>
          <w:tcPr>
            <w:tcW w:w="572" w:type="dxa"/>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145</w:t>
            </w:r>
          </w:p>
        </w:tc>
        <w:tc>
          <w:tcPr>
            <w:tcW w:w="2938" w:type="dxa"/>
            <w:gridSpan w:val="2"/>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工伤保险待遇发放账户维护申请</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002014002004</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公共服务</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Times New Roman"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jc w:val="center"/>
        </w:trPr>
        <w:tc>
          <w:tcPr>
            <w:tcW w:w="572" w:type="dxa"/>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146</w:t>
            </w:r>
          </w:p>
        </w:tc>
        <w:tc>
          <w:tcPr>
            <w:tcW w:w="2938" w:type="dxa"/>
            <w:gridSpan w:val="2"/>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失业保险待遇发放账户维护申请</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002014002005</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公共服务</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Times New Roman"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exact"/>
          <w:jc w:val="center"/>
        </w:trPr>
        <w:tc>
          <w:tcPr>
            <w:tcW w:w="572" w:type="dxa"/>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147</w:t>
            </w:r>
          </w:p>
        </w:tc>
        <w:tc>
          <w:tcPr>
            <w:tcW w:w="2938" w:type="dxa"/>
            <w:gridSpan w:val="2"/>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企业社会保险登记</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002014001001</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公共服务</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Times New Roman"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jc w:val="center"/>
        </w:trPr>
        <w:tc>
          <w:tcPr>
            <w:tcW w:w="572" w:type="dxa"/>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148</w:t>
            </w:r>
          </w:p>
        </w:tc>
        <w:tc>
          <w:tcPr>
            <w:tcW w:w="2938" w:type="dxa"/>
            <w:gridSpan w:val="2"/>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工程建设项目办理工伤保险参保登记</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002014001003</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公共服务</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Times New Roman"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exact"/>
          <w:jc w:val="center"/>
        </w:trPr>
        <w:tc>
          <w:tcPr>
            <w:tcW w:w="572" w:type="dxa"/>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149</w:t>
            </w:r>
          </w:p>
        </w:tc>
        <w:tc>
          <w:tcPr>
            <w:tcW w:w="2938" w:type="dxa"/>
            <w:gridSpan w:val="2"/>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参保单位注销</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002014001004</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公共服务</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Times New Roman"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exact"/>
          <w:jc w:val="center"/>
        </w:trPr>
        <w:tc>
          <w:tcPr>
            <w:tcW w:w="572" w:type="dxa"/>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150</w:t>
            </w:r>
          </w:p>
        </w:tc>
        <w:tc>
          <w:tcPr>
            <w:tcW w:w="2938" w:type="dxa"/>
            <w:gridSpan w:val="2"/>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职工参保登记</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002014001005</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公共服务</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Times New Roman"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exact"/>
          <w:jc w:val="center"/>
        </w:trPr>
        <w:tc>
          <w:tcPr>
            <w:tcW w:w="572" w:type="dxa"/>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151</w:t>
            </w:r>
          </w:p>
        </w:tc>
        <w:tc>
          <w:tcPr>
            <w:tcW w:w="2938" w:type="dxa"/>
            <w:gridSpan w:val="2"/>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城乡居民养老保险参保登记</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002014001006</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公共服务</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Times New Roman"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exact"/>
          <w:jc w:val="center"/>
        </w:trPr>
        <w:tc>
          <w:tcPr>
            <w:tcW w:w="572" w:type="dxa"/>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152</w:t>
            </w:r>
          </w:p>
        </w:tc>
        <w:tc>
          <w:tcPr>
            <w:tcW w:w="2938" w:type="dxa"/>
            <w:gridSpan w:val="2"/>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缴费人员增减申报</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002014003001</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公共服务</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Times New Roman"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exact"/>
          <w:jc w:val="center"/>
        </w:trPr>
        <w:tc>
          <w:tcPr>
            <w:tcW w:w="572" w:type="dxa"/>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153</w:t>
            </w:r>
          </w:p>
        </w:tc>
        <w:tc>
          <w:tcPr>
            <w:tcW w:w="2938" w:type="dxa"/>
            <w:gridSpan w:val="2"/>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社会保险缴费申报与变更</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002014003002</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公共服务</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Times New Roman"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exact"/>
          <w:jc w:val="center"/>
        </w:trPr>
        <w:tc>
          <w:tcPr>
            <w:tcW w:w="572" w:type="dxa"/>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154</w:t>
            </w:r>
          </w:p>
        </w:tc>
        <w:tc>
          <w:tcPr>
            <w:tcW w:w="2938" w:type="dxa"/>
            <w:gridSpan w:val="2"/>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社会保险费延缴申请</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002014003003</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公共服务</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Times New Roman"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exact"/>
          <w:jc w:val="center"/>
        </w:trPr>
        <w:tc>
          <w:tcPr>
            <w:tcW w:w="572" w:type="dxa"/>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155</w:t>
            </w:r>
          </w:p>
        </w:tc>
        <w:tc>
          <w:tcPr>
            <w:tcW w:w="2938" w:type="dxa"/>
            <w:gridSpan w:val="2"/>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社会保险费断缴补缴申报</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002014003004</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公共服务</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Times New Roman"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exact"/>
          <w:jc w:val="center"/>
        </w:trPr>
        <w:tc>
          <w:tcPr>
            <w:tcW w:w="572" w:type="dxa"/>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156</w:t>
            </w:r>
          </w:p>
        </w:tc>
        <w:tc>
          <w:tcPr>
            <w:tcW w:w="2938" w:type="dxa"/>
            <w:gridSpan w:val="2"/>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社会保险费欠费补缴申报</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002014003005</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公共服务</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Times New Roman"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jc w:val="center"/>
        </w:trPr>
        <w:tc>
          <w:tcPr>
            <w:tcW w:w="572" w:type="dxa"/>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157</w:t>
            </w:r>
          </w:p>
        </w:tc>
        <w:tc>
          <w:tcPr>
            <w:tcW w:w="2938" w:type="dxa"/>
            <w:gridSpan w:val="2"/>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工资集体协商协议审查备案</w:t>
            </w:r>
          </w:p>
        </w:tc>
        <w:tc>
          <w:tcPr>
            <w:tcW w:w="2356" w:type="dxa"/>
            <w:shd w:val="clear" w:color="auto" w:fill="FFFFFF"/>
            <w:noWrap w:val="0"/>
            <w:tcMar>
              <w:left w:w="57" w:type="dxa"/>
              <w:right w:w="57" w:type="dxa"/>
            </w:tcMar>
            <w:vAlign w:val="center"/>
          </w:tcPr>
          <w:p>
            <w:pPr>
              <w:snapToGrid w:val="0"/>
              <w:spacing w:line="240" w:lineRule="exact"/>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002014301002（主项：集体合同审查）</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公共服务</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Times New Roman"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exact"/>
          <w:jc w:val="center"/>
        </w:trPr>
        <w:tc>
          <w:tcPr>
            <w:tcW w:w="572" w:type="dxa"/>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158</w:t>
            </w:r>
          </w:p>
        </w:tc>
        <w:tc>
          <w:tcPr>
            <w:tcW w:w="2938" w:type="dxa"/>
            <w:gridSpan w:val="2"/>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户口登记、注销、迁移</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000709001000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行政确认</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exact"/>
          <w:jc w:val="center"/>
        </w:trPr>
        <w:tc>
          <w:tcPr>
            <w:tcW w:w="572" w:type="dxa"/>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159</w:t>
            </w:r>
          </w:p>
        </w:tc>
        <w:tc>
          <w:tcPr>
            <w:tcW w:w="2938" w:type="dxa"/>
            <w:gridSpan w:val="2"/>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基本医疗保险关系转移</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432036007W01</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公共服务</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kern w:val="0"/>
                <w:szCs w:val="21"/>
              </w:rPr>
            </w:pPr>
            <w:r>
              <w:rPr>
                <w:rStyle w:val="6"/>
                <w:rFonts w:ascii="Times New Roman" w:hAnsi="Times New Roman"/>
                <w:kern w:val="0"/>
                <w:szCs w:val="21"/>
              </w:rPr>
              <w:t>√</w:t>
            </w: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exact"/>
          <w:jc w:val="center"/>
        </w:trPr>
        <w:tc>
          <w:tcPr>
            <w:tcW w:w="572" w:type="dxa"/>
            <w:shd w:val="clear" w:color="auto" w:fill="FFFFFF"/>
            <w:noWrap w:val="0"/>
            <w:tcMar>
              <w:left w:w="57" w:type="dxa"/>
              <w:right w:w="57" w:type="dxa"/>
            </w:tcMar>
            <w:vAlign w:val="center"/>
          </w:tcPr>
          <w:p>
            <w:pPr>
              <w:snapToGrid w:val="0"/>
              <w:spacing w:line="240" w:lineRule="exact"/>
              <w:jc w:val="center"/>
              <w:rPr>
                <w:rStyle w:val="6"/>
                <w:rFonts w:hint="eastAsia" w:ascii="Times New Roman" w:hAnsi="Times New Roman"/>
                <w:color w:val="000000"/>
                <w:kern w:val="0"/>
                <w:szCs w:val="21"/>
              </w:rPr>
            </w:pPr>
            <w:r>
              <w:rPr>
                <w:rStyle w:val="6"/>
                <w:rFonts w:hint="eastAsia" w:ascii="Times New Roman" w:hAnsi="Times New Roman"/>
                <w:color w:val="000000"/>
                <w:kern w:val="0"/>
                <w:szCs w:val="21"/>
              </w:rPr>
              <w:t>160</w:t>
            </w:r>
          </w:p>
        </w:tc>
        <w:tc>
          <w:tcPr>
            <w:tcW w:w="2938" w:type="dxa"/>
            <w:gridSpan w:val="2"/>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r>
              <w:rPr>
                <w:rStyle w:val="6"/>
                <w:rFonts w:ascii="仿宋_GB2312" w:hAnsi="宋体" w:eastAsia="仿宋_GB2312"/>
                <w:color w:val="000000"/>
                <w:kern w:val="0"/>
                <w:szCs w:val="21"/>
              </w:rPr>
              <w:t>中国税收居民身份证明的开具</w:t>
            </w:r>
          </w:p>
        </w:tc>
        <w:tc>
          <w:tcPr>
            <w:tcW w:w="2356"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eastAsia="仿宋_GB2312"/>
                <w:color w:val="000000"/>
                <w:kern w:val="0"/>
                <w:szCs w:val="21"/>
              </w:rPr>
            </w:pPr>
            <w:r>
              <w:rPr>
                <w:rStyle w:val="6"/>
                <w:rFonts w:ascii="Times New Roman" w:hAnsi="Times New Roman" w:eastAsia="仿宋_GB2312"/>
                <w:color w:val="000000"/>
                <w:kern w:val="0"/>
                <w:szCs w:val="21"/>
              </w:rPr>
              <w:t>000730001000</w:t>
            </w:r>
          </w:p>
        </w:tc>
        <w:tc>
          <w:tcPr>
            <w:tcW w:w="1108" w:type="dxa"/>
            <w:shd w:val="clear" w:color="auto" w:fill="FFFFFF"/>
            <w:noWrap w:val="0"/>
            <w:tcMar>
              <w:left w:w="57" w:type="dxa"/>
              <w:right w:w="57" w:type="dxa"/>
            </w:tcMar>
            <w:vAlign w:val="center"/>
          </w:tcPr>
          <w:p>
            <w:pPr>
              <w:snapToGrid w:val="0"/>
              <w:spacing w:line="240" w:lineRule="exact"/>
              <w:jc w:val="center"/>
              <w:rPr>
                <w:rStyle w:val="6"/>
                <w:rFonts w:ascii="仿宋_GB2312" w:hAnsi="宋体" w:eastAsia="仿宋_GB2312"/>
                <w:color w:val="000000"/>
                <w:kern w:val="0"/>
                <w:szCs w:val="21"/>
              </w:rPr>
            </w:pPr>
            <w:r>
              <w:rPr>
                <w:rStyle w:val="6"/>
                <w:rFonts w:ascii="仿宋_GB2312" w:hAnsi="宋体" w:eastAsia="仿宋_GB2312"/>
                <w:color w:val="000000"/>
                <w:kern w:val="0"/>
                <w:szCs w:val="21"/>
              </w:rPr>
              <w:t>行政确认</w:t>
            </w:r>
          </w:p>
        </w:tc>
        <w:tc>
          <w:tcPr>
            <w:tcW w:w="1382" w:type="dxa"/>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1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600"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r>
              <w:rPr>
                <w:rStyle w:val="6"/>
                <w:rFonts w:ascii="Times New Roman" w:hAnsi="Times New Roman"/>
                <w:color w:val="000000"/>
                <w:kern w:val="0"/>
                <w:szCs w:val="21"/>
              </w:rPr>
              <w:t>√</w:t>
            </w:r>
          </w:p>
        </w:tc>
        <w:tc>
          <w:tcPr>
            <w:tcW w:w="645" w:type="dxa"/>
            <w:gridSpan w:val="2"/>
            <w:shd w:val="clear" w:color="auto" w:fill="FFFFFF"/>
            <w:noWrap w:val="0"/>
            <w:tcMar>
              <w:left w:w="57" w:type="dxa"/>
              <w:right w:w="57" w:type="dxa"/>
            </w:tcMar>
            <w:vAlign w:val="center"/>
          </w:tcPr>
          <w:p>
            <w:pPr>
              <w:snapToGrid w:val="0"/>
              <w:spacing w:line="240" w:lineRule="exact"/>
              <w:jc w:val="center"/>
              <w:rPr>
                <w:rStyle w:val="6"/>
                <w:rFonts w:ascii="Times New Roman" w:hAnsi="Times New Roman"/>
                <w:color w:val="000000"/>
                <w:kern w:val="0"/>
                <w:szCs w:val="21"/>
              </w:rPr>
            </w:pPr>
          </w:p>
        </w:tc>
        <w:tc>
          <w:tcPr>
            <w:tcW w:w="3196" w:type="dxa"/>
            <w:gridSpan w:val="3"/>
            <w:shd w:val="clear" w:color="auto" w:fill="FFFFFF"/>
            <w:noWrap w:val="0"/>
            <w:tcMar>
              <w:left w:w="57" w:type="dxa"/>
              <w:right w:w="57" w:type="dxa"/>
            </w:tcMar>
            <w:vAlign w:val="center"/>
          </w:tcPr>
          <w:p>
            <w:pPr>
              <w:snapToGrid w:val="0"/>
              <w:spacing w:line="240" w:lineRule="exact"/>
              <w:rPr>
                <w:rStyle w:val="6"/>
                <w:rFonts w:ascii="仿宋_GB2312" w:hAnsi="宋体" w:eastAsia="仿宋_GB2312"/>
                <w:color w:val="000000"/>
                <w:kern w:val="0"/>
                <w:szCs w:val="21"/>
              </w:rPr>
            </w:pPr>
          </w:p>
        </w:tc>
      </w:tr>
    </w:tbl>
    <w:p>
      <w:pPr>
        <w:spacing w:line="240" w:lineRule="exact"/>
        <w:rPr>
          <w:rStyle w:val="6"/>
          <w:rFonts w:ascii="仿宋_GB2312" w:hAnsi="宋体" w:eastAsia="仿宋_GB2312"/>
          <w:sz w:val="24"/>
          <w:szCs w:val="24"/>
        </w:rPr>
        <w:sectPr>
          <w:pgSz w:w="16840" w:h="11907" w:orient="landscape"/>
          <w:pgMar w:top="1418" w:right="1418" w:bottom="1418" w:left="1418" w:header="851" w:footer="992"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7E7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character" w:styleId="5">
    <w:name w:val="page number"/>
    <w:basedOn w:val="4"/>
    <w:uiPriority w:val="0"/>
  </w:style>
  <w:style w:type="character" w:customStyle="1" w:styleId="6">
    <w:name w:val="NormalCharacter"/>
    <w:uiPriority w:val="0"/>
  </w:style>
  <w:style w:type="paragraph" w:customStyle="1" w:styleId="7">
    <w:name w:val="Footer"/>
    <w:basedOn w:val="1"/>
    <w:uiPriority w:val="0"/>
    <w:pPr>
      <w:tabs>
        <w:tab w:val="center" w:pos="4153"/>
        <w:tab w:val="right" w:pos="8306"/>
      </w:tabs>
      <w:snapToGrid w:val="0"/>
      <w:jc w:val="left"/>
      <w:textAlignment w:val="baseline"/>
    </w:pPr>
    <w:rPr>
      <w:sz w:val="18"/>
      <w:szCs w:val="18"/>
    </w:rPr>
  </w:style>
  <w:style w:type="character" w:customStyle="1" w:styleId="8">
    <w:name w:val="PageNumber"/>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2021-03-08T08:22:09Z</dcterms:created>
  <dc:creator>Administrator</dc:creator>
  <cp:lastModifiedBy>Brant（行者）</cp:lastModifiedBy>
  <dcterms:modified xsi:type="dcterms:W3CDTF">2021-03-08T08:23:16Z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