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916"/>
        <w:tblW w:w="10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86"/>
        <w:gridCol w:w="274"/>
        <w:gridCol w:w="540"/>
        <w:gridCol w:w="225"/>
        <w:gridCol w:w="99"/>
        <w:gridCol w:w="396"/>
        <w:gridCol w:w="360"/>
        <w:gridCol w:w="720"/>
        <w:gridCol w:w="180"/>
        <w:gridCol w:w="288"/>
        <w:gridCol w:w="252"/>
        <w:gridCol w:w="900"/>
        <w:gridCol w:w="720"/>
        <w:gridCol w:w="72"/>
        <w:gridCol w:w="648"/>
        <w:gridCol w:w="442"/>
        <w:gridCol w:w="638"/>
        <w:gridCol w:w="216"/>
        <w:gridCol w:w="33"/>
        <w:gridCol w:w="83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ind w:firstLine="960"/>
              <w:jc w:val="center"/>
              <w:rPr>
                <w:rFonts w:hint="eastAsia" w:ascii="仿宋" w:hAnsi="仿宋" w:eastAsia="仿宋" w:cs="宋体"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kern w:val="0"/>
                <w:sz w:val="48"/>
                <w:szCs w:val="48"/>
              </w:rPr>
              <w:t>部门整体支出绩效目标申报表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64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（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6080" w:hanging="6080" w:hangingChars="190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填报单位（盖章）：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新邵县疾病预防控制中心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部部门基本信息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864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新邵县疾病预防控制中心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编制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实有  人数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单位预算绩效   管理联系人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马红波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13332596677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单位职能概述</w:t>
            </w:r>
          </w:p>
        </w:tc>
        <w:tc>
          <w:tcPr>
            <w:tcW w:w="864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　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1、组织贯彻落实预防为主的卫生工作方针，努力构建政府主导、部门共管和社会参与的公共卫生工作机制。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2、健全疾病预防控制体系，提高对突发公共卫生事件应急处置能力。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3、负责提升疾病预防控制综合实力，以预防控制重大疾病为重点，降低各类传染病发病率。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4、负责扩大国家免疫规划工作，加强麻疹查漏补种、儿童接种证查验工作、流行病学调查、生物制品管理。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5、负责落实艾滋病、结核病、地方病、慢性病的预防宣传及防治工作。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6、负责健康教育，加强学校卫生防病和学生健康监测工作的业务指导和管理。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7、负责食品安全、农村安全饮水检测检验工作，防制食源性、医源性疾病的传播和群体性食物中毒事件的发生。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8、负责开展美沙酮替代毒品维持治疗，降低吸毒人员对家庭和社会的危害性。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9、负责狂犬病暴露预防处置工作，降低狂犬病发病率。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 xml:space="preserve"> 10、承担县卫健局交办的其他事项。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48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年度收入预算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年度支出预算</w:t>
            </w:r>
          </w:p>
        </w:tc>
        <w:tc>
          <w:tcPr>
            <w:tcW w:w="3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三公经费预算支出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财政拨款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非税    收入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    收入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收入     合计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基本    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    支出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支出    合计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公务    接待费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公务用车运行和购置费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因公出国（境）费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1060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891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1951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1725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1951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整体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支出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绩效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目标</w:t>
            </w:r>
          </w:p>
        </w:tc>
        <w:tc>
          <w:tcPr>
            <w:tcW w:w="972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在今年收支预算内，确保完成以下整体目标：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目标1：完成急性传染病防控应急处置工作，有效遏制传染病暴发流行；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目标2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：完成辖区内各乡镇卫生院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免疫规划工作督导、培训、疫情网络直报等工作；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目标3：完成狂犬病暴露预防处置工作；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目标4、完成肺结核患者发现、报告、登记、治疗和管理工作；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目标5、完成全县业务教育中小学生常规体检和营养餐监测工作；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目标6、完成慢性病防治和健康教育工作任务：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目标7、完成职业控制监测工作；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目标8、完成美沙酮药物维持治疗宣传策略，积极推介美沙酮药物维持治疗；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目标9、完成艾滋病病人随访、督导、筛查和地方病防治各项工作；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目标10、完成上级部门下达的指令性工作任务。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outlineLvl w:val="9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一级指标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二级指标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指标内容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指标值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产出指标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数量指标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各项工作业务安排专项经费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7项专项项目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质量指标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年初预算、专款专用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时效指标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长效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成本指标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各项业务经费不超出预算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效益指标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经济效益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促进新邵发展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社会效益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提高人民身体健康水平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可持续影响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可持续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服务对象满意度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群众满意度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90%以上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7776" w:type="dxa"/>
          <w:trHeight w:val="312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归口 业务 股室 审核 意见</w:t>
            </w:r>
          </w:p>
        </w:tc>
        <w:tc>
          <w:tcPr>
            <w:tcW w:w="891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     审核人：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绩效   管理   股室   审核   意见</w:t>
            </w:r>
          </w:p>
        </w:tc>
        <w:tc>
          <w:tcPr>
            <w:tcW w:w="891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     审核人：       股室负责人签字：            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填报人：马红波</w:t>
      </w:r>
      <w:r>
        <w:rPr>
          <w:rFonts w:hint="eastAsia"/>
          <w:lang w:val="en-US" w:eastAsia="zh-CN"/>
        </w:rPr>
        <w:t xml:space="preserve">            联系电话：0739-3607084      填报时间：2019年5月20日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90A60"/>
    <w:rsid w:val="1A510967"/>
    <w:rsid w:val="1FE90A60"/>
    <w:rsid w:val="2B1F5B1A"/>
    <w:rsid w:val="370241A6"/>
    <w:rsid w:val="5CDF7EA4"/>
    <w:rsid w:val="69806D62"/>
    <w:rsid w:val="6D535020"/>
    <w:rsid w:val="79F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2018-06-01T02:47:00Z</dcterms:created>
  <dc:creator>一堂和气mhb</dc:creator>
  <cp:lastModifiedBy>一堂和气mhb</cp:lastModifiedBy>
  <cp:lastPrinted>2018-06-01T03:30:00Z</cp:lastPrinted>
  <dcterms:modified xsi:type="dcterms:W3CDTF">2019-05-20T02:11:41Z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