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ind w:left="262" w:leftChars="-100" w:right="-440" w:rightChars="-200" w:hanging="482"/>
        <w:jc w:val="center"/>
        <w:textAlignment w:val="auto"/>
        <w:rPr>
          <w:rFonts w:ascii="仿宋" w:hAnsi="仿宋" w:eastAsia="仿宋"/>
          <w:b/>
          <w:sz w:val="32"/>
          <w:szCs w:val="32"/>
        </w:rPr>
      </w:pPr>
      <w:r>
        <w:rPr>
          <w:rFonts w:hint="eastAsia" w:ascii="仿宋" w:hAnsi="仿宋" w:eastAsia="仿宋"/>
          <w:b/>
          <w:sz w:val="32"/>
          <w:szCs w:val="32"/>
        </w:rPr>
        <w:t>新邵县龙山国有林场</w:t>
      </w:r>
      <w:r>
        <w:rPr>
          <w:rFonts w:hint="eastAsia" w:ascii="仿宋" w:hAnsi="仿宋" w:eastAsia="仿宋" w:cs="宋体"/>
          <w:b/>
          <w:color w:val="000000"/>
          <w:sz w:val="32"/>
          <w:szCs w:val="32"/>
        </w:rPr>
        <w:t>森林防火专项资金</w:t>
      </w:r>
      <w:r>
        <w:rPr>
          <w:rFonts w:hint="eastAsia" w:ascii="仿宋" w:hAnsi="仿宋" w:eastAsia="仿宋"/>
          <w:b/>
          <w:sz w:val="32"/>
          <w:szCs w:val="32"/>
        </w:rPr>
        <w:t>项目</w:t>
      </w:r>
    </w:p>
    <w:p>
      <w:pPr>
        <w:keepNext w:val="0"/>
        <w:keepLines w:val="0"/>
        <w:pageBreakBefore w:val="0"/>
        <w:widowControl/>
        <w:kinsoku/>
        <w:wordWrap/>
        <w:overflowPunct/>
        <w:topLinePunct w:val="0"/>
        <w:autoSpaceDE/>
        <w:autoSpaceDN/>
        <w:bidi w:val="0"/>
        <w:spacing w:line="560" w:lineRule="exact"/>
        <w:ind w:left="262" w:leftChars="-100" w:right="-440" w:rightChars="-200" w:hanging="482"/>
        <w:jc w:val="center"/>
        <w:textAlignment w:val="auto"/>
        <w:rPr>
          <w:rFonts w:hint="eastAsia" w:ascii="仿宋" w:hAnsi="仿宋" w:eastAsia="仿宋"/>
          <w:b/>
          <w:sz w:val="32"/>
          <w:szCs w:val="32"/>
        </w:rPr>
      </w:pPr>
      <w:r>
        <w:rPr>
          <w:rFonts w:hint="eastAsia" w:ascii="仿宋" w:hAnsi="仿宋" w:eastAsia="仿宋"/>
          <w:b/>
          <w:sz w:val="32"/>
          <w:szCs w:val="32"/>
        </w:rPr>
        <w:t>绩效自评报告</w:t>
      </w:r>
    </w:p>
    <w:p>
      <w:pPr>
        <w:keepNext w:val="0"/>
        <w:keepLines w:val="0"/>
        <w:pageBreakBefore w:val="0"/>
        <w:widowControl/>
        <w:kinsoku/>
        <w:wordWrap/>
        <w:overflowPunct/>
        <w:topLinePunct w:val="0"/>
        <w:autoSpaceDE/>
        <w:autoSpaceDN/>
        <w:bidi w:val="0"/>
        <w:spacing w:line="560" w:lineRule="exact"/>
        <w:ind w:left="262" w:leftChars="-100" w:right="-440" w:rightChars="-200" w:hanging="482"/>
        <w:jc w:val="center"/>
        <w:textAlignment w:val="auto"/>
        <w:rPr>
          <w:rFonts w:hint="eastAsia" w:ascii="仿宋" w:hAnsi="仿宋" w:eastAsia="仿宋"/>
          <w:b/>
          <w:sz w:val="32"/>
          <w:szCs w:val="32"/>
        </w:rPr>
      </w:pPr>
    </w:p>
    <w:p>
      <w:pPr>
        <w:keepNext w:val="0"/>
        <w:keepLines w:val="0"/>
        <w:pageBreakBefore w:val="0"/>
        <w:widowControl/>
        <w:kinsoku/>
        <w:wordWrap/>
        <w:overflowPunct/>
        <w:topLinePunct w:val="0"/>
        <w:autoSpaceDE/>
        <w:autoSpaceDN/>
        <w:bidi w:val="0"/>
        <w:spacing w:line="560" w:lineRule="exact"/>
        <w:ind w:left="-220" w:leftChars="-100" w:right="-440" w:rightChars="-200" w:firstLine="630" w:firstLineChars="196"/>
        <w:textAlignment w:val="auto"/>
        <w:outlineLvl w:val="0"/>
        <w:rPr>
          <w:rFonts w:hint="eastAsia" w:ascii="仿宋" w:hAnsi="仿宋" w:eastAsia="仿宋"/>
          <w:b/>
          <w:sz w:val="32"/>
          <w:szCs w:val="32"/>
        </w:rPr>
      </w:pPr>
      <w:r>
        <w:rPr>
          <w:rFonts w:ascii="仿宋" w:hAnsi="仿宋" w:eastAsia="仿宋"/>
          <w:b/>
          <w:sz w:val="32"/>
          <w:szCs w:val="32"/>
        </w:rPr>
        <w:t>一、</w:t>
      </w:r>
      <w:r>
        <w:rPr>
          <w:rFonts w:hint="eastAsia" w:ascii="仿宋" w:hAnsi="仿宋" w:eastAsia="仿宋"/>
          <w:b/>
          <w:sz w:val="32"/>
          <w:szCs w:val="32"/>
        </w:rPr>
        <w:t>基本情况</w:t>
      </w:r>
    </w:p>
    <w:p>
      <w:pPr>
        <w:keepNext w:val="0"/>
        <w:keepLines w:val="0"/>
        <w:pageBreakBefore w:val="0"/>
        <w:widowControl/>
        <w:kinsoku/>
        <w:wordWrap/>
        <w:overflowPunct/>
        <w:topLinePunct w:val="0"/>
        <w:autoSpaceDE/>
        <w:autoSpaceDN/>
        <w:bidi w:val="0"/>
        <w:spacing w:line="560" w:lineRule="exact"/>
        <w:ind w:left="-220" w:leftChars="-100" w:right="-440" w:rightChars="-200" w:firstLine="640" w:firstLineChars="200"/>
        <w:textAlignment w:val="auto"/>
        <w:rPr>
          <w:rFonts w:ascii="仿宋" w:hAnsi="仿宋" w:eastAsia="仿宋" w:cs="仿宋"/>
          <w:b/>
          <w:sz w:val="32"/>
          <w:szCs w:val="32"/>
        </w:rPr>
      </w:pPr>
      <w:r>
        <w:rPr>
          <w:rFonts w:hint="eastAsia" w:ascii="仿宋" w:hAnsi="仿宋" w:eastAsia="仿宋"/>
          <w:sz w:val="32"/>
          <w:szCs w:val="32"/>
        </w:rPr>
        <w:t>（</w:t>
      </w:r>
      <w:r>
        <w:rPr>
          <w:rFonts w:ascii="仿宋" w:hAnsi="仿宋" w:eastAsia="仿宋"/>
          <w:sz w:val="32"/>
          <w:szCs w:val="32"/>
        </w:rPr>
        <w:t>一</w:t>
      </w:r>
      <w:r>
        <w:rPr>
          <w:rFonts w:hint="eastAsia" w:ascii="仿宋" w:hAnsi="仿宋" w:eastAsia="仿宋"/>
          <w:sz w:val="32"/>
          <w:szCs w:val="32"/>
        </w:rPr>
        <w:t>）</w:t>
      </w:r>
      <w:r>
        <w:rPr>
          <w:rFonts w:hint="eastAsia" w:ascii="仿宋" w:hAnsi="仿宋" w:eastAsia="仿宋"/>
          <w:sz w:val="32"/>
          <w:szCs w:val="32"/>
          <w:lang w:eastAsia="zh-CN"/>
        </w:rPr>
        <w:t>单位基本情况。</w:t>
      </w:r>
      <w:r>
        <w:rPr>
          <w:rFonts w:hint="eastAsia" w:ascii="仿宋" w:hAnsi="仿宋" w:eastAsia="仿宋" w:cs="仿宋"/>
          <w:sz w:val="32"/>
          <w:szCs w:val="32"/>
        </w:rPr>
        <w:t>龙山林场森林总面积6.07万亩，属公益一类全额拨款事业单位，内设办公室、营林生产股、资源保护股、计划财务股、社会事务股5个职能股室，下辖矿山、烟竹坑、谭家岭、鸡冠山、坪山、道仕坪、劳底石、石头冲8个工区。定编188人，现有干部职工526人，其中在职职工177人，离退休人员349人</w:t>
      </w:r>
      <w:r>
        <w:rPr>
          <w:rFonts w:hint="eastAsia" w:ascii="仿宋" w:hAnsi="仿宋" w:eastAsia="仿宋" w:cs="仿宋"/>
          <w:spacing w:val="-19"/>
          <w:sz w:val="32"/>
          <w:szCs w:val="32"/>
        </w:rPr>
        <w:t>，</w:t>
      </w:r>
      <w:r>
        <w:rPr>
          <w:rFonts w:hint="eastAsia" w:ascii="仿宋" w:hAnsi="仿宋" w:eastAsia="仿宋" w:cs="仿宋"/>
          <w:sz w:val="32"/>
          <w:szCs w:val="32"/>
        </w:rPr>
        <w:t>职工家属及农户达1100多人，田土面积438亩，是典型的农户过渡型林场。</w:t>
      </w:r>
      <w:r>
        <w:rPr>
          <w:rFonts w:hint="eastAsia" w:ascii="仿宋" w:hAnsi="仿宋" w:eastAsia="仿宋"/>
          <w:sz w:val="32"/>
          <w:szCs w:val="32"/>
        </w:rPr>
        <w:t>主要工作职责</w:t>
      </w:r>
      <w:r>
        <w:rPr>
          <w:rFonts w:hint="eastAsia" w:ascii="仿宋" w:hAnsi="仿宋" w:eastAsia="仿宋"/>
          <w:sz w:val="32"/>
          <w:szCs w:val="32"/>
          <w:lang w:eastAsia="zh-CN"/>
        </w:rPr>
        <w:t>：</w:t>
      </w:r>
      <w:r>
        <w:rPr>
          <w:rFonts w:hint="eastAsia" w:ascii="仿宋" w:hAnsi="仿宋" w:eastAsia="仿宋" w:cs="仿宋"/>
          <w:sz w:val="32"/>
          <w:szCs w:val="32"/>
        </w:rPr>
        <w:t>贯彻落实中央、国务院制定的各项林业方针、政策、法律、法规以及地方政府制定的各项规章；制定林场生态建设和产业发展规划，合理调整林业产业布局，促进产业协调发展；建设、保护国有林地、林木、湿地资源，受县林业局委托打击滥发盗伐林木、乱占滥挖林地等破坏森林资源的行为，促进生态文化建设</w:t>
      </w:r>
      <w:r>
        <w:rPr>
          <w:rFonts w:hint="eastAsia" w:ascii="仿宋" w:hAnsi="仿宋" w:eastAsia="仿宋" w:cs="仿宋"/>
          <w:sz w:val="32"/>
          <w:szCs w:val="32"/>
          <w:lang w:eastAsia="zh-CN"/>
        </w:rPr>
        <w:t>；</w:t>
      </w:r>
      <w:r>
        <w:rPr>
          <w:rFonts w:hint="eastAsia" w:ascii="仿宋" w:hAnsi="仿宋" w:eastAsia="仿宋" w:cs="仿宋"/>
          <w:sz w:val="32"/>
          <w:szCs w:val="32"/>
        </w:rPr>
        <w:t>组织生态公益林的保护和管理，承担在宜林地植树、种草等生物措施防治水土流失的工作；负责管护区域内的森林防火、林业有害生物防治以及森林资源培育工作；负责林场农户的社会事务管理工作，维护林区社会稳定；承办县委、县政府和上级主管部门交办的其他工作。</w:t>
      </w:r>
    </w:p>
    <w:p>
      <w:pPr>
        <w:keepNext w:val="0"/>
        <w:keepLines w:val="0"/>
        <w:pageBreakBefore w:val="0"/>
        <w:widowControl/>
        <w:kinsoku/>
        <w:wordWrap/>
        <w:overflowPunct/>
        <w:topLinePunct w:val="0"/>
        <w:autoSpaceDE/>
        <w:autoSpaceDN/>
        <w:bidi w:val="0"/>
        <w:spacing w:line="560" w:lineRule="exact"/>
        <w:ind w:left="-220" w:leftChars="-100" w:right="-440" w:rightChars="-200"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w:t>
      </w:r>
      <w:r>
        <w:rPr>
          <w:rFonts w:ascii="仿宋" w:hAnsi="仿宋" w:eastAsia="仿宋"/>
          <w:sz w:val="32"/>
          <w:szCs w:val="32"/>
        </w:rPr>
        <w:t>二</w:t>
      </w:r>
      <w:r>
        <w:rPr>
          <w:rFonts w:hint="eastAsia" w:ascii="仿宋" w:hAnsi="仿宋" w:eastAsia="仿宋"/>
          <w:sz w:val="32"/>
          <w:szCs w:val="32"/>
        </w:rPr>
        <w:t>）项目基本情况。龙山林场现有林地面积6.07万亩，其中生态公益林5.3万亩，森林蓄积量18万立方米，分布在我县太芝庙、潭府、潭溪三个乡镇境内，与涟源、邵东接界，周边64个行政村，由于村民防火意识差，烧土圹杂草等容易引发森林火灾，威胁林场森林资源安全。每年的1-5月、10-12月份的防火形势十分严峻，为确保森林火警火灾早发现、早扑救，重点防火期需加强森林防火宣传、巡查，并组建四支临时扑火应急分队，成员55名</w:t>
      </w:r>
      <w:r>
        <w:rPr>
          <w:rFonts w:hint="eastAsia" w:ascii="仿宋" w:hAnsi="仿宋" w:eastAsia="仿宋"/>
          <w:sz w:val="32"/>
          <w:szCs w:val="32"/>
          <w:lang w:eastAsia="zh-CN"/>
        </w:rPr>
        <w:t>。</w:t>
      </w:r>
      <w:r>
        <w:rPr>
          <w:rFonts w:hint="eastAsia" w:ascii="仿宋_GB2312" w:hAnsi="仿宋" w:eastAsia="仿宋_GB2312" w:cs="仿宋"/>
          <w:sz w:val="32"/>
          <w:szCs w:val="32"/>
        </w:rPr>
        <w:t>发放宣传单</w:t>
      </w:r>
      <w:r>
        <w:rPr>
          <w:rFonts w:ascii="仿宋_GB2312" w:hAnsi="仿宋" w:eastAsia="仿宋_GB2312" w:cs="仿宋"/>
          <w:sz w:val="32"/>
          <w:szCs w:val="32"/>
        </w:rPr>
        <w:t>300</w:t>
      </w:r>
      <w:r>
        <w:rPr>
          <w:rFonts w:hint="eastAsia" w:ascii="仿宋_GB2312" w:hAnsi="仿宋" w:eastAsia="仿宋_GB2312" w:cs="仿宋"/>
          <w:sz w:val="32"/>
          <w:szCs w:val="32"/>
        </w:rPr>
        <w:t>份，张贴《禁火令》</w:t>
      </w:r>
      <w:r>
        <w:rPr>
          <w:rFonts w:ascii="仿宋_GB2312" w:hAnsi="仿宋" w:eastAsia="仿宋_GB2312" w:cs="仿宋"/>
          <w:sz w:val="32"/>
          <w:szCs w:val="32"/>
        </w:rPr>
        <w:t>400</w:t>
      </w:r>
      <w:r>
        <w:rPr>
          <w:rFonts w:hint="eastAsia" w:ascii="仿宋_GB2312" w:hAnsi="仿宋" w:eastAsia="仿宋_GB2312" w:cs="仿宋"/>
          <w:sz w:val="32"/>
          <w:szCs w:val="32"/>
        </w:rPr>
        <w:t>多张、防火宣传标语</w:t>
      </w:r>
      <w:r>
        <w:rPr>
          <w:rFonts w:ascii="仿宋_GB2312" w:hAnsi="仿宋" w:eastAsia="仿宋_GB2312" w:cs="仿宋"/>
          <w:sz w:val="32"/>
          <w:szCs w:val="32"/>
        </w:rPr>
        <w:t>100</w:t>
      </w:r>
      <w:r>
        <w:rPr>
          <w:rFonts w:hint="eastAsia" w:ascii="仿宋_GB2312" w:hAnsi="仿宋" w:eastAsia="仿宋_GB2312" w:cs="仿宋"/>
          <w:sz w:val="32"/>
          <w:szCs w:val="32"/>
        </w:rPr>
        <w:t>多张，出动宣传车</w:t>
      </w:r>
      <w:r>
        <w:rPr>
          <w:rFonts w:ascii="仿宋_GB2312" w:hAnsi="仿宋" w:eastAsia="仿宋_GB2312" w:cs="仿宋"/>
          <w:sz w:val="32"/>
          <w:szCs w:val="32"/>
        </w:rPr>
        <w:t>30</w:t>
      </w:r>
      <w:r>
        <w:rPr>
          <w:rFonts w:hint="eastAsia" w:ascii="仿宋_GB2312" w:hAnsi="仿宋" w:eastAsia="仿宋_GB2312" w:cs="仿宋"/>
          <w:sz w:val="32"/>
          <w:szCs w:val="32"/>
        </w:rPr>
        <w:t>多台次，安装宣传牌</w:t>
      </w:r>
      <w:r>
        <w:rPr>
          <w:rFonts w:ascii="仿宋_GB2312" w:hAnsi="仿宋" w:eastAsia="仿宋_GB2312" w:cs="仿宋"/>
          <w:sz w:val="32"/>
          <w:szCs w:val="32"/>
        </w:rPr>
        <w:t>20</w:t>
      </w:r>
      <w:r>
        <w:rPr>
          <w:rFonts w:hint="eastAsia" w:ascii="仿宋_GB2312" w:hAnsi="仿宋" w:eastAsia="仿宋_GB2312" w:cs="仿宋"/>
          <w:sz w:val="32"/>
          <w:szCs w:val="32"/>
        </w:rPr>
        <w:t>多块，重点时期一律不得请假，专人值班，随时待命，高火险天气和清明期间，在场内每块墓地、重点地段安排专人值守和巡查</w:t>
      </w:r>
      <w:r>
        <w:rPr>
          <w:rFonts w:hint="eastAsia" w:ascii="仿宋" w:hAnsi="仿宋" w:eastAsia="仿宋"/>
          <w:sz w:val="32"/>
          <w:szCs w:val="32"/>
        </w:rPr>
        <w:t>。同时，现有的防火隔离带55公里和生物防火林带60公里需要维护。每年森林防火宣传、火灾扑救及防火设施维护，</w:t>
      </w:r>
      <w:r>
        <w:rPr>
          <w:rFonts w:hint="eastAsia" w:ascii="仿宋" w:hAnsi="仿宋" w:eastAsia="仿宋"/>
          <w:color w:val="auto"/>
          <w:sz w:val="32"/>
          <w:szCs w:val="32"/>
        </w:rPr>
        <w:t>投入森林防火</w:t>
      </w:r>
      <w:r>
        <w:rPr>
          <w:rFonts w:hint="eastAsia" w:ascii="仿宋" w:hAnsi="仿宋" w:eastAsia="仿宋"/>
          <w:color w:val="auto"/>
          <w:sz w:val="32"/>
          <w:szCs w:val="32"/>
          <w:lang w:eastAsia="zh-CN"/>
        </w:rPr>
        <w:t>专项</w:t>
      </w:r>
      <w:r>
        <w:rPr>
          <w:rFonts w:hint="eastAsia" w:ascii="仿宋" w:hAnsi="仿宋" w:eastAsia="仿宋"/>
          <w:color w:val="auto"/>
          <w:sz w:val="32"/>
          <w:szCs w:val="32"/>
        </w:rPr>
        <w:t>资金</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万元</w:t>
      </w:r>
      <w:r>
        <w:rPr>
          <w:rFonts w:hint="eastAsia" w:ascii="仿宋" w:hAnsi="仿宋" w:eastAsia="仿宋"/>
          <w:color w:val="auto"/>
          <w:sz w:val="32"/>
          <w:szCs w:val="32"/>
          <w:lang w:eastAsia="zh-CN"/>
        </w:rPr>
        <w:t>，确保森林资源和人民生命财产安全。</w:t>
      </w:r>
    </w:p>
    <w:p>
      <w:pPr>
        <w:keepNext w:val="0"/>
        <w:keepLines w:val="0"/>
        <w:pageBreakBefore w:val="0"/>
        <w:widowControl/>
        <w:kinsoku/>
        <w:wordWrap/>
        <w:overflowPunct/>
        <w:topLinePunct w:val="0"/>
        <w:autoSpaceDE/>
        <w:autoSpaceDN/>
        <w:bidi w:val="0"/>
        <w:spacing w:line="560" w:lineRule="exact"/>
        <w:ind w:left="-220" w:leftChars="-100" w:right="-440" w:rightChars="-200" w:firstLine="803" w:firstLineChars="250"/>
        <w:textAlignment w:val="auto"/>
        <w:rPr>
          <w:rFonts w:ascii="仿宋" w:hAnsi="仿宋" w:eastAsia="仿宋"/>
          <w:b/>
          <w:sz w:val="32"/>
          <w:szCs w:val="32"/>
        </w:rPr>
      </w:pPr>
      <w:r>
        <w:rPr>
          <w:rFonts w:hint="eastAsia" w:ascii="仿宋" w:hAnsi="仿宋" w:eastAsia="仿宋"/>
          <w:b/>
          <w:sz w:val="32"/>
          <w:szCs w:val="32"/>
        </w:rPr>
        <w:t>二、补贴资金使用及管理情况</w:t>
      </w:r>
    </w:p>
    <w:p>
      <w:pPr>
        <w:keepNext w:val="0"/>
        <w:keepLines w:val="0"/>
        <w:pageBreakBefore w:val="0"/>
        <w:widowControl/>
        <w:kinsoku/>
        <w:wordWrap/>
        <w:overflowPunct/>
        <w:topLinePunct w:val="0"/>
        <w:autoSpaceDE/>
        <w:autoSpaceDN/>
        <w:bidi w:val="0"/>
        <w:spacing w:line="560" w:lineRule="exact"/>
        <w:ind w:left="-220" w:leftChars="-100" w:right="-440" w:rightChars="-200" w:firstLine="640" w:firstLineChars="200"/>
        <w:textAlignment w:val="auto"/>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一</w:t>
      </w:r>
      <w:r>
        <w:rPr>
          <w:rFonts w:hint="eastAsia" w:ascii="仿宋" w:hAnsi="仿宋" w:eastAsia="仿宋"/>
          <w:sz w:val="32"/>
          <w:szCs w:val="32"/>
        </w:rPr>
        <w:t>）补贴资金拨入及使用情况。</w:t>
      </w:r>
      <w:r>
        <w:rPr>
          <w:rFonts w:hint="eastAsia" w:ascii="仿宋" w:hAnsi="仿宋" w:eastAsia="仿宋"/>
          <w:color w:val="000000" w:themeColor="text1"/>
          <w:sz w:val="32"/>
          <w:szCs w:val="32"/>
          <w:lang w:val="en-US" w:eastAsia="zh-CN"/>
        </w:rPr>
        <w:t>2017年 4月，</w:t>
      </w:r>
      <w:r>
        <w:rPr>
          <w:rFonts w:hint="eastAsia" w:ascii="仿宋" w:hAnsi="仿宋" w:eastAsia="仿宋"/>
          <w:sz w:val="32"/>
          <w:szCs w:val="32"/>
          <w:lang w:val="en-US" w:eastAsia="zh-CN"/>
        </w:rPr>
        <w:t>财政预算内</w:t>
      </w:r>
      <w:r>
        <w:rPr>
          <w:rFonts w:hint="eastAsia" w:ascii="仿宋" w:hAnsi="仿宋" w:eastAsia="仿宋"/>
          <w:sz w:val="32"/>
          <w:szCs w:val="32"/>
          <w:lang w:eastAsia="zh-CN"/>
        </w:rPr>
        <w:t>森林防火专项经费</w:t>
      </w:r>
      <w:r>
        <w:rPr>
          <w:rFonts w:hint="eastAsia" w:ascii="仿宋" w:hAnsi="仿宋" w:eastAsia="仿宋"/>
          <w:sz w:val="32"/>
          <w:szCs w:val="32"/>
          <w:lang w:val="en-US" w:eastAsia="zh-CN"/>
        </w:rPr>
        <w:t>指标20万元，当年实际支出20万元</w:t>
      </w:r>
      <w:r>
        <w:rPr>
          <w:rFonts w:hint="eastAsia" w:ascii="仿宋" w:hAnsi="仿宋" w:eastAsia="仿宋"/>
          <w:sz w:val="32"/>
          <w:szCs w:val="32"/>
        </w:rPr>
        <w:t>。</w:t>
      </w:r>
    </w:p>
    <w:p>
      <w:pPr>
        <w:keepNext w:val="0"/>
        <w:keepLines w:val="0"/>
        <w:pageBreakBefore w:val="0"/>
        <w:widowControl/>
        <w:kinsoku/>
        <w:wordWrap/>
        <w:overflowPunct/>
        <w:topLinePunct w:val="0"/>
        <w:autoSpaceDE/>
        <w:autoSpaceDN/>
        <w:bidi w:val="0"/>
        <w:spacing w:line="560" w:lineRule="exact"/>
        <w:ind w:left="-220" w:leftChars="-100" w:right="-440" w:rightChars="-200" w:firstLine="800" w:firstLineChars="250"/>
        <w:textAlignment w:val="auto"/>
        <w:rPr>
          <w:rFonts w:hint="eastAsia" w:ascii="仿宋" w:hAnsi="仿宋" w:eastAsia="仿宋"/>
          <w:color w:val="000000" w:themeColor="text1"/>
          <w:sz w:val="32"/>
          <w:szCs w:val="32"/>
          <w:lang w:val="en-US" w:eastAsia="zh-CN"/>
        </w:rPr>
      </w:pPr>
      <w:r>
        <w:rPr>
          <w:rFonts w:hint="eastAsia" w:ascii="仿宋" w:hAnsi="仿宋" w:eastAsia="仿宋"/>
          <w:sz w:val="32"/>
          <w:szCs w:val="32"/>
        </w:rPr>
        <w:t>（二）补贴资金实际使用情况</w:t>
      </w:r>
      <w:r>
        <w:rPr>
          <w:rFonts w:hint="eastAsia" w:ascii="仿宋" w:hAnsi="仿宋" w:eastAsia="仿宋"/>
          <w:color w:val="000000" w:themeColor="text1"/>
          <w:sz w:val="32"/>
          <w:szCs w:val="32"/>
          <w:lang w:eastAsia="zh-CN"/>
        </w:rPr>
        <w:t>：防火宣传</w:t>
      </w:r>
      <w:r>
        <w:rPr>
          <w:rFonts w:hint="eastAsia" w:ascii="仿宋" w:hAnsi="仿宋" w:eastAsia="仿宋"/>
          <w:color w:val="000000" w:themeColor="text1"/>
          <w:sz w:val="32"/>
          <w:szCs w:val="32"/>
          <w:lang w:val="en-US" w:eastAsia="zh-CN"/>
        </w:rPr>
        <w:t>4.5  万元、巡护巡查  3.2万元、林道林界维修  12.3 万元。</w:t>
      </w:r>
    </w:p>
    <w:p>
      <w:pPr>
        <w:keepNext w:val="0"/>
        <w:keepLines w:val="0"/>
        <w:pageBreakBefore w:val="0"/>
        <w:widowControl/>
        <w:kinsoku/>
        <w:wordWrap/>
        <w:overflowPunct/>
        <w:topLinePunct w:val="0"/>
        <w:autoSpaceDE/>
        <w:autoSpaceDN/>
        <w:bidi w:val="0"/>
        <w:spacing w:line="560" w:lineRule="exact"/>
        <w:ind w:left="-220" w:leftChars="-100" w:right="-440" w:rightChars="-200" w:firstLine="640"/>
        <w:textAlignment w:val="auto"/>
        <w:rPr>
          <w:rFonts w:ascii="仿宋" w:hAnsi="仿宋" w:eastAsia="仿宋" w:cs="仿宋"/>
          <w:b/>
          <w:bCs/>
          <w:color w:val="000000"/>
          <w:sz w:val="32"/>
          <w:szCs w:val="32"/>
        </w:rPr>
      </w:pPr>
      <w:r>
        <w:rPr>
          <w:rFonts w:hint="eastAsia" w:ascii="仿宋" w:hAnsi="仿宋" w:eastAsia="仿宋"/>
          <w:sz w:val="32"/>
          <w:szCs w:val="32"/>
        </w:rPr>
        <w:t>（三）补贴</w:t>
      </w:r>
      <w:r>
        <w:rPr>
          <w:rFonts w:ascii="仿宋" w:hAnsi="仿宋" w:eastAsia="仿宋"/>
          <w:sz w:val="32"/>
          <w:szCs w:val="32"/>
        </w:rPr>
        <w:t>资金管理情况</w:t>
      </w:r>
      <w:r>
        <w:rPr>
          <w:rFonts w:hint="eastAsia" w:ascii="仿宋" w:hAnsi="仿宋" w:eastAsia="仿宋"/>
          <w:sz w:val="32"/>
          <w:szCs w:val="32"/>
        </w:rPr>
        <w:t>。我场专项资金纳入财政国库集中支付管理，建立了专项资金管理办法，严格遵循专款专用、独立核算的原则。专项项目的申报严格按照财政资金管理的要求进行，专项资金财政拨款到位后及时进行项目实施和资金投入。</w:t>
      </w:r>
    </w:p>
    <w:p>
      <w:pPr>
        <w:keepNext w:val="0"/>
        <w:keepLines w:val="0"/>
        <w:pageBreakBefore w:val="0"/>
        <w:widowControl/>
        <w:kinsoku/>
        <w:wordWrap/>
        <w:overflowPunct/>
        <w:topLinePunct w:val="0"/>
        <w:autoSpaceDE/>
        <w:autoSpaceDN/>
        <w:bidi w:val="0"/>
        <w:spacing w:line="560" w:lineRule="exact"/>
        <w:ind w:left="-220" w:leftChars="-100" w:right="-440" w:rightChars="-200" w:firstLine="803" w:firstLineChars="250"/>
        <w:textAlignment w:val="auto"/>
        <w:rPr>
          <w:rFonts w:ascii="仿宋" w:hAnsi="仿宋" w:eastAsia="仿宋"/>
          <w:b/>
          <w:sz w:val="32"/>
          <w:szCs w:val="32"/>
        </w:rPr>
      </w:pPr>
      <w:r>
        <w:rPr>
          <w:rFonts w:hint="eastAsia" w:ascii="仿宋" w:hAnsi="仿宋" w:eastAsia="仿宋"/>
          <w:b/>
          <w:sz w:val="32"/>
          <w:szCs w:val="32"/>
        </w:rPr>
        <w:t>三、主要绩效评价指标情况</w:t>
      </w:r>
    </w:p>
    <w:p>
      <w:pPr>
        <w:keepNext w:val="0"/>
        <w:keepLines w:val="0"/>
        <w:pageBreakBefore w:val="0"/>
        <w:widowControl/>
        <w:kinsoku/>
        <w:wordWrap/>
        <w:overflowPunct/>
        <w:topLinePunct w:val="0"/>
        <w:autoSpaceDE/>
        <w:autoSpaceDN/>
        <w:bidi w:val="0"/>
        <w:spacing w:line="560" w:lineRule="exact"/>
        <w:ind w:left="-220" w:leftChars="-100" w:right="-440" w:rightChars="-200" w:firstLine="640"/>
        <w:textAlignment w:val="auto"/>
        <w:rPr>
          <w:rFonts w:ascii="仿宋" w:hAnsi="仿宋" w:eastAsia="仿宋" w:cs="仿宋"/>
          <w:sz w:val="32"/>
          <w:szCs w:val="32"/>
        </w:rPr>
      </w:pPr>
      <w:r>
        <w:rPr>
          <w:rFonts w:hint="eastAsia" w:ascii="仿宋" w:hAnsi="仿宋" w:eastAsia="仿宋"/>
          <w:sz w:val="32"/>
          <w:szCs w:val="32"/>
        </w:rPr>
        <w:t>（一）项目决策情况分析。我场</w:t>
      </w:r>
      <w:r>
        <w:rPr>
          <w:rFonts w:hint="eastAsia" w:ascii="仿宋" w:hAnsi="仿宋" w:eastAsia="仿宋" w:cs="仿宋"/>
          <w:sz w:val="32"/>
          <w:szCs w:val="32"/>
        </w:rPr>
        <w:t>对林道林界维修、防火道路养护等生产项目严格实行计划管理，由营林生产股按照县林业局下达的营林生产计划任务和林场经营管理需要，制定《龙山林场2017年营林生产计划》。</w:t>
      </w:r>
      <w:r>
        <w:rPr>
          <w:rFonts w:hint="eastAsia" w:ascii="仿宋" w:hAnsi="仿宋" w:eastAsia="仿宋" w:cs="仿宋"/>
          <w:sz w:val="32"/>
          <w:szCs w:val="32"/>
          <w:lang w:val="en-US" w:eastAsia="zh-CN"/>
        </w:rPr>
        <w:t>2017年森林防火</w:t>
      </w:r>
      <w:r>
        <w:rPr>
          <w:rFonts w:hint="eastAsia" w:ascii="仿宋" w:hAnsi="仿宋" w:eastAsia="仿宋"/>
          <w:sz w:val="32"/>
          <w:szCs w:val="32"/>
          <w:lang w:eastAsia="zh-CN"/>
        </w:rPr>
        <w:t>专项经费财政预算</w:t>
      </w:r>
      <w:r>
        <w:rPr>
          <w:rFonts w:hint="eastAsia" w:ascii="仿宋" w:hAnsi="仿宋" w:eastAsia="仿宋"/>
          <w:sz w:val="32"/>
          <w:szCs w:val="32"/>
          <w:lang w:val="en-US" w:eastAsia="zh-CN"/>
        </w:rPr>
        <w:t>20万元，实际拨付20万元，资金到位律、使用律均为100%。</w:t>
      </w:r>
    </w:p>
    <w:p>
      <w:pPr>
        <w:keepNext w:val="0"/>
        <w:keepLines w:val="0"/>
        <w:pageBreakBefore w:val="0"/>
        <w:widowControl/>
        <w:kinsoku/>
        <w:wordWrap/>
        <w:overflowPunct/>
        <w:topLinePunct w:val="0"/>
        <w:autoSpaceDE/>
        <w:autoSpaceDN/>
        <w:bidi w:val="0"/>
        <w:spacing w:line="560" w:lineRule="exact"/>
        <w:ind w:left="-220" w:leftChars="-100" w:right="-440" w:rightChars="-200" w:firstLine="640"/>
        <w:textAlignment w:val="auto"/>
        <w:rPr>
          <w:rFonts w:ascii="仿宋" w:hAnsi="仿宋" w:eastAsia="仿宋" w:cs="仿宋"/>
          <w:b/>
          <w:bCs/>
          <w:color w:val="000000"/>
          <w:sz w:val="32"/>
          <w:szCs w:val="32"/>
        </w:rPr>
      </w:pPr>
      <w:r>
        <w:rPr>
          <w:rFonts w:hint="eastAsia" w:ascii="仿宋" w:hAnsi="仿宋" w:eastAsia="仿宋"/>
          <w:sz w:val="32"/>
          <w:szCs w:val="32"/>
        </w:rPr>
        <w:t>（二）项目管理情况分析。</w:t>
      </w:r>
      <w:r>
        <w:rPr>
          <w:rFonts w:hint="eastAsia" w:ascii="仿宋" w:hAnsi="仿宋" w:eastAsia="仿宋" w:cs="仿宋"/>
          <w:sz w:val="32"/>
          <w:szCs w:val="32"/>
        </w:rPr>
        <w:t>项目实施前，做好工程预算，订立施工合同。各工区根据生产计划和营林生产股安排组织岗位技能人员保质保量按时完成分配的生产任务。项目完成后由营林生产股、资源保护股和所在工区共同验收。所有项目支出必须做到有计划、有预算、有合同、有验收资料，计财要积极参与项目申报、预算，并加强对项目实施、验收、结算的监督和审核。</w:t>
      </w:r>
      <w:r>
        <w:rPr>
          <w:rFonts w:hint="eastAsia" w:ascii="仿宋" w:hAnsi="仿宋" w:eastAsia="仿宋" w:cs="仿宋"/>
          <w:sz w:val="32"/>
          <w:szCs w:val="32"/>
          <w:lang w:eastAsia="zh-CN"/>
        </w:rPr>
        <w:t>未发生截留、挤占、挪用、虚列专项资金情况。</w:t>
      </w:r>
    </w:p>
    <w:p>
      <w:pPr>
        <w:keepNext w:val="0"/>
        <w:keepLines w:val="0"/>
        <w:pageBreakBefore w:val="0"/>
        <w:widowControl/>
        <w:kinsoku/>
        <w:wordWrap/>
        <w:overflowPunct/>
        <w:topLinePunct w:val="0"/>
        <w:autoSpaceDE/>
        <w:autoSpaceDN/>
        <w:bidi w:val="0"/>
        <w:spacing w:line="560" w:lineRule="exact"/>
        <w:ind w:left="-220" w:leftChars="-100" w:right="-440" w:rightChars="-200" w:firstLine="640" w:firstLineChars="200"/>
        <w:textAlignment w:val="auto"/>
        <w:rPr>
          <w:rFonts w:ascii="仿宋" w:hAnsi="仿宋" w:eastAsia="仿宋" w:cs="仿宋"/>
          <w:color w:val="FF0000"/>
          <w:sz w:val="32"/>
          <w:szCs w:val="32"/>
        </w:rPr>
      </w:pPr>
      <w:r>
        <w:rPr>
          <w:rFonts w:hint="eastAsia" w:ascii="仿宋" w:hAnsi="仿宋" w:eastAsia="仿宋"/>
          <w:sz w:val="32"/>
          <w:szCs w:val="32"/>
        </w:rPr>
        <w:t>（三）项目绩效情况分析。</w:t>
      </w:r>
      <w:r>
        <w:rPr>
          <w:rFonts w:hint="eastAsia" w:ascii="仿宋" w:hAnsi="仿宋" w:eastAsia="仿宋"/>
          <w:b/>
          <w:bCs/>
          <w:color w:val="auto"/>
          <w:sz w:val="32"/>
          <w:szCs w:val="32"/>
          <w:lang w:eastAsia="zh-CN"/>
        </w:rPr>
        <w:t>经济效益：</w:t>
      </w:r>
      <w:r>
        <w:rPr>
          <w:rFonts w:hint="eastAsia" w:ascii="仿宋" w:hAnsi="仿宋" w:eastAsia="仿宋"/>
          <w:bCs/>
          <w:sz w:val="32"/>
          <w:szCs w:val="32"/>
        </w:rPr>
        <w:t>通过项目实施，</w:t>
      </w:r>
      <w:r>
        <w:rPr>
          <w:rFonts w:hint="eastAsia" w:ascii="仿宋" w:hAnsi="仿宋" w:eastAsia="仿宋"/>
          <w:sz w:val="32"/>
          <w:szCs w:val="32"/>
        </w:rPr>
        <w:t>对林场范围内的</w:t>
      </w:r>
      <w:r>
        <w:rPr>
          <w:rFonts w:ascii="仿宋" w:hAnsi="仿宋" w:eastAsia="仿宋"/>
          <w:sz w:val="32"/>
          <w:szCs w:val="32"/>
        </w:rPr>
        <w:t>5.3</w:t>
      </w:r>
      <w:r>
        <w:rPr>
          <w:rFonts w:hint="eastAsia" w:ascii="仿宋" w:hAnsi="仿宋" w:eastAsia="仿宋"/>
          <w:sz w:val="32"/>
          <w:szCs w:val="32"/>
        </w:rPr>
        <w:t>万亩生态公益林和</w:t>
      </w:r>
      <w:r>
        <w:rPr>
          <w:rFonts w:ascii="仿宋" w:hAnsi="仿宋" w:eastAsia="仿宋"/>
          <w:sz w:val="32"/>
          <w:szCs w:val="32"/>
        </w:rPr>
        <w:t>0.4</w:t>
      </w:r>
      <w:r>
        <w:rPr>
          <w:rFonts w:hint="eastAsia" w:ascii="仿宋" w:hAnsi="仿宋" w:eastAsia="仿宋"/>
          <w:sz w:val="32"/>
          <w:szCs w:val="32"/>
        </w:rPr>
        <w:t>万亩商品林实行全面禁伐，坚持防火宣传与巡查相结合，</w:t>
      </w:r>
      <w:r>
        <w:rPr>
          <w:rFonts w:hint="eastAsia" w:ascii="仿宋_GB2312" w:hAnsi="仿宋" w:eastAsia="仿宋_GB2312" w:cs="仿宋"/>
          <w:sz w:val="32"/>
          <w:szCs w:val="32"/>
        </w:rPr>
        <w:t>全年未发生一次火灾，确保了森林资源不受破坏，</w:t>
      </w:r>
      <w:r>
        <w:rPr>
          <w:rFonts w:hint="eastAsia" w:ascii="仿宋" w:hAnsi="仿宋" w:eastAsia="仿宋"/>
          <w:sz w:val="32"/>
          <w:szCs w:val="32"/>
        </w:rPr>
        <w:t>每年森林蓄积量可增长</w:t>
      </w:r>
      <w:r>
        <w:rPr>
          <w:rFonts w:ascii="仿宋" w:hAnsi="仿宋" w:eastAsia="仿宋"/>
          <w:sz w:val="32"/>
          <w:szCs w:val="32"/>
        </w:rPr>
        <w:t>0.7</w:t>
      </w:r>
      <w:r>
        <w:rPr>
          <w:rFonts w:hint="eastAsia" w:ascii="仿宋" w:hAnsi="仿宋" w:eastAsia="仿宋"/>
          <w:sz w:val="32"/>
          <w:szCs w:val="32"/>
        </w:rPr>
        <w:t>万多立方米，产生经济效益</w:t>
      </w:r>
      <w:r>
        <w:rPr>
          <w:rFonts w:ascii="仿宋" w:hAnsi="仿宋" w:eastAsia="仿宋"/>
          <w:sz w:val="32"/>
          <w:szCs w:val="32"/>
        </w:rPr>
        <w:t>300</w:t>
      </w:r>
      <w:r>
        <w:rPr>
          <w:rFonts w:hint="eastAsia" w:ascii="仿宋" w:hAnsi="仿宋" w:eastAsia="仿宋"/>
          <w:sz w:val="32"/>
          <w:szCs w:val="32"/>
        </w:rPr>
        <w:t>多万元</w:t>
      </w:r>
      <w:r>
        <w:rPr>
          <w:rFonts w:hint="eastAsia" w:ascii="仿宋" w:hAnsi="仿宋" w:eastAsia="仿宋"/>
          <w:sz w:val="32"/>
          <w:szCs w:val="32"/>
          <w:lang w:eastAsia="zh-CN"/>
        </w:rPr>
        <w:t>；</w:t>
      </w:r>
      <w:r>
        <w:rPr>
          <w:rFonts w:hint="eastAsia" w:ascii="仿宋" w:hAnsi="仿宋" w:eastAsia="仿宋"/>
          <w:b/>
          <w:bCs/>
          <w:sz w:val="32"/>
          <w:szCs w:val="32"/>
        </w:rPr>
        <w:t>社会效益：</w:t>
      </w:r>
      <w:r>
        <w:rPr>
          <w:rFonts w:hint="eastAsia" w:ascii="仿宋" w:hAnsi="仿宋" w:eastAsia="仿宋"/>
          <w:sz w:val="32"/>
          <w:szCs w:val="32"/>
        </w:rPr>
        <w:t>通过项目实施，带动林场差额人员及家属从事生产劳动，增加工资收入，减少社会矛盾，促进林区和谐发展，人民群众生态意识明显提高；</w:t>
      </w:r>
      <w:r>
        <w:rPr>
          <w:rFonts w:hint="eastAsia" w:ascii="仿宋" w:hAnsi="仿宋" w:eastAsia="仿宋"/>
          <w:b/>
          <w:bCs/>
          <w:sz w:val="32"/>
          <w:szCs w:val="32"/>
        </w:rPr>
        <w:t>生态效益：</w:t>
      </w:r>
      <w:r>
        <w:rPr>
          <w:rFonts w:hint="eastAsia" w:ascii="仿宋" w:hAnsi="仿宋" w:eastAsia="仿宋"/>
          <w:sz w:val="32"/>
          <w:szCs w:val="32"/>
        </w:rPr>
        <w:t>通过项目的实施，植被覆盖率进一步提升，水土流失面积减少，生态环境明显改善，生物的多样性逐步增加，土地的肥力进一步提升，人居环境得到较大改善。</w:t>
      </w:r>
    </w:p>
    <w:p>
      <w:pPr>
        <w:pStyle w:val="2"/>
        <w:keepNext w:val="0"/>
        <w:keepLines w:val="0"/>
        <w:pageBreakBefore w:val="0"/>
        <w:widowControl/>
        <w:kinsoku/>
        <w:wordWrap/>
        <w:overflowPunct/>
        <w:topLinePunct w:val="0"/>
        <w:autoSpaceDE/>
        <w:autoSpaceDN/>
        <w:bidi w:val="0"/>
        <w:spacing w:before="0" w:beforeAutospacing="0" w:after="0" w:afterAutospacing="0" w:line="560" w:lineRule="exact"/>
        <w:ind w:left="-220" w:leftChars="-100" w:right="-440" w:rightChars="-200" w:firstLine="643" w:firstLineChars="200"/>
        <w:jc w:val="both"/>
        <w:textAlignment w:val="auto"/>
        <w:rPr>
          <w:rFonts w:hint="default" w:ascii="仿宋" w:hAnsi="仿宋" w:eastAsia="仿宋" w:cs="黑体"/>
          <w:color w:val="C00000"/>
          <w:sz w:val="32"/>
          <w:szCs w:val="32"/>
        </w:rPr>
      </w:pPr>
      <w:r>
        <w:rPr>
          <w:rFonts w:ascii="仿宋" w:hAnsi="仿宋" w:eastAsia="仿宋" w:cs="黑体"/>
          <w:sz w:val="32"/>
          <w:szCs w:val="32"/>
        </w:rPr>
        <w:t>四、绩效评价结果及主要绩效</w:t>
      </w:r>
    </w:p>
    <w:p>
      <w:pPr>
        <w:keepNext w:val="0"/>
        <w:keepLines w:val="0"/>
        <w:pageBreakBefore w:val="0"/>
        <w:widowControl/>
        <w:kinsoku/>
        <w:wordWrap/>
        <w:overflowPunct/>
        <w:topLinePunct w:val="0"/>
        <w:autoSpaceDE/>
        <w:autoSpaceDN/>
        <w:bidi w:val="0"/>
        <w:spacing w:line="560" w:lineRule="exact"/>
        <w:ind w:left="-220" w:leftChars="-100" w:right="-440" w:rightChars="-20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通过项目的实施，增加了森林面积，提高了林分质量，保护了森林资源，改善了生态环境，增加了职工群众收入，促进了林场持续、稳定、健康发展，对周边乡村的森林资源保护和林业生产发展产生极大的推动作用。职工群众对居住、生产和工作条件满意度提升，对党和政府关心林场发展、关注林场民生、改善生态环境十分感激，认为此举是全面建成小康社会、建设生态文明的真实体现，是党践行群众路线的具体表现，群众满意度达</w:t>
      </w:r>
      <w:r>
        <w:rPr>
          <w:rFonts w:hint="eastAsia" w:ascii="仿宋" w:hAnsi="仿宋" w:eastAsia="仿宋" w:cs="宋体"/>
          <w:sz w:val="28"/>
          <w:szCs w:val="28"/>
        </w:rPr>
        <w:t>95%</w:t>
      </w:r>
      <w:r>
        <w:rPr>
          <w:rFonts w:hint="eastAsia" w:ascii="仿宋" w:hAnsi="仿宋" w:eastAsia="仿宋"/>
          <w:sz w:val="32"/>
          <w:szCs w:val="32"/>
        </w:rPr>
        <w:t>。</w:t>
      </w:r>
      <w:r>
        <w:rPr>
          <w:rFonts w:hint="eastAsia" w:ascii="仿宋" w:hAnsi="仿宋" w:eastAsia="仿宋"/>
          <w:sz w:val="32"/>
          <w:szCs w:val="32"/>
          <w:lang w:val="en-US" w:eastAsia="zh-CN"/>
        </w:rPr>
        <w:t xml:space="preserve"> </w:t>
      </w:r>
    </w:p>
    <w:p>
      <w:pPr>
        <w:keepNext w:val="0"/>
        <w:keepLines w:val="0"/>
        <w:pageBreakBefore w:val="0"/>
        <w:widowControl/>
        <w:kinsoku/>
        <w:wordWrap/>
        <w:overflowPunct/>
        <w:topLinePunct w:val="0"/>
        <w:autoSpaceDE/>
        <w:autoSpaceDN/>
        <w:bidi w:val="0"/>
        <w:spacing w:line="560" w:lineRule="exact"/>
        <w:ind w:left="-220" w:leftChars="-100" w:right="-440" w:rightChars="-200" w:firstLine="643" w:firstLineChars="200"/>
        <w:textAlignment w:val="auto"/>
        <w:rPr>
          <w:rFonts w:ascii="仿宋" w:hAnsi="仿宋" w:eastAsia="仿宋"/>
          <w:sz w:val="32"/>
          <w:szCs w:val="32"/>
        </w:rPr>
      </w:pPr>
      <w:r>
        <w:rPr>
          <w:rFonts w:ascii="仿宋" w:hAnsi="仿宋" w:eastAsia="仿宋"/>
          <w:b/>
          <w:sz w:val="32"/>
          <w:szCs w:val="32"/>
        </w:rPr>
        <w:t>五、</w:t>
      </w:r>
      <w:r>
        <w:rPr>
          <w:rFonts w:hint="eastAsia" w:ascii="仿宋" w:hAnsi="仿宋" w:eastAsia="仿宋"/>
          <w:b/>
          <w:sz w:val="32"/>
          <w:szCs w:val="32"/>
        </w:rPr>
        <w:t>存在的主要问题。</w:t>
      </w:r>
      <w:r>
        <w:rPr>
          <w:rFonts w:hint="eastAsia" w:ascii="仿宋" w:hAnsi="仿宋" w:eastAsia="仿宋"/>
          <w:sz w:val="32"/>
          <w:szCs w:val="32"/>
        </w:rPr>
        <w:t>我场</w:t>
      </w:r>
      <w:r>
        <w:rPr>
          <w:rFonts w:hint="eastAsia" w:ascii="仿宋" w:hAnsi="仿宋" w:eastAsia="仿宋" w:cs="仿宋"/>
          <w:spacing w:val="-19"/>
          <w:sz w:val="32"/>
          <w:szCs w:val="32"/>
        </w:rPr>
        <w:t>林道林界维修、防火道路维护、护林点、瞭望塔等设施建设</w:t>
      </w:r>
      <w:r>
        <w:rPr>
          <w:rFonts w:hint="eastAsia" w:ascii="仿宋" w:hAnsi="仿宋" w:eastAsia="仿宋" w:cs="仿宋"/>
          <w:sz w:val="32"/>
          <w:szCs w:val="32"/>
        </w:rPr>
        <w:t>财政预算不足，资金缺口大，不利于林场生产发展。</w:t>
      </w:r>
    </w:p>
    <w:p>
      <w:pPr>
        <w:keepNext w:val="0"/>
        <w:keepLines w:val="0"/>
        <w:pageBreakBefore w:val="0"/>
        <w:widowControl/>
        <w:kinsoku/>
        <w:wordWrap/>
        <w:overflowPunct/>
        <w:topLinePunct w:val="0"/>
        <w:autoSpaceDE/>
        <w:autoSpaceDN/>
        <w:bidi w:val="0"/>
        <w:spacing w:line="560" w:lineRule="exact"/>
        <w:ind w:left="-220" w:leftChars="-100" w:right="-440" w:rightChars="-200" w:firstLine="643" w:firstLineChars="200"/>
        <w:textAlignment w:val="auto"/>
        <w:outlineLvl w:val="0"/>
        <w:rPr>
          <w:rFonts w:ascii="仿宋" w:hAnsi="仿宋" w:eastAsia="仿宋"/>
          <w:b/>
          <w:sz w:val="32"/>
          <w:szCs w:val="32"/>
        </w:rPr>
      </w:pPr>
      <w:r>
        <w:rPr>
          <w:rFonts w:hint="eastAsia" w:ascii="仿宋" w:hAnsi="仿宋" w:eastAsia="仿宋"/>
          <w:b/>
          <w:sz w:val="32"/>
          <w:szCs w:val="32"/>
        </w:rPr>
        <w:t>六、改进意见及建议</w:t>
      </w:r>
    </w:p>
    <w:p>
      <w:pPr>
        <w:keepNext w:val="0"/>
        <w:keepLines w:val="0"/>
        <w:pageBreakBefore w:val="0"/>
        <w:widowControl/>
        <w:kinsoku/>
        <w:wordWrap/>
        <w:overflowPunct/>
        <w:topLinePunct w:val="0"/>
        <w:autoSpaceDE/>
        <w:autoSpaceDN/>
        <w:bidi w:val="0"/>
        <w:spacing w:line="560" w:lineRule="exact"/>
        <w:ind w:left="-220" w:leftChars="-100" w:right="-440" w:rightChars="-200" w:firstLine="640" w:firstLineChars="200"/>
        <w:textAlignment w:val="auto"/>
        <w:rPr>
          <w:rFonts w:ascii="仿宋" w:hAnsi="仿宋" w:eastAsia="仿宋" w:cs="仿宋"/>
          <w:sz w:val="32"/>
          <w:szCs w:val="32"/>
        </w:rPr>
      </w:pPr>
      <w:r>
        <w:rPr>
          <w:rFonts w:hint="eastAsia" w:ascii="仿宋" w:hAnsi="仿宋" w:eastAsia="仿宋"/>
          <w:sz w:val="32"/>
          <w:szCs w:val="32"/>
        </w:rPr>
        <w:t>（</w:t>
      </w:r>
      <w:r>
        <w:rPr>
          <w:rFonts w:ascii="仿宋" w:hAnsi="仿宋" w:eastAsia="仿宋"/>
          <w:sz w:val="32"/>
          <w:szCs w:val="32"/>
        </w:rPr>
        <w:t>一</w:t>
      </w:r>
      <w:r>
        <w:rPr>
          <w:rFonts w:hint="eastAsia" w:ascii="仿宋" w:hAnsi="仿宋" w:eastAsia="仿宋"/>
          <w:sz w:val="32"/>
          <w:szCs w:val="32"/>
        </w:rPr>
        <w:t>）</w:t>
      </w:r>
      <w:r>
        <w:rPr>
          <w:rFonts w:ascii="仿宋" w:hAnsi="仿宋" w:eastAsia="仿宋"/>
          <w:sz w:val="32"/>
          <w:szCs w:val="32"/>
        </w:rPr>
        <w:t>后续工作计划。</w:t>
      </w:r>
      <w:r>
        <w:rPr>
          <w:rFonts w:hint="eastAsia" w:ascii="仿宋" w:hAnsi="仿宋" w:eastAsia="仿宋"/>
          <w:sz w:val="32"/>
          <w:szCs w:val="32"/>
        </w:rPr>
        <w:t>加大森林防火宣传，</w:t>
      </w:r>
      <w:r>
        <w:rPr>
          <w:rFonts w:hint="eastAsia" w:ascii="仿宋" w:hAnsi="仿宋" w:eastAsia="仿宋" w:cs="仿宋"/>
          <w:sz w:val="32"/>
          <w:szCs w:val="32"/>
        </w:rPr>
        <w:t>改善护林防火基础设施条件，积极向有关部门争取，进一步落实改革政策，将林场公路、电力、安全饮水、通讯等基础设施建设纳入地方发展规划，利用部门项目实施进行基础设施建设。</w:t>
      </w:r>
    </w:p>
    <w:p>
      <w:pPr>
        <w:keepNext w:val="0"/>
        <w:keepLines w:val="0"/>
        <w:pageBreakBefore w:val="0"/>
        <w:widowControl/>
        <w:kinsoku/>
        <w:wordWrap/>
        <w:overflowPunct/>
        <w:topLinePunct w:val="0"/>
        <w:autoSpaceDE/>
        <w:autoSpaceDN/>
        <w:bidi w:val="0"/>
        <w:spacing w:line="560" w:lineRule="exact"/>
        <w:ind w:left="-220" w:leftChars="-100" w:right="-440" w:rightChars="-200" w:firstLine="480" w:firstLineChars="150"/>
        <w:textAlignment w:val="auto"/>
        <w:rPr>
          <w:rFonts w:ascii="仿宋" w:hAnsi="仿宋" w:eastAsia="仿宋" w:cs="仿宋"/>
          <w:sz w:val="32"/>
          <w:szCs w:val="32"/>
        </w:rPr>
      </w:pPr>
      <w:r>
        <w:rPr>
          <w:rFonts w:hint="eastAsia" w:ascii="仿宋" w:hAnsi="仿宋" w:eastAsia="仿宋"/>
          <w:sz w:val="32"/>
          <w:szCs w:val="32"/>
        </w:rPr>
        <w:t>（</w:t>
      </w:r>
      <w:r>
        <w:rPr>
          <w:rFonts w:ascii="仿宋" w:hAnsi="仿宋" w:eastAsia="仿宋"/>
          <w:sz w:val="32"/>
          <w:szCs w:val="32"/>
        </w:rPr>
        <w:t>二</w:t>
      </w:r>
      <w:r>
        <w:rPr>
          <w:rFonts w:hint="eastAsia" w:ascii="仿宋" w:hAnsi="仿宋" w:eastAsia="仿宋"/>
          <w:sz w:val="32"/>
          <w:szCs w:val="32"/>
        </w:rPr>
        <w:t>）</w:t>
      </w:r>
      <w:r>
        <w:rPr>
          <w:rFonts w:ascii="仿宋" w:hAnsi="仿宋" w:eastAsia="仿宋"/>
          <w:sz w:val="32"/>
          <w:szCs w:val="32"/>
        </w:rPr>
        <w:t>主要经验做法、存在的问题和建议。</w:t>
      </w:r>
      <w:r>
        <w:rPr>
          <w:rFonts w:hint="eastAsia" w:ascii="仿宋" w:hAnsi="仿宋" w:eastAsia="仿宋" w:cs="仿宋"/>
          <w:sz w:val="32"/>
          <w:szCs w:val="32"/>
        </w:rPr>
        <w:t>在上级主管部门的精心指导下，扎实开展财政预算绩效监督考核工作，健全工作机制、规范会计核算、严格资金管理，按计划使用资金，按时、按质、按量完成各项建设任务。项目实施无浪费行为，无挤占挪用或套取资金现象，运行成本大幅降低，取得良好的经济、生态、社会效益。</w:t>
      </w:r>
    </w:p>
    <w:p>
      <w:pPr>
        <w:keepNext w:val="0"/>
        <w:keepLines w:val="0"/>
        <w:pageBreakBefore w:val="0"/>
        <w:widowControl/>
        <w:kinsoku/>
        <w:wordWrap/>
        <w:overflowPunct/>
        <w:topLinePunct w:val="0"/>
        <w:autoSpaceDE/>
        <w:autoSpaceDN/>
        <w:bidi w:val="0"/>
        <w:spacing w:line="560" w:lineRule="exact"/>
        <w:ind w:left="-220" w:leftChars="-100" w:right="-440" w:rightChars="-200" w:firstLine="640" w:firstLineChars="200"/>
        <w:textAlignment w:val="auto"/>
        <w:rPr>
          <w:rFonts w:ascii="仿宋" w:hAnsi="仿宋" w:eastAsia="仿宋" w:cs="仿宋"/>
          <w:sz w:val="32"/>
          <w:szCs w:val="32"/>
        </w:rPr>
      </w:pPr>
      <w:r>
        <w:rPr>
          <w:rFonts w:hint="eastAsia" w:ascii="仿宋" w:hAnsi="仿宋" w:eastAsia="仿宋" w:cs="仿宋"/>
          <w:sz w:val="32"/>
          <w:szCs w:val="32"/>
        </w:rPr>
        <w:t>由于我场人员多，收入来源少，</w:t>
      </w:r>
      <w:r>
        <w:rPr>
          <w:rFonts w:hint="eastAsia" w:ascii="仿宋" w:hAnsi="仿宋" w:eastAsia="仿宋" w:cs="仿宋"/>
          <w:sz w:val="32"/>
          <w:szCs w:val="32"/>
          <w:lang w:eastAsia="zh-CN"/>
        </w:rPr>
        <w:t>经济条件差，护林点急需重建和维修，防火道路、瞭望塔、通讯等</w:t>
      </w:r>
      <w:r>
        <w:rPr>
          <w:rFonts w:hint="eastAsia" w:ascii="仿宋" w:hAnsi="仿宋" w:eastAsia="仿宋" w:cs="仿宋"/>
          <w:sz w:val="32"/>
          <w:szCs w:val="32"/>
        </w:rPr>
        <w:t>基础设施条件落后，请求财政加大对护林</w:t>
      </w:r>
      <w:r>
        <w:rPr>
          <w:rFonts w:hint="eastAsia" w:ascii="仿宋" w:hAnsi="仿宋" w:eastAsia="仿宋" w:cs="仿宋"/>
          <w:sz w:val="32"/>
          <w:szCs w:val="32"/>
          <w:lang w:eastAsia="zh-CN"/>
        </w:rPr>
        <w:t>防火</w:t>
      </w:r>
      <w:r>
        <w:rPr>
          <w:rFonts w:hint="eastAsia" w:ascii="仿宋" w:hAnsi="仿宋" w:eastAsia="仿宋" w:cs="仿宋"/>
          <w:sz w:val="32"/>
          <w:szCs w:val="32"/>
        </w:rPr>
        <w:t>和基础设施建设的投入，推进生态、秀美林场建设。</w:t>
      </w:r>
    </w:p>
    <w:p>
      <w:pPr>
        <w:keepNext w:val="0"/>
        <w:keepLines w:val="0"/>
        <w:pageBreakBefore w:val="0"/>
        <w:kinsoku/>
        <w:wordWrap/>
        <w:overflowPunct/>
        <w:topLinePunct w:val="0"/>
        <w:autoSpaceDE/>
        <w:autoSpaceDN/>
        <w:bidi w:val="0"/>
        <w:adjustRightInd/>
        <w:snapToGrid w:val="0"/>
        <w:spacing w:line="360" w:lineRule="auto"/>
        <w:ind w:right="0" w:rightChars="0"/>
        <w:jc w:val="left"/>
        <w:textAlignment w:val="auto"/>
        <w:rPr>
          <w:rFonts w:hint="eastAsia" w:ascii="黑体" w:eastAsia="黑体"/>
          <w:sz w:val="32"/>
          <w:szCs w:val="32"/>
        </w:rPr>
      </w:pPr>
    </w:p>
    <w:p>
      <w:pPr>
        <w:keepNext w:val="0"/>
        <w:keepLines w:val="0"/>
        <w:pageBreakBefore w:val="0"/>
        <w:kinsoku/>
        <w:wordWrap/>
        <w:overflowPunct/>
        <w:topLinePunct w:val="0"/>
        <w:autoSpaceDE/>
        <w:autoSpaceDN/>
        <w:bidi w:val="0"/>
        <w:adjustRightInd/>
        <w:snapToGrid w:val="0"/>
        <w:spacing w:line="360" w:lineRule="auto"/>
        <w:ind w:right="0" w:rightChars="0"/>
        <w:jc w:val="left"/>
        <w:textAlignment w:val="auto"/>
        <w:rPr>
          <w:rFonts w:hint="eastAsia" w:ascii="黑体" w:eastAsia="黑体"/>
          <w:sz w:val="32"/>
          <w:szCs w:val="32"/>
        </w:rPr>
      </w:pPr>
    </w:p>
    <w:p>
      <w:pPr>
        <w:keepNext w:val="0"/>
        <w:keepLines w:val="0"/>
        <w:pageBreakBefore w:val="0"/>
        <w:kinsoku/>
        <w:wordWrap/>
        <w:overflowPunct/>
        <w:topLinePunct w:val="0"/>
        <w:autoSpaceDE/>
        <w:autoSpaceDN/>
        <w:bidi w:val="0"/>
        <w:adjustRightInd/>
        <w:snapToGrid w:val="0"/>
        <w:spacing w:line="360" w:lineRule="auto"/>
        <w:ind w:right="0" w:rightChars="0"/>
        <w:jc w:val="left"/>
        <w:textAlignment w:val="auto"/>
        <w:rPr>
          <w:rFonts w:hint="eastAsia" w:ascii="黑体" w:eastAsia="黑体"/>
          <w:sz w:val="32"/>
          <w:szCs w:val="32"/>
        </w:rPr>
      </w:pPr>
    </w:p>
    <w:p>
      <w:pPr>
        <w:keepNext w:val="0"/>
        <w:keepLines w:val="0"/>
        <w:pageBreakBefore w:val="0"/>
        <w:kinsoku/>
        <w:wordWrap/>
        <w:overflowPunct/>
        <w:topLinePunct w:val="0"/>
        <w:autoSpaceDE/>
        <w:autoSpaceDN/>
        <w:bidi w:val="0"/>
        <w:adjustRightInd/>
        <w:snapToGrid w:val="0"/>
        <w:spacing w:line="360" w:lineRule="auto"/>
        <w:ind w:right="0" w:rightChars="0"/>
        <w:jc w:val="left"/>
        <w:textAlignment w:val="auto"/>
        <w:rPr>
          <w:rFonts w:hint="eastAsia" w:ascii="黑体" w:eastAsia="黑体"/>
          <w:sz w:val="32"/>
          <w:szCs w:val="32"/>
        </w:rPr>
      </w:pPr>
    </w:p>
    <w:p>
      <w:pPr>
        <w:keepNext w:val="0"/>
        <w:keepLines w:val="0"/>
        <w:pageBreakBefore w:val="0"/>
        <w:kinsoku/>
        <w:wordWrap/>
        <w:overflowPunct/>
        <w:topLinePunct w:val="0"/>
        <w:autoSpaceDE/>
        <w:autoSpaceDN/>
        <w:bidi w:val="0"/>
        <w:adjustRightInd/>
        <w:snapToGrid w:val="0"/>
        <w:spacing w:line="360" w:lineRule="auto"/>
        <w:ind w:right="0" w:rightChars="0"/>
        <w:jc w:val="left"/>
        <w:textAlignment w:val="auto"/>
        <w:rPr>
          <w:rFonts w:hint="eastAsia" w:ascii="黑体" w:eastAsia="黑体"/>
          <w:sz w:val="32"/>
          <w:szCs w:val="32"/>
        </w:rPr>
      </w:pPr>
    </w:p>
    <w:p>
      <w:pPr>
        <w:keepNext w:val="0"/>
        <w:keepLines w:val="0"/>
        <w:pageBreakBefore w:val="0"/>
        <w:kinsoku/>
        <w:wordWrap/>
        <w:overflowPunct/>
        <w:topLinePunct w:val="0"/>
        <w:autoSpaceDE/>
        <w:autoSpaceDN/>
        <w:bidi w:val="0"/>
        <w:adjustRightInd/>
        <w:snapToGrid w:val="0"/>
        <w:spacing w:line="360" w:lineRule="auto"/>
        <w:ind w:right="0" w:rightChars="0"/>
        <w:jc w:val="left"/>
        <w:textAlignment w:val="auto"/>
        <w:rPr>
          <w:rFonts w:hint="eastAsia" w:ascii="黑体" w:eastAsia="黑体"/>
          <w:sz w:val="32"/>
          <w:szCs w:val="32"/>
        </w:rPr>
      </w:pPr>
    </w:p>
    <w:p>
      <w:pPr>
        <w:keepNext w:val="0"/>
        <w:keepLines w:val="0"/>
        <w:pageBreakBefore w:val="0"/>
        <w:kinsoku/>
        <w:wordWrap/>
        <w:overflowPunct/>
        <w:topLinePunct w:val="0"/>
        <w:autoSpaceDE/>
        <w:autoSpaceDN/>
        <w:bidi w:val="0"/>
        <w:adjustRightInd/>
        <w:snapToGrid w:val="0"/>
        <w:spacing w:line="360" w:lineRule="auto"/>
        <w:ind w:right="0" w:rightChars="0"/>
        <w:jc w:val="left"/>
        <w:textAlignment w:val="auto"/>
        <w:rPr>
          <w:rFonts w:hint="eastAsia" w:ascii="黑体" w:eastAsia="黑体"/>
          <w:sz w:val="32"/>
          <w:szCs w:val="32"/>
        </w:rPr>
      </w:pPr>
    </w:p>
    <w:p>
      <w:pPr>
        <w:keepNext w:val="0"/>
        <w:keepLines w:val="0"/>
        <w:pageBreakBefore w:val="0"/>
        <w:kinsoku/>
        <w:wordWrap/>
        <w:overflowPunct/>
        <w:topLinePunct w:val="0"/>
        <w:autoSpaceDE/>
        <w:autoSpaceDN/>
        <w:bidi w:val="0"/>
        <w:adjustRightInd/>
        <w:snapToGrid w:val="0"/>
        <w:spacing w:line="360" w:lineRule="auto"/>
        <w:ind w:right="0" w:rightChars="0"/>
        <w:jc w:val="left"/>
        <w:textAlignment w:val="auto"/>
        <w:rPr>
          <w:rFonts w:hint="eastAsia" w:ascii="黑体" w:eastAsia="黑体"/>
          <w:sz w:val="32"/>
          <w:szCs w:val="32"/>
        </w:rPr>
      </w:pPr>
    </w:p>
    <w:p>
      <w:pPr>
        <w:keepNext w:val="0"/>
        <w:keepLines w:val="0"/>
        <w:pageBreakBefore w:val="0"/>
        <w:kinsoku/>
        <w:wordWrap/>
        <w:overflowPunct/>
        <w:topLinePunct w:val="0"/>
        <w:autoSpaceDE/>
        <w:autoSpaceDN/>
        <w:bidi w:val="0"/>
        <w:adjustRightInd/>
        <w:snapToGrid w:val="0"/>
        <w:spacing w:line="360" w:lineRule="auto"/>
        <w:ind w:right="0" w:rightChars="0"/>
        <w:jc w:val="left"/>
        <w:textAlignment w:val="auto"/>
        <w:rPr>
          <w:rFonts w:hint="eastAsia" w:ascii="黑体" w:eastAsia="黑体"/>
          <w:sz w:val="32"/>
          <w:szCs w:val="32"/>
        </w:rPr>
      </w:pPr>
    </w:p>
    <w:p>
      <w:pPr>
        <w:keepNext w:val="0"/>
        <w:keepLines w:val="0"/>
        <w:pageBreakBefore w:val="0"/>
        <w:kinsoku/>
        <w:wordWrap/>
        <w:overflowPunct/>
        <w:topLinePunct w:val="0"/>
        <w:autoSpaceDE/>
        <w:autoSpaceDN/>
        <w:bidi w:val="0"/>
        <w:adjustRightInd/>
        <w:snapToGrid w:val="0"/>
        <w:spacing w:line="360" w:lineRule="auto"/>
        <w:ind w:right="0" w:rightChars="0"/>
        <w:jc w:val="left"/>
        <w:textAlignment w:val="auto"/>
        <w:rPr>
          <w:rFonts w:hint="eastAsia" w:ascii="黑体" w:eastAsia="黑体"/>
          <w:sz w:val="32"/>
          <w:szCs w:val="32"/>
        </w:rPr>
      </w:pPr>
    </w:p>
    <w:p>
      <w:pPr>
        <w:keepNext w:val="0"/>
        <w:keepLines w:val="0"/>
        <w:pageBreakBefore w:val="0"/>
        <w:kinsoku/>
        <w:wordWrap/>
        <w:overflowPunct/>
        <w:topLinePunct w:val="0"/>
        <w:autoSpaceDE/>
        <w:autoSpaceDN/>
        <w:bidi w:val="0"/>
        <w:adjustRightInd/>
        <w:snapToGrid w:val="0"/>
        <w:spacing w:line="360" w:lineRule="auto"/>
        <w:ind w:right="0" w:rightChars="0"/>
        <w:jc w:val="left"/>
        <w:textAlignment w:val="auto"/>
        <w:rPr>
          <w:rFonts w:hint="eastAsia" w:ascii="黑体" w:eastAsia="黑体"/>
          <w:sz w:val="32"/>
          <w:szCs w:val="32"/>
        </w:rPr>
      </w:pPr>
    </w:p>
    <w:p>
      <w:pPr>
        <w:keepNext w:val="0"/>
        <w:keepLines w:val="0"/>
        <w:pageBreakBefore w:val="0"/>
        <w:kinsoku/>
        <w:wordWrap/>
        <w:overflowPunct/>
        <w:topLinePunct w:val="0"/>
        <w:autoSpaceDE/>
        <w:autoSpaceDN/>
        <w:bidi w:val="0"/>
        <w:adjustRightInd/>
        <w:snapToGrid w:val="0"/>
        <w:spacing w:line="360" w:lineRule="auto"/>
        <w:ind w:right="0" w:rightChars="0"/>
        <w:jc w:val="left"/>
        <w:textAlignment w:val="auto"/>
        <w:rPr>
          <w:rFonts w:hint="eastAsia" w:ascii="黑体" w:eastAsia="黑体"/>
          <w:sz w:val="32"/>
          <w:szCs w:val="32"/>
        </w:rPr>
      </w:pPr>
    </w:p>
    <w:p>
      <w:pPr>
        <w:keepNext w:val="0"/>
        <w:keepLines w:val="0"/>
        <w:pageBreakBefore w:val="0"/>
        <w:kinsoku/>
        <w:wordWrap/>
        <w:overflowPunct/>
        <w:topLinePunct w:val="0"/>
        <w:autoSpaceDE/>
        <w:autoSpaceDN/>
        <w:bidi w:val="0"/>
        <w:adjustRightInd/>
        <w:snapToGrid w:val="0"/>
        <w:spacing w:line="360" w:lineRule="auto"/>
        <w:ind w:right="0" w:rightChars="0"/>
        <w:jc w:val="left"/>
        <w:textAlignment w:val="auto"/>
        <w:rPr>
          <w:rFonts w:hint="eastAsia" w:ascii="黑体" w:eastAsia="黑体"/>
          <w:sz w:val="32"/>
          <w:szCs w:val="32"/>
        </w:rPr>
      </w:pPr>
    </w:p>
    <w:p>
      <w:pPr>
        <w:keepNext w:val="0"/>
        <w:keepLines w:val="0"/>
        <w:pageBreakBefore w:val="0"/>
        <w:kinsoku/>
        <w:wordWrap/>
        <w:overflowPunct/>
        <w:topLinePunct w:val="0"/>
        <w:autoSpaceDE/>
        <w:autoSpaceDN/>
        <w:bidi w:val="0"/>
        <w:adjustRightInd/>
        <w:snapToGrid w:val="0"/>
        <w:spacing w:line="360" w:lineRule="auto"/>
        <w:ind w:right="0" w:rightChars="0"/>
        <w:jc w:val="left"/>
        <w:textAlignment w:val="auto"/>
        <w:rPr>
          <w:rFonts w:hint="eastAsia" w:ascii="仿宋" w:hAnsi="仿宋" w:eastAsia="仿宋" w:cs="仿宋"/>
          <w:sz w:val="32"/>
          <w:szCs w:val="32"/>
        </w:rPr>
      </w:pPr>
      <w:bookmarkStart w:id="0" w:name="_GoBack"/>
      <w:r>
        <w:rPr>
          <w:rFonts w:hint="eastAsia" w:ascii="仿宋" w:hAnsi="仿宋" w:eastAsia="仿宋" w:cs="仿宋"/>
          <w:sz w:val="32"/>
          <w:szCs w:val="32"/>
        </w:rPr>
        <w:t>附件1</w:t>
      </w:r>
    </w:p>
    <w:p>
      <w:pPr>
        <w:keepNext w:val="0"/>
        <w:keepLines w:val="0"/>
        <w:pageBreakBefore w:val="0"/>
        <w:kinsoku/>
        <w:wordWrap/>
        <w:overflowPunct/>
        <w:topLinePunct w:val="0"/>
        <w:autoSpaceDE/>
        <w:autoSpaceDN/>
        <w:bidi w:val="0"/>
        <w:adjustRightInd/>
        <w:spacing w:before="156" w:beforeLines="50" w:after="156" w:afterLines="50"/>
        <w:ind w:left="0" w:leftChars="0" w:right="0" w:rightChars="0"/>
        <w:jc w:val="center"/>
        <w:textAlignment w:val="auto"/>
        <w:rPr>
          <w:rFonts w:hint="eastAsia" w:ascii="仿宋" w:hAnsi="仿宋" w:eastAsia="仿宋" w:cs="仿宋"/>
          <w:sz w:val="36"/>
          <w:szCs w:val="36"/>
        </w:rPr>
      </w:pPr>
      <w:r>
        <w:rPr>
          <w:rFonts w:hint="eastAsia" w:ascii="仿宋" w:hAnsi="仿宋" w:eastAsia="仿宋" w:cs="仿宋"/>
          <w:sz w:val="36"/>
          <w:szCs w:val="36"/>
          <w:lang w:eastAsia="zh-CN"/>
        </w:rPr>
        <w:t>新邵县2017年森林防火专项资金</w:t>
      </w:r>
      <w:r>
        <w:rPr>
          <w:rFonts w:hint="eastAsia" w:ascii="仿宋" w:hAnsi="仿宋" w:eastAsia="仿宋" w:cs="仿宋"/>
          <w:sz w:val="36"/>
          <w:szCs w:val="36"/>
        </w:rPr>
        <w:t>绩效评价表</w:t>
      </w:r>
    </w:p>
    <w:p>
      <w:pPr>
        <w:keepNext w:val="0"/>
        <w:keepLines w:val="0"/>
        <w:pageBreakBefore w:val="0"/>
        <w:kinsoku/>
        <w:wordWrap/>
        <w:overflowPunct/>
        <w:topLinePunct w:val="0"/>
        <w:autoSpaceDE/>
        <w:autoSpaceDN/>
        <w:bidi w:val="0"/>
        <w:adjustRightInd/>
        <w:snapToGrid w:val="0"/>
        <w:spacing w:line="540" w:lineRule="exact"/>
        <w:ind w:left="0" w:leftChars="0" w:right="0" w:rightChars="0"/>
        <w:jc w:val="right"/>
        <w:textAlignment w:val="auto"/>
        <w:rPr>
          <w:rFonts w:hint="eastAsia" w:ascii="仿宋" w:hAnsi="仿宋" w:eastAsia="仿宋" w:cs="仿宋"/>
          <w:sz w:val="28"/>
          <w:szCs w:val="28"/>
        </w:rPr>
      </w:pPr>
      <w:r>
        <w:rPr>
          <w:rFonts w:hint="eastAsia" w:ascii="仿宋" w:hAnsi="仿宋" w:eastAsia="仿宋" w:cs="仿宋"/>
          <w:sz w:val="28"/>
          <w:szCs w:val="28"/>
        </w:rPr>
        <w:t>填报日期：201</w:t>
      </w:r>
      <w:r>
        <w:rPr>
          <w:rFonts w:hint="eastAsia" w:ascii="仿宋" w:hAnsi="仿宋" w:eastAsia="仿宋" w:cs="仿宋"/>
          <w:sz w:val="28"/>
          <w:szCs w:val="28"/>
          <w:lang w:val="en-US" w:eastAsia="zh-CN"/>
        </w:rPr>
        <w:t>8</w:t>
      </w:r>
      <w:r>
        <w:rPr>
          <w:rFonts w:hint="eastAsia" w:ascii="仿宋" w:hAnsi="仿宋" w:eastAsia="仿宋" w:cs="仿宋"/>
          <w:sz w:val="28"/>
          <w:szCs w:val="28"/>
        </w:rPr>
        <w:t xml:space="preserve"> 年</w:t>
      </w:r>
      <w:r>
        <w:rPr>
          <w:rFonts w:hint="eastAsia" w:ascii="仿宋" w:hAnsi="仿宋" w:eastAsia="仿宋" w:cs="仿宋"/>
          <w:sz w:val="28"/>
          <w:szCs w:val="28"/>
          <w:lang w:val="en-US" w:eastAsia="zh-CN"/>
        </w:rPr>
        <w:t>12</w:t>
      </w:r>
      <w:r>
        <w:rPr>
          <w:rFonts w:hint="eastAsia" w:ascii="仿宋" w:hAnsi="仿宋" w:eastAsia="仿宋" w:cs="仿宋"/>
          <w:sz w:val="28"/>
          <w:szCs w:val="28"/>
        </w:rPr>
        <w:t>月</w:t>
      </w:r>
      <w:r>
        <w:rPr>
          <w:rFonts w:hint="eastAsia" w:ascii="仿宋" w:hAnsi="仿宋" w:eastAsia="仿宋" w:cs="仿宋"/>
          <w:sz w:val="28"/>
          <w:szCs w:val="28"/>
          <w:lang w:val="en-US" w:eastAsia="zh-CN"/>
        </w:rPr>
        <w:t>3</w:t>
      </w:r>
      <w:r>
        <w:rPr>
          <w:rFonts w:hint="eastAsia" w:ascii="仿宋" w:hAnsi="仿宋" w:eastAsia="仿宋" w:cs="仿宋"/>
          <w:sz w:val="28"/>
          <w:szCs w:val="28"/>
        </w:rPr>
        <w:t>日</w:t>
      </w:r>
    </w:p>
    <w:tbl>
      <w:tblPr>
        <w:tblStyle w:val="6"/>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278"/>
        <w:gridCol w:w="1395"/>
        <w:gridCol w:w="5750"/>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627" w:type="dxa"/>
            <w:vMerge w:val="restart"/>
            <w:noWrap w:val="0"/>
            <w:vAlign w:val="center"/>
          </w:tcPr>
          <w:p>
            <w:pPr>
              <w:snapToGrid w:val="0"/>
              <w:jc w:val="center"/>
              <w:rPr>
                <w:rFonts w:hint="eastAsia" w:ascii="仿宋" w:hAnsi="仿宋" w:eastAsia="仿宋" w:cs="仿宋"/>
                <w:sz w:val="28"/>
                <w:szCs w:val="28"/>
              </w:rPr>
            </w:pPr>
          </w:p>
          <w:p>
            <w:pPr>
              <w:snapToGrid w:val="0"/>
              <w:jc w:val="center"/>
              <w:rPr>
                <w:rFonts w:hint="eastAsia" w:ascii="仿宋" w:hAnsi="仿宋" w:eastAsia="仿宋" w:cs="仿宋"/>
                <w:sz w:val="28"/>
                <w:szCs w:val="28"/>
              </w:rPr>
            </w:pPr>
            <w:r>
              <w:rPr>
                <w:rFonts w:hint="eastAsia" w:ascii="仿宋" w:hAnsi="仿宋" w:eastAsia="仿宋" w:cs="仿宋"/>
                <w:sz w:val="28"/>
                <w:szCs w:val="28"/>
              </w:rPr>
              <w:t>项目基本情况</w:t>
            </w:r>
          </w:p>
        </w:tc>
        <w:tc>
          <w:tcPr>
            <w:tcW w:w="1673" w:type="dxa"/>
            <w:gridSpan w:val="2"/>
            <w:noWrap w:val="0"/>
            <w:vAlign w:val="center"/>
          </w:tcPr>
          <w:p>
            <w:pPr>
              <w:keepNext w:val="0"/>
              <w:keepLines w:val="0"/>
              <w:pageBreakBefore w:val="0"/>
              <w:kinsoku/>
              <w:wordWrap/>
              <w:overflowPunct/>
              <w:topLinePunct w:val="0"/>
              <w:autoSpaceDE/>
              <w:autoSpaceDN/>
              <w:bidi w:val="0"/>
              <w:adjustRightInd/>
              <w:snapToGrid w:val="0"/>
              <w:ind w:left="0" w:leftChars="0" w:right="0" w:rightChars="0"/>
              <w:jc w:val="center"/>
              <w:textAlignment w:val="auto"/>
              <w:rPr>
                <w:rFonts w:hint="eastAsia" w:ascii="仿宋" w:hAnsi="仿宋" w:eastAsia="仿宋" w:cs="仿宋"/>
                <w:sz w:val="28"/>
                <w:szCs w:val="28"/>
              </w:rPr>
            </w:pPr>
            <w:r>
              <w:rPr>
                <w:rFonts w:hint="eastAsia" w:ascii="仿宋" w:hAnsi="仿宋" w:eastAsia="仿宋" w:cs="仿宋"/>
                <w:sz w:val="28"/>
                <w:szCs w:val="28"/>
              </w:rPr>
              <w:t>项目名称</w:t>
            </w:r>
          </w:p>
        </w:tc>
        <w:tc>
          <w:tcPr>
            <w:tcW w:w="6874" w:type="dxa"/>
            <w:gridSpan w:val="2"/>
            <w:noWrap w:val="0"/>
            <w:vAlign w:val="center"/>
          </w:tcPr>
          <w:p>
            <w:pPr>
              <w:keepNext w:val="0"/>
              <w:keepLines w:val="0"/>
              <w:pageBreakBefore w:val="0"/>
              <w:kinsoku/>
              <w:wordWrap/>
              <w:overflowPunct/>
              <w:topLinePunct w:val="0"/>
              <w:autoSpaceDE/>
              <w:autoSpaceDN/>
              <w:bidi w:val="0"/>
              <w:adjustRightInd/>
              <w:snapToGrid w:val="0"/>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lang w:eastAsia="zh-CN"/>
              </w:rPr>
              <w:t>新邵县2017年森林防火专项资金项目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627" w:type="dxa"/>
            <w:vMerge w:val="continue"/>
            <w:noWrap w:val="0"/>
            <w:vAlign w:val="center"/>
          </w:tcPr>
          <w:p>
            <w:pPr>
              <w:snapToGrid w:val="0"/>
              <w:jc w:val="center"/>
              <w:rPr>
                <w:rFonts w:hint="eastAsia" w:ascii="仿宋" w:hAnsi="仿宋" w:eastAsia="仿宋" w:cs="仿宋"/>
                <w:sz w:val="28"/>
                <w:szCs w:val="28"/>
              </w:rPr>
            </w:pPr>
          </w:p>
        </w:tc>
        <w:tc>
          <w:tcPr>
            <w:tcW w:w="1673" w:type="dxa"/>
            <w:gridSpan w:val="2"/>
            <w:noWrap w:val="0"/>
            <w:vAlign w:val="center"/>
          </w:tcPr>
          <w:p>
            <w:pPr>
              <w:keepNext w:val="0"/>
              <w:keepLines w:val="0"/>
              <w:pageBreakBefore w:val="0"/>
              <w:kinsoku/>
              <w:wordWrap/>
              <w:overflowPunct/>
              <w:topLinePunct w:val="0"/>
              <w:autoSpaceDE/>
              <w:autoSpaceDN/>
              <w:bidi w:val="0"/>
              <w:adjustRightInd/>
              <w:snapToGrid w:val="0"/>
              <w:ind w:left="0" w:leftChars="0" w:right="0" w:rightChars="0"/>
              <w:jc w:val="center"/>
              <w:textAlignment w:val="auto"/>
              <w:rPr>
                <w:rFonts w:hint="eastAsia" w:ascii="仿宋" w:hAnsi="仿宋" w:eastAsia="仿宋" w:cs="仿宋"/>
                <w:sz w:val="28"/>
                <w:szCs w:val="28"/>
              </w:rPr>
            </w:pPr>
            <w:r>
              <w:rPr>
                <w:rFonts w:hint="eastAsia" w:ascii="仿宋" w:hAnsi="仿宋" w:eastAsia="仿宋" w:cs="仿宋"/>
                <w:sz w:val="28"/>
                <w:szCs w:val="28"/>
              </w:rPr>
              <w:t>项目内容</w:t>
            </w:r>
          </w:p>
        </w:tc>
        <w:tc>
          <w:tcPr>
            <w:tcW w:w="6874" w:type="dxa"/>
            <w:gridSpan w:val="2"/>
            <w:noWrap w:val="0"/>
            <w:vAlign w:val="center"/>
          </w:tcPr>
          <w:p>
            <w:pPr>
              <w:keepNext w:val="0"/>
              <w:keepLines w:val="0"/>
              <w:pageBreakBefore w:val="0"/>
              <w:kinsoku/>
              <w:wordWrap/>
              <w:overflowPunct/>
              <w:topLinePunct w:val="0"/>
              <w:autoSpaceDE/>
              <w:autoSpaceDN/>
              <w:bidi w:val="0"/>
              <w:adjustRightInd/>
              <w:snapToGrid w:val="0"/>
              <w:ind w:left="0" w:leftChars="0" w:right="0" w:rightChars="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新邵县2017年森林防火专项</w:t>
            </w:r>
            <w:r>
              <w:rPr>
                <w:rFonts w:hint="eastAsia" w:ascii="仿宋" w:hAnsi="仿宋" w:eastAsia="仿宋" w:cs="仿宋"/>
                <w:sz w:val="28"/>
                <w:szCs w:val="28"/>
              </w:rPr>
              <w:t>财政绩效评价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627" w:type="dxa"/>
            <w:vMerge w:val="continue"/>
            <w:noWrap w:val="0"/>
            <w:vAlign w:val="center"/>
          </w:tcPr>
          <w:p>
            <w:pPr>
              <w:snapToGrid w:val="0"/>
              <w:jc w:val="center"/>
              <w:rPr>
                <w:rFonts w:hint="eastAsia" w:ascii="仿宋" w:hAnsi="仿宋" w:eastAsia="仿宋" w:cs="仿宋"/>
                <w:sz w:val="28"/>
                <w:szCs w:val="28"/>
              </w:rPr>
            </w:pPr>
          </w:p>
        </w:tc>
        <w:tc>
          <w:tcPr>
            <w:tcW w:w="1673" w:type="dxa"/>
            <w:gridSpan w:val="2"/>
            <w:noWrap w:val="0"/>
            <w:vAlign w:val="center"/>
          </w:tcPr>
          <w:p>
            <w:pPr>
              <w:keepNext w:val="0"/>
              <w:keepLines w:val="0"/>
              <w:pageBreakBefore w:val="0"/>
              <w:kinsoku/>
              <w:wordWrap/>
              <w:overflowPunct/>
              <w:topLinePunct w:val="0"/>
              <w:autoSpaceDE/>
              <w:autoSpaceDN/>
              <w:bidi w:val="0"/>
              <w:adjustRightInd/>
              <w:snapToGrid w:val="0"/>
              <w:ind w:left="0" w:leftChars="0" w:right="0" w:rightChars="0"/>
              <w:jc w:val="center"/>
              <w:textAlignment w:val="auto"/>
              <w:rPr>
                <w:rFonts w:hint="eastAsia" w:ascii="仿宋" w:hAnsi="仿宋" w:eastAsia="仿宋" w:cs="仿宋"/>
                <w:sz w:val="28"/>
                <w:szCs w:val="28"/>
              </w:rPr>
            </w:pPr>
            <w:r>
              <w:rPr>
                <w:rFonts w:hint="eastAsia" w:ascii="仿宋" w:hAnsi="仿宋" w:eastAsia="仿宋" w:cs="仿宋"/>
                <w:sz w:val="28"/>
                <w:szCs w:val="28"/>
              </w:rPr>
              <w:t>项目单位</w:t>
            </w:r>
          </w:p>
        </w:tc>
        <w:tc>
          <w:tcPr>
            <w:tcW w:w="6874" w:type="dxa"/>
            <w:gridSpan w:val="2"/>
            <w:noWrap w:val="0"/>
            <w:vAlign w:val="center"/>
          </w:tcPr>
          <w:p>
            <w:pPr>
              <w:keepNext w:val="0"/>
              <w:keepLines w:val="0"/>
              <w:pageBreakBefore w:val="0"/>
              <w:kinsoku/>
              <w:wordWrap/>
              <w:overflowPunct/>
              <w:topLinePunct w:val="0"/>
              <w:autoSpaceDE/>
              <w:autoSpaceDN/>
              <w:bidi w:val="0"/>
              <w:adjustRightInd/>
              <w:snapToGrid w:val="0"/>
              <w:ind w:left="0" w:leftChars="0" w:right="0" w:rightChars="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新邵县龙山国有林场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627" w:type="dxa"/>
            <w:vMerge w:val="continue"/>
            <w:noWrap w:val="0"/>
            <w:vAlign w:val="center"/>
          </w:tcPr>
          <w:p>
            <w:pPr>
              <w:snapToGrid w:val="0"/>
              <w:jc w:val="center"/>
              <w:rPr>
                <w:rFonts w:hint="eastAsia" w:ascii="仿宋" w:hAnsi="仿宋" w:eastAsia="仿宋" w:cs="仿宋"/>
                <w:sz w:val="28"/>
                <w:szCs w:val="28"/>
              </w:rPr>
            </w:pPr>
          </w:p>
        </w:tc>
        <w:tc>
          <w:tcPr>
            <w:tcW w:w="1673" w:type="dxa"/>
            <w:gridSpan w:val="2"/>
            <w:noWrap w:val="0"/>
            <w:vAlign w:val="center"/>
          </w:tcPr>
          <w:p>
            <w:pPr>
              <w:keepNext w:val="0"/>
              <w:keepLines w:val="0"/>
              <w:pageBreakBefore w:val="0"/>
              <w:kinsoku/>
              <w:wordWrap/>
              <w:overflowPunct/>
              <w:topLinePunct w:val="0"/>
              <w:autoSpaceDE/>
              <w:autoSpaceDN/>
              <w:bidi w:val="0"/>
              <w:adjustRightInd/>
              <w:snapToGrid w:val="0"/>
              <w:ind w:left="0" w:leftChars="0" w:right="0" w:rightChars="0"/>
              <w:jc w:val="center"/>
              <w:textAlignment w:val="auto"/>
              <w:rPr>
                <w:rFonts w:hint="eastAsia" w:ascii="仿宋" w:hAnsi="仿宋" w:eastAsia="仿宋" w:cs="仿宋"/>
                <w:sz w:val="28"/>
                <w:szCs w:val="28"/>
              </w:rPr>
            </w:pPr>
            <w:r>
              <w:rPr>
                <w:rFonts w:hint="eastAsia" w:ascii="仿宋" w:hAnsi="仿宋" w:eastAsia="仿宋" w:cs="仿宋"/>
                <w:sz w:val="28"/>
                <w:szCs w:val="28"/>
              </w:rPr>
              <w:t>项目属性</w:t>
            </w:r>
          </w:p>
        </w:tc>
        <w:tc>
          <w:tcPr>
            <w:tcW w:w="6874" w:type="dxa"/>
            <w:gridSpan w:val="2"/>
            <w:noWrap w:val="0"/>
            <w:vAlign w:val="center"/>
          </w:tcPr>
          <w:p>
            <w:pPr>
              <w:keepNext w:val="0"/>
              <w:keepLines w:val="0"/>
              <w:pageBreakBefore w:val="0"/>
              <w:kinsoku/>
              <w:wordWrap/>
              <w:overflowPunct/>
              <w:topLinePunct w:val="0"/>
              <w:autoSpaceDE/>
              <w:autoSpaceDN/>
              <w:bidi w:val="0"/>
              <w:adjustRightInd/>
              <w:snapToGrid w:val="0"/>
              <w:ind w:left="0" w:leftChars="0" w:right="0" w:rightChars="0"/>
              <w:jc w:val="center"/>
              <w:textAlignment w:val="auto"/>
              <w:rPr>
                <w:rFonts w:hint="eastAsia" w:ascii="仿宋" w:hAnsi="仿宋" w:eastAsia="仿宋" w:cs="仿宋"/>
                <w:sz w:val="28"/>
                <w:szCs w:val="28"/>
              </w:rPr>
            </w:pPr>
            <w:r>
              <w:rPr>
                <w:rFonts w:hint="eastAsia" w:ascii="仿宋" w:hAnsi="仿宋" w:eastAsia="仿宋" w:cs="仿宋"/>
                <w:sz w:val="28"/>
                <w:szCs w:val="28"/>
              </w:rPr>
              <w:t>□经常性    □一次性    □新增    √延续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9" w:hRule="atLeast"/>
          <w:jc w:val="center"/>
        </w:trPr>
        <w:tc>
          <w:tcPr>
            <w:tcW w:w="627" w:type="dxa"/>
            <w:vMerge w:val="continue"/>
            <w:noWrap w:val="0"/>
            <w:vAlign w:val="center"/>
          </w:tcPr>
          <w:p>
            <w:pPr>
              <w:snapToGrid w:val="0"/>
              <w:jc w:val="center"/>
              <w:rPr>
                <w:rFonts w:hint="eastAsia" w:ascii="仿宋" w:hAnsi="仿宋" w:eastAsia="仿宋" w:cs="仿宋"/>
                <w:sz w:val="28"/>
                <w:szCs w:val="28"/>
              </w:rPr>
            </w:pPr>
          </w:p>
        </w:tc>
        <w:tc>
          <w:tcPr>
            <w:tcW w:w="1673" w:type="dxa"/>
            <w:gridSpan w:val="2"/>
            <w:noWrap w:val="0"/>
            <w:vAlign w:val="center"/>
          </w:tcPr>
          <w:p>
            <w:pPr>
              <w:keepNext w:val="0"/>
              <w:keepLines w:val="0"/>
              <w:pageBreakBefore w:val="0"/>
              <w:kinsoku/>
              <w:wordWrap/>
              <w:overflowPunct/>
              <w:topLinePunct w:val="0"/>
              <w:autoSpaceDE/>
              <w:autoSpaceDN/>
              <w:bidi w:val="0"/>
              <w:adjustRightInd/>
              <w:snapToGrid w:val="0"/>
              <w:ind w:left="0" w:leftChars="0" w:right="0" w:rightChars="0"/>
              <w:jc w:val="center"/>
              <w:textAlignment w:val="auto"/>
              <w:rPr>
                <w:rFonts w:hint="eastAsia" w:ascii="仿宋" w:hAnsi="仿宋" w:eastAsia="仿宋" w:cs="仿宋"/>
                <w:sz w:val="28"/>
                <w:szCs w:val="28"/>
              </w:rPr>
            </w:pPr>
            <w:r>
              <w:rPr>
                <w:rFonts w:hint="eastAsia" w:ascii="仿宋" w:hAnsi="仿宋" w:eastAsia="仿宋" w:cs="仿宋"/>
                <w:sz w:val="28"/>
                <w:szCs w:val="28"/>
              </w:rPr>
              <w:t>本次评价</w:t>
            </w:r>
          </w:p>
          <w:p>
            <w:pPr>
              <w:keepNext w:val="0"/>
              <w:keepLines w:val="0"/>
              <w:pageBreakBefore w:val="0"/>
              <w:kinsoku/>
              <w:wordWrap/>
              <w:overflowPunct/>
              <w:topLinePunct w:val="0"/>
              <w:autoSpaceDE/>
              <w:autoSpaceDN/>
              <w:bidi w:val="0"/>
              <w:adjustRightInd/>
              <w:snapToGrid w:val="0"/>
              <w:ind w:left="0" w:leftChars="0" w:right="0" w:rightChars="0"/>
              <w:jc w:val="center"/>
              <w:textAlignment w:val="auto"/>
              <w:rPr>
                <w:rFonts w:hint="eastAsia" w:ascii="仿宋" w:hAnsi="仿宋" w:eastAsia="仿宋" w:cs="仿宋"/>
                <w:sz w:val="28"/>
                <w:szCs w:val="28"/>
              </w:rPr>
            </w:pPr>
            <w:r>
              <w:rPr>
                <w:rFonts w:hint="eastAsia" w:ascii="仿宋" w:hAnsi="仿宋" w:eastAsia="仿宋" w:cs="仿宋"/>
                <w:sz w:val="28"/>
                <w:szCs w:val="28"/>
              </w:rPr>
              <w:t>工作的目的</w:t>
            </w:r>
          </w:p>
        </w:tc>
        <w:tc>
          <w:tcPr>
            <w:tcW w:w="6874" w:type="dxa"/>
            <w:gridSpan w:val="2"/>
            <w:noWrap w:val="0"/>
            <w:vAlign w:val="center"/>
          </w:tcPr>
          <w:p>
            <w:pPr>
              <w:keepNext w:val="0"/>
              <w:keepLines w:val="0"/>
              <w:pageBreakBefore w:val="0"/>
              <w:kinsoku/>
              <w:wordWrap/>
              <w:overflowPunct/>
              <w:topLinePunct w:val="0"/>
              <w:autoSpaceDE/>
              <w:autoSpaceDN/>
              <w:bidi w:val="0"/>
              <w:adjustRightInd/>
              <w:snapToGrid w:val="0"/>
              <w:ind w:left="0" w:leftChars="0" w:right="0" w:rightChars="0"/>
              <w:jc w:val="left"/>
              <w:textAlignment w:val="auto"/>
              <w:rPr>
                <w:rFonts w:hint="eastAsia" w:ascii="仿宋" w:hAnsi="仿宋" w:eastAsia="仿宋" w:cs="仿宋"/>
                <w:sz w:val="28"/>
                <w:szCs w:val="28"/>
              </w:rPr>
            </w:pPr>
            <w:r>
              <w:rPr>
                <w:rFonts w:hint="eastAsia" w:ascii="仿宋" w:hAnsi="仿宋" w:eastAsia="仿宋" w:cs="仿宋"/>
                <w:sz w:val="28"/>
                <w:szCs w:val="28"/>
              </w:rPr>
              <w:t>为确保森林火警火灾早发现、早扑救，重点防火期需加强森林防火宣传、巡查，</w:t>
            </w:r>
            <w:r>
              <w:rPr>
                <w:rFonts w:hint="eastAsia" w:ascii="仿宋" w:hAnsi="仿宋" w:eastAsia="仿宋" w:cs="仿宋"/>
                <w:color w:val="auto"/>
                <w:sz w:val="28"/>
                <w:szCs w:val="28"/>
                <w:lang w:eastAsia="zh-CN"/>
              </w:rPr>
              <w:t>确保森林资源和人民生命财产安全。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jc w:val="center"/>
        </w:trPr>
        <w:tc>
          <w:tcPr>
            <w:tcW w:w="627" w:type="dxa"/>
            <w:vMerge w:val="continue"/>
            <w:noWrap w:val="0"/>
            <w:vAlign w:val="center"/>
          </w:tcPr>
          <w:p>
            <w:pPr>
              <w:snapToGrid w:val="0"/>
              <w:jc w:val="center"/>
              <w:rPr>
                <w:rFonts w:hint="eastAsia" w:ascii="仿宋" w:hAnsi="仿宋" w:eastAsia="仿宋" w:cs="仿宋"/>
                <w:sz w:val="28"/>
                <w:szCs w:val="28"/>
              </w:rPr>
            </w:pPr>
          </w:p>
        </w:tc>
        <w:tc>
          <w:tcPr>
            <w:tcW w:w="1673" w:type="dxa"/>
            <w:gridSpan w:val="2"/>
            <w:noWrap w:val="0"/>
            <w:vAlign w:val="center"/>
          </w:tcPr>
          <w:p>
            <w:pPr>
              <w:keepNext w:val="0"/>
              <w:keepLines w:val="0"/>
              <w:pageBreakBefore w:val="0"/>
              <w:kinsoku/>
              <w:wordWrap/>
              <w:overflowPunct/>
              <w:topLinePunct w:val="0"/>
              <w:autoSpaceDE/>
              <w:autoSpaceDN/>
              <w:bidi w:val="0"/>
              <w:adjustRightInd/>
              <w:snapToGrid w:val="0"/>
              <w:ind w:left="0" w:leftChars="0" w:right="0" w:rightChars="0"/>
              <w:jc w:val="center"/>
              <w:textAlignment w:val="auto"/>
              <w:rPr>
                <w:rFonts w:hint="eastAsia" w:ascii="仿宋" w:hAnsi="仿宋" w:eastAsia="仿宋" w:cs="仿宋"/>
                <w:sz w:val="28"/>
                <w:szCs w:val="28"/>
              </w:rPr>
            </w:pPr>
            <w:r>
              <w:rPr>
                <w:rFonts w:hint="eastAsia" w:ascii="仿宋" w:hAnsi="仿宋" w:eastAsia="仿宋" w:cs="仿宋"/>
                <w:sz w:val="28"/>
                <w:szCs w:val="28"/>
              </w:rPr>
              <w:t>资金总额</w:t>
            </w:r>
          </w:p>
          <w:p>
            <w:pPr>
              <w:keepNext w:val="0"/>
              <w:keepLines w:val="0"/>
              <w:pageBreakBefore w:val="0"/>
              <w:kinsoku/>
              <w:wordWrap/>
              <w:overflowPunct/>
              <w:topLinePunct w:val="0"/>
              <w:autoSpaceDE/>
              <w:autoSpaceDN/>
              <w:bidi w:val="0"/>
              <w:adjustRightInd/>
              <w:snapToGrid w:val="0"/>
              <w:ind w:left="0" w:leftChars="0" w:right="0" w:rightChars="0"/>
              <w:jc w:val="center"/>
              <w:textAlignment w:val="auto"/>
              <w:rPr>
                <w:rFonts w:hint="eastAsia" w:ascii="仿宋" w:hAnsi="仿宋" w:eastAsia="仿宋" w:cs="仿宋"/>
                <w:sz w:val="28"/>
                <w:szCs w:val="28"/>
              </w:rPr>
            </w:pPr>
            <w:r>
              <w:rPr>
                <w:rFonts w:hint="eastAsia" w:ascii="仿宋" w:hAnsi="仿宋" w:eastAsia="仿宋" w:cs="仿宋"/>
                <w:sz w:val="28"/>
                <w:szCs w:val="28"/>
              </w:rPr>
              <w:t>及构成</w:t>
            </w:r>
          </w:p>
        </w:tc>
        <w:tc>
          <w:tcPr>
            <w:tcW w:w="6874" w:type="dxa"/>
            <w:gridSpan w:val="2"/>
            <w:noWrap w:val="0"/>
            <w:vAlign w:val="center"/>
          </w:tcPr>
          <w:p>
            <w:pPr>
              <w:keepNext w:val="0"/>
              <w:keepLines w:val="0"/>
              <w:pageBreakBefore w:val="0"/>
              <w:kinsoku/>
              <w:wordWrap/>
              <w:overflowPunct/>
              <w:topLinePunct w:val="0"/>
              <w:autoSpaceDE/>
              <w:autoSpaceDN/>
              <w:bidi w:val="0"/>
              <w:adjustRightInd/>
              <w:snapToGrid w:val="0"/>
              <w:ind w:left="0" w:leftChars="0" w:right="0" w:right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2017年</w:t>
            </w:r>
            <w:r>
              <w:rPr>
                <w:rFonts w:hint="eastAsia" w:ascii="仿宋" w:hAnsi="仿宋" w:eastAsia="仿宋" w:cs="仿宋"/>
                <w:sz w:val="28"/>
                <w:szCs w:val="28"/>
              </w:rPr>
              <w:t>共收到</w:t>
            </w:r>
            <w:r>
              <w:rPr>
                <w:rFonts w:hint="eastAsia" w:ascii="仿宋" w:hAnsi="仿宋" w:eastAsia="仿宋" w:cs="仿宋"/>
                <w:sz w:val="28"/>
                <w:szCs w:val="28"/>
                <w:lang w:eastAsia="zh-CN"/>
              </w:rPr>
              <w:t>森林防火专项</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万元。</w:t>
            </w:r>
          </w:p>
          <w:p>
            <w:pPr>
              <w:keepNext w:val="0"/>
              <w:keepLines w:val="0"/>
              <w:pageBreakBefore w:val="0"/>
              <w:kinsoku/>
              <w:wordWrap/>
              <w:overflowPunct/>
              <w:topLinePunct w:val="0"/>
              <w:autoSpaceDE/>
              <w:autoSpaceDN/>
              <w:bidi w:val="0"/>
              <w:adjustRightInd/>
              <w:snapToGrid w:val="0"/>
              <w:ind w:left="0" w:leftChars="0" w:right="0" w:rightChars="0"/>
              <w:jc w:val="left"/>
              <w:textAlignment w:val="auto"/>
              <w:rPr>
                <w:rFonts w:hint="eastAsia" w:ascii="仿宋" w:hAnsi="仿宋" w:eastAsia="仿宋" w:cs="仿宋"/>
                <w:sz w:val="30"/>
                <w:szCs w:val="30"/>
              </w:rPr>
            </w:pPr>
            <w:r>
              <w:rPr>
                <w:rFonts w:hint="eastAsia" w:ascii="仿宋" w:hAnsi="仿宋" w:eastAsia="仿宋" w:cs="仿宋"/>
                <w:color w:val="auto"/>
                <w:sz w:val="28"/>
                <w:szCs w:val="28"/>
                <w:lang w:eastAsia="zh-CN"/>
              </w:rPr>
              <w:t>2017年</w:t>
            </w:r>
            <w:r>
              <w:rPr>
                <w:rFonts w:hint="eastAsia" w:ascii="仿宋" w:hAnsi="仿宋" w:eastAsia="仿宋" w:cs="仿宋"/>
                <w:sz w:val="28"/>
                <w:szCs w:val="28"/>
                <w:lang w:eastAsia="zh-CN"/>
              </w:rPr>
              <w:t>森林防火专项</w:t>
            </w:r>
            <w:r>
              <w:rPr>
                <w:rFonts w:hint="eastAsia" w:ascii="仿宋" w:hAnsi="仿宋" w:eastAsia="仿宋" w:cs="仿宋"/>
                <w:color w:val="auto"/>
                <w:sz w:val="28"/>
                <w:szCs w:val="28"/>
              </w:rPr>
              <w:t>支出合计</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6" w:hRule="atLeast"/>
          <w:jc w:val="center"/>
        </w:trPr>
        <w:tc>
          <w:tcPr>
            <w:tcW w:w="627" w:type="dxa"/>
            <w:vMerge w:val="continue"/>
            <w:noWrap w:val="0"/>
            <w:vAlign w:val="center"/>
          </w:tcPr>
          <w:p>
            <w:pPr>
              <w:snapToGrid w:val="0"/>
              <w:jc w:val="center"/>
              <w:rPr>
                <w:rFonts w:hint="eastAsia" w:ascii="仿宋" w:hAnsi="仿宋" w:eastAsia="仿宋" w:cs="仿宋"/>
                <w:sz w:val="28"/>
                <w:szCs w:val="28"/>
              </w:rPr>
            </w:pPr>
          </w:p>
        </w:tc>
        <w:tc>
          <w:tcPr>
            <w:tcW w:w="1673" w:type="dxa"/>
            <w:gridSpan w:val="2"/>
            <w:noWrap w:val="0"/>
            <w:vAlign w:val="center"/>
          </w:tcPr>
          <w:p>
            <w:pPr>
              <w:keepNext w:val="0"/>
              <w:keepLines w:val="0"/>
              <w:pageBreakBefore w:val="0"/>
              <w:kinsoku/>
              <w:wordWrap/>
              <w:overflowPunct/>
              <w:topLinePunct w:val="0"/>
              <w:autoSpaceDE/>
              <w:autoSpaceDN/>
              <w:bidi w:val="0"/>
              <w:adjustRightInd/>
              <w:snapToGrid w:val="0"/>
              <w:ind w:left="0" w:leftChars="0" w:right="0" w:rightChars="0"/>
              <w:jc w:val="center"/>
              <w:textAlignment w:val="auto"/>
              <w:rPr>
                <w:rFonts w:hint="eastAsia" w:ascii="仿宋" w:hAnsi="仿宋" w:eastAsia="仿宋" w:cs="仿宋"/>
                <w:sz w:val="28"/>
                <w:szCs w:val="28"/>
              </w:rPr>
            </w:pPr>
            <w:r>
              <w:rPr>
                <w:rFonts w:hint="eastAsia" w:ascii="仿宋" w:hAnsi="仿宋" w:eastAsia="仿宋" w:cs="仿宋"/>
                <w:sz w:val="28"/>
                <w:szCs w:val="28"/>
              </w:rPr>
              <w:t>项目背景</w:t>
            </w:r>
          </w:p>
        </w:tc>
        <w:tc>
          <w:tcPr>
            <w:tcW w:w="6874" w:type="dxa"/>
            <w:gridSpan w:val="2"/>
            <w:noWrap w:val="0"/>
            <w:vAlign w:val="center"/>
          </w:tcPr>
          <w:p>
            <w:pPr>
              <w:keepNext w:val="0"/>
              <w:keepLines w:val="0"/>
              <w:pageBreakBefore w:val="0"/>
              <w:kinsoku/>
              <w:wordWrap/>
              <w:overflowPunct/>
              <w:topLinePunct w:val="0"/>
              <w:autoSpaceDE/>
              <w:autoSpaceDN/>
              <w:bidi w:val="0"/>
              <w:adjustRightInd/>
              <w:snapToGrid w:val="0"/>
              <w:ind w:left="0" w:leftChars="0" w:right="0" w:rightChars="0" w:firstLine="640" w:firstLineChars="200"/>
              <w:jc w:val="left"/>
              <w:textAlignment w:val="auto"/>
              <w:rPr>
                <w:rFonts w:hint="eastAsia" w:ascii="仿宋" w:hAnsi="仿宋" w:eastAsia="仿宋" w:cs="仿宋"/>
                <w:sz w:val="28"/>
                <w:szCs w:val="28"/>
              </w:rPr>
            </w:pPr>
            <w:r>
              <w:rPr>
                <w:rFonts w:hint="eastAsia" w:ascii="仿宋" w:hAnsi="仿宋" w:eastAsia="仿宋" w:cs="仿宋"/>
                <w:sz w:val="32"/>
                <w:szCs w:val="32"/>
              </w:rPr>
              <w:t>每年的1-5月、10-12月份的防火形势十分严峻，为确保森林火警火灾早发现、早扑救，重点防火期需加强森林防火宣传、巡查，</w:t>
            </w:r>
            <w:r>
              <w:rPr>
                <w:rFonts w:hint="eastAsia" w:ascii="仿宋" w:hAnsi="仿宋" w:eastAsia="仿宋" w:cs="仿宋"/>
                <w:color w:val="auto"/>
                <w:sz w:val="28"/>
                <w:szCs w:val="28"/>
                <w:lang w:eastAsia="zh-CN"/>
              </w:rPr>
              <w:t>确保森林资源和人民生命财产安全。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2300" w:type="dxa"/>
            <w:gridSpan w:val="3"/>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评价指标</w:t>
            </w:r>
          </w:p>
        </w:tc>
        <w:tc>
          <w:tcPr>
            <w:tcW w:w="5750" w:type="dxa"/>
            <w:vMerge w:val="restart"/>
            <w:noWrap w:val="0"/>
            <w:vAlign w:val="center"/>
          </w:tcPr>
          <w:p>
            <w:pPr>
              <w:widowControl/>
              <w:snapToGrid w:val="0"/>
              <w:jc w:val="center"/>
              <w:rPr>
                <w:rFonts w:hint="eastAsia" w:ascii="仿宋" w:hAnsi="仿宋" w:eastAsia="仿宋" w:cs="仿宋"/>
                <w:sz w:val="28"/>
                <w:szCs w:val="28"/>
              </w:rPr>
            </w:pPr>
            <w:r>
              <w:rPr>
                <w:rFonts w:hint="eastAsia" w:ascii="仿宋" w:hAnsi="仿宋" w:eastAsia="仿宋" w:cs="仿宋"/>
                <w:sz w:val="28"/>
                <w:szCs w:val="28"/>
              </w:rPr>
              <w:t>评价情况</w:t>
            </w:r>
          </w:p>
        </w:tc>
        <w:tc>
          <w:tcPr>
            <w:tcW w:w="1124" w:type="dxa"/>
            <w:vMerge w:val="restart"/>
            <w:noWrap w:val="0"/>
            <w:vAlign w:val="center"/>
          </w:tcPr>
          <w:p>
            <w:pPr>
              <w:widowControl/>
              <w:snapToGrid w:val="0"/>
              <w:jc w:val="center"/>
              <w:rPr>
                <w:rFonts w:hint="eastAsia" w:ascii="仿宋" w:hAnsi="仿宋" w:eastAsia="仿宋" w:cs="仿宋"/>
                <w:sz w:val="28"/>
                <w:szCs w:val="28"/>
              </w:rPr>
            </w:pPr>
            <w:r>
              <w:rPr>
                <w:rFonts w:hint="eastAsia" w:ascii="仿宋" w:hAnsi="仿宋" w:eastAsia="仿宋" w:cs="仿宋"/>
                <w:sz w:val="28"/>
                <w:szCs w:val="28"/>
              </w:rPr>
              <w:t>评价</w:t>
            </w:r>
          </w:p>
          <w:p>
            <w:pPr>
              <w:widowControl/>
              <w:snapToGrid w:val="0"/>
              <w:jc w:val="center"/>
              <w:rPr>
                <w:rFonts w:hint="eastAsia" w:ascii="仿宋" w:hAnsi="仿宋" w:eastAsia="仿宋" w:cs="仿宋"/>
                <w:sz w:val="28"/>
                <w:szCs w:val="28"/>
              </w:rPr>
            </w:pPr>
            <w:r>
              <w:rPr>
                <w:rFonts w:hint="eastAsia" w:ascii="仿宋" w:hAnsi="仿宋" w:eastAsia="仿宋" w:cs="仿宋"/>
                <w:sz w:val="28"/>
                <w:szCs w:val="28"/>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905" w:type="dxa"/>
            <w:gridSpan w:val="2"/>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一级</w:t>
            </w: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二级</w:t>
            </w:r>
          </w:p>
        </w:tc>
        <w:tc>
          <w:tcPr>
            <w:tcW w:w="5750" w:type="dxa"/>
            <w:vMerge w:val="continue"/>
            <w:noWrap w:val="0"/>
            <w:vAlign w:val="center"/>
          </w:tcPr>
          <w:p>
            <w:pPr>
              <w:tabs>
                <w:tab w:val="left" w:pos="1980"/>
              </w:tabs>
              <w:snapToGrid w:val="0"/>
              <w:jc w:val="center"/>
              <w:rPr>
                <w:rFonts w:hint="eastAsia" w:ascii="仿宋" w:hAnsi="仿宋" w:eastAsia="仿宋" w:cs="仿宋"/>
                <w:sz w:val="28"/>
                <w:szCs w:val="28"/>
              </w:rPr>
            </w:pPr>
          </w:p>
        </w:tc>
        <w:tc>
          <w:tcPr>
            <w:tcW w:w="1124" w:type="dxa"/>
            <w:vMerge w:val="continue"/>
            <w:noWrap w:val="0"/>
            <w:vAlign w:val="center"/>
          </w:tcPr>
          <w:p>
            <w:pPr>
              <w:tabs>
                <w:tab w:val="left" w:pos="1980"/>
              </w:tabs>
              <w:snapToGrid w:val="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 w:hRule="atLeast"/>
          <w:jc w:val="center"/>
        </w:trPr>
        <w:tc>
          <w:tcPr>
            <w:tcW w:w="905" w:type="dxa"/>
            <w:gridSpan w:val="2"/>
            <w:vMerge w:val="restart"/>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项目立项</w:t>
            </w: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绩效目标规范性</w:t>
            </w:r>
          </w:p>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分）</w:t>
            </w:r>
          </w:p>
        </w:tc>
        <w:tc>
          <w:tcPr>
            <w:tcW w:w="5750" w:type="dxa"/>
            <w:noWrap w:val="0"/>
            <w:vAlign w:val="center"/>
          </w:tcPr>
          <w:p>
            <w:pPr>
              <w:tabs>
                <w:tab w:val="left" w:pos="1980"/>
              </w:tabs>
              <w:snapToGrid w:val="0"/>
              <w:jc w:val="left"/>
              <w:rPr>
                <w:rFonts w:hint="eastAsia" w:ascii="仿宋" w:hAnsi="仿宋" w:eastAsia="仿宋" w:cs="仿宋"/>
                <w:sz w:val="28"/>
                <w:szCs w:val="28"/>
              </w:rPr>
            </w:pPr>
            <w:r>
              <w:rPr>
                <w:rFonts w:hint="eastAsia" w:ascii="仿宋" w:hAnsi="仿宋" w:eastAsia="仿宋" w:cs="仿宋"/>
                <w:kern w:val="0"/>
                <w:sz w:val="28"/>
                <w:szCs w:val="28"/>
              </w:rPr>
              <w:t>项目按照规定的程序申请设立所提交的文件、材料符合相关要求</w:t>
            </w:r>
            <w:r>
              <w:rPr>
                <w:rFonts w:hint="eastAsia" w:ascii="仿宋" w:hAnsi="仿宋" w:eastAsia="仿宋" w:cs="仿宋"/>
                <w:sz w:val="28"/>
                <w:szCs w:val="28"/>
              </w:rPr>
              <w:t>，</w:t>
            </w:r>
            <w:r>
              <w:rPr>
                <w:rFonts w:hint="eastAsia" w:ascii="仿宋" w:hAnsi="仿宋" w:eastAsia="仿宋" w:cs="仿宋"/>
                <w:kern w:val="0"/>
                <w:sz w:val="28"/>
                <w:szCs w:val="28"/>
              </w:rPr>
              <w:t>事前经过集体决策，</w:t>
            </w:r>
            <w:r>
              <w:rPr>
                <w:rFonts w:hint="eastAsia" w:ascii="仿宋" w:hAnsi="仿宋" w:eastAsia="仿宋" w:cs="仿宋"/>
                <w:sz w:val="28"/>
                <w:szCs w:val="28"/>
              </w:rPr>
              <w:t>计</w:t>
            </w:r>
            <w:r>
              <w:rPr>
                <w:rFonts w:hint="eastAsia" w:ascii="仿宋" w:hAnsi="仿宋" w:eastAsia="仿宋" w:cs="仿宋"/>
                <w:sz w:val="28"/>
                <w:szCs w:val="28"/>
                <w:lang w:val="en-US" w:eastAsia="zh-CN"/>
              </w:rPr>
              <w:t>6</w:t>
            </w:r>
            <w:r>
              <w:rPr>
                <w:rFonts w:hint="eastAsia" w:ascii="仿宋" w:hAnsi="仿宋" w:eastAsia="仿宋" w:cs="仿宋"/>
                <w:sz w:val="28"/>
                <w:szCs w:val="28"/>
              </w:rPr>
              <w:t>分。</w:t>
            </w:r>
          </w:p>
        </w:tc>
        <w:tc>
          <w:tcPr>
            <w:tcW w:w="1124" w:type="dxa"/>
            <w:noWrap w:val="0"/>
            <w:vAlign w:val="center"/>
          </w:tcPr>
          <w:p>
            <w:pPr>
              <w:tabs>
                <w:tab w:val="left" w:pos="1980"/>
              </w:tabs>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jc w:val="center"/>
        </w:trPr>
        <w:tc>
          <w:tcPr>
            <w:tcW w:w="905" w:type="dxa"/>
            <w:gridSpan w:val="2"/>
            <w:vMerge w:val="continue"/>
            <w:noWrap w:val="0"/>
            <w:vAlign w:val="center"/>
          </w:tcPr>
          <w:p>
            <w:pPr>
              <w:tabs>
                <w:tab w:val="left" w:pos="1980"/>
              </w:tabs>
              <w:snapToGrid w:val="0"/>
              <w:jc w:val="center"/>
              <w:rPr>
                <w:rFonts w:hint="eastAsia" w:ascii="仿宋" w:hAnsi="仿宋" w:eastAsia="仿宋" w:cs="仿宋"/>
                <w:sz w:val="28"/>
                <w:szCs w:val="28"/>
              </w:rPr>
            </w:pP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绩效目标合理性</w:t>
            </w:r>
          </w:p>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分）</w:t>
            </w:r>
          </w:p>
        </w:tc>
        <w:tc>
          <w:tcPr>
            <w:tcW w:w="5750" w:type="dxa"/>
            <w:noWrap w:val="0"/>
            <w:vAlign w:val="center"/>
          </w:tcPr>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rPr>
              <w:t>项目符合国家法律法规、国民经济发展规划和县委政府决策，与项目</w:t>
            </w:r>
            <w:r>
              <w:rPr>
                <w:rFonts w:hint="eastAsia" w:ascii="仿宋" w:hAnsi="仿宋" w:eastAsia="仿宋" w:cs="仿宋"/>
                <w:sz w:val="28"/>
                <w:szCs w:val="28"/>
                <w:lang w:eastAsia="zh-CN"/>
              </w:rPr>
              <w:t>实施单位</w:t>
            </w:r>
            <w:r>
              <w:rPr>
                <w:rFonts w:hint="eastAsia" w:ascii="仿宋" w:hAnsi="仿宋" w:eastAsia="仿宋" w:cs="仿宋"/>
                <w:sz w:val="28"/>
                <w:szCs w:val="28"/>
              </w:rPr>
              <w:t>职责密切相关，计</w:t>
            </w:r>
            <w:r>
              <w:rPr>
                <w:rFonts w:hint="eastAsia" w:ascii="仿宋" w:hAnsi="仿宋" w:eastAsia="仿宋" w:cs="仿宋"/>
                <w:sz w:val="28"/>
                <w:szCs w:val="28"/>
                <w:lang w:val="en-US" w:eastAsia="zh-CN"/>
              </w:rPr>
              <w:t>4</w:t>
            </w:r>
            <w:r>
              <w:rPr>
                <w:rFonts w:hint="eastAsia" w:ascii="仿宋" w:hAnsi="仿宋" w:eastAsia="仿宋" w:cs="仿宋"/>
                <w:sz w:val="28"/>
                <w:szCs w:val="28"/>
              </w:rPr>
              <w:t>分。</w:t>
            </w:r>
          </w:p>
        </w:tc>
        <w:tc>
          <w:tcPr>
            <w:tcW w:w="1124" w:type="dxa"/>
            <w:noWrap w:val="0"/>
            <w:vAlign w:val="center"/>
          </w:tcPr>
          <w:p>
            <w:pPr>
              <w:tabs>
                <w:tab w:val="left" w:pos="1980"/>
              </w:tabs>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5" w:hRule="atLeast"/>
          <w:jc w:val="center"/>
        </w:trPr>
        <w:tc>
          <w:tcPr>
            <w:tcW w:w="905" w:type="dxa"/>
            <w:gridSpan w:val="2"/>
            <w:vMerge w:val="continue"/>
            <w:noWrap w:val="0"/>
            <w:vAlign w:val="center"/>
          </w:tcPr>
          <w:p>
            <w:pPr>
              <w:tabs>
                <w:tab w:val="left" w:pos="1980"/>
              </w:tabs>
              <w:snapToGrid w:val="0"/>
              <w:jc w:val="center"/>
              <w:rPr>
                <w:rFonts w:hint="eastAsia" w:ascii="仿宋" w:hAnsi="仿宋" w:eastAsia="仿宋" w:cs="仿宋"/>
                <w:sz w:val="28"/>
                <w:szCs w:val="28"/>
              </w:rPr>
            </w:pP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绩效指标明确性</w:t>
            </w:r>
          </w:p>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分）</w:t>
            </w:r>
          </w:p>
        </w:tc>
        <w:tc>
          <w:tcPr>
            <w:tcW w:w="5750" w:type="dxa"/>
            <w:noWrap w:val="0"/>
            <w:vAlign w:val="center"/>
          </w:tcPr>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rPr>
              <w:t>项目按年度分解了具体的绩效指标，计</w:t>
            </w:r>
            <w:r>
              <w:rPr>
                <w:rFonts w:hint="eastAsia" w:ascii="仿宋" w:hAnsi="仿宋" w:eastAsia="仿宋" w:cs="仿宋"/>
                <w:sz w:val="28"/>
                <w:szCs w:val="28"/>
                <w:lang w:val="en-US" w:eastAsia="zh-CN"/>
              </w:rPr>
              <w:t>2</w:t>
            </w:r>
            <w:r>
              <w:rPr>
                <w:rFonts w:hint="eastAsia" w:ascii="仿宋" w:hAnsi="仿宋" w:eastAsia="仿宋" w:cs="仿宋"/>
                <w:sz w:val="28"/>
                <w:szCs w:val="28"/>
              </w:rPr>
              <w:t>分；</w:t>
            </w:r>
          </w:p>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rPr>
              <w:t>绩效指标进行了量化，计</w:t>
            </w:r>
            <w:r>
              <w:rPr>
                <w:rFonts w:hint="eastAsia" w:ascii="仿宋" w:hAnsi="仿宋" w:eastAsia="仿宋" w:cs="仿宋"/>
                <w:sz w:val="28"/>
                <w:szCs w:val="28"/>
                <w:lang w:val="en-US" w:eastAsia="zh-CN"/>
              </w:rPr>
              <w:t>2</w:t>
            </w:r>
            <w:r>
              <w:rPr>
                <w:rFonts w:hint="eastAsia" w:ascii="仿宋" w:hAnsi="仿宋" w:eastAsia="仿宋" w:cs="仿宋"/>
                <w:sz w:val="28"/>
                <w:szCs w:val="28"/>
              </w:rPr>
              <w:t>分；</w:t>
            </w:r>
          </w:p>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rPr>
              <w:t>项目实际完成任务数与计划数基本一致，计</w:t>
            </w:r>
            <w:r>
              <w:rPr>
                <w:rFonts w:hint="eastAsia" w:ascii="仿宋" w:hAnsi="仿宋" w:eastAsia="仿宋" w:cs="仿宋"/>
                <w:sz w:val="28"/>
                <w:szCs w:val="28"/>
                <w:lang w:val="en-US" w:eastAsia="zh-CN"/>
              </w:rPr>
              <w:t>2</w:t>
            </w:r>
            <w:r>
              <w:rPr>
                <w:rFonts w:hint="eastAsia" w:ascii="仿宋" w:hAnsi="仿宋" w:eastAsia="仿宋" w:cs="仿宋"/>
                <w:sz w:val="28"/>
                <w:szCs w:val="28"/>
              </w:rPr>
              <w:t>分；</w:t>
            </w:r>
          </w:p>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rPr>
              <w:t>项目支出与预计确定的项目预算匹配，记2分。</w:t>
            </w:r>
          </w:p>
        </w:tc>
        <w:tc>
          <w:tcPr>
            <w:tcW w:w="1124" w:type="dxa"/>
            <w:noWrap w:val="0"/>
            <w:vAlign w:val="center"/>
          </w:tcPr>
          <w:p>
            <w:pPr>
              <w:tabs>
                <w:tab w:val="left" w:pos="1980"/>
              </w:tabs>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905" w:type="dxa"/>
            <w:gridSpan w:val="2"/>
            <w:vMerge w:val="restart"/>
            <w:noWrap w:val="0"/>
            <w:vAlign w:val="center"/>
          </w:tcPr>
          <w:p>
            <w:pPr>
              <w:snapToGrid w:val="0"/>
              <w:jc w:val="center"/>
              <w:rPr>
                <w:rFonts w:hint="eastAsia" w:ascii="仿宋" w:hAnsi="仿宋" w:eastAsia="仿宋" w:cs="仿宋"/>
                <w:sz w:val="28"/>
                <w:szCs w:val="28"/>
              </w:rPr>
            </w:pPr>
            <w:r>
              <w:rPr>
                <w:rFonts w:hint="eastAsia" w:ascii="仿宋" w:hAnsi="仿宋" w:eastAsia="仿宋" w:cs="仿宋"/>
                <w:sz w:val="28"/>
                <w:szCs w:val="28"/>
              </w:rPr>
              <w:t>资金落实</w:t>
            </w: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资金到位率（</w:t>
            </w:r>
            <w:r>
              <w:rPr>
                <w:rFonts w:hint="eastAsia" w:ascii="仿宋" w:hAnsi="仿宋" w:eastAsia="仿宋" w:cs="仿宋"/>
                <w:sz w:val="28"/>
                <w:szCs w:val="28"/>
                <w:lang w:val="en-US" w:eastAsia="zh-CN"/>
              </w:rPr>
              <w:t>6</w:t>
            </w:r>
            <w:r>
              <w:rPr>
                <w:rFonts w:hint="eastAsia" w:ascii="仿宋" w:hAnsi="仿宋" w:eastAsia="仿宋" w:cs="仿宋"/>
                <w:sz w:val="28"/>
                <w:szCs w:val="28"/>
              </w:rPr>
              <w:t>分）</w:t>
            </w:r>
          </w:p>
        </w:tc>
        <w:tc>
          <w:tcPr>
            <w:tcW w:w="5750" w:type="dxa"/>
            <w:noWrap w:val="0"/>
            <w:vAlign w:val="center"/>
          </w:tcPr>
          <w:p>
            <w:pPr>
              <w:widowControl/>
              <w:snapToGrid w:val="0"/>
              <w:jc w:val="left"/>
              <w:rPr>
                <w:rFonts w:hint="eastAsia" w:ascii="仿宋" w:hAnsi="仿宋" w:eastAsia="仿宋" w:cs="仿宋"/>
                <w:sz w:val="28"/>
                <w:szCs w:val="28"/>
                <w:lang w:val="en-US" w:eastAsia="zh-CN"/>
              </w:rPr>
            </w:pPr>
            <w:r>
              <w:rPr>
                <w:rFonts w:hint="eastAsia" w:ascii="仿宋" w:hAnsi="仿宋" w:eastAsia="仿宋" w:cs="仿宋"/>
                <w:sz w:val="28"/>
                <w:szCs w:val="28"/>
              </w:rPr>
              <w:t>项目实际到位资金</w:t>
            </w:r>
            <w:r>
              <w:rPr>
                <w:rFonts w:hint="eastAsia" w:ascii="仿宋" w:hAnsi="仿宋" w:eastAsia="仿宋" w:cs="仿宋"/>
                <w:sz w:val="28"/>
                <w:szCs w:val="28"/>
                <w:lang w:val="en-US" w:eastAsia="zh-CN"/>
              </w:rPr>
              <w:t>20</w:t>
            </w:r>
            <w:r>
              <w:rPr>
                <w:rFonts w:hint="eastAsia" w:ascii="仿宋" w:hAnsi="仿宋" w:eastAsia="仿宋" w:cs="仿宋"/>
                <w:sz w:val="28"/>
                <w:szCs w:val="28"/>
              </w:rPr>
              <w:t>万元，计划投入资金</w:t>
            </w:r>
            <w:r>
              <w:rPr>
                <w:rFonts w:hint="eastAsia" w:ascii="仿宋" w:hAnsi="仿宋" w:eastAsia="仿宋" w:cs="仿宋"/>
                <w:sz w:val="28"/>
                <w:szCs w:val="28"/>
                <w:lang w:val="en-US" w:eastAsia="zh-CN"/>
              </w:rPr>
              <w:t>20</w:t>
            </w:r>
            <w:r>
              <w:rPr>
                <w:rFonts w:hint="eastAsia" w:ascii="仿宋" w:hAnsi="仿宋" w:eastAsia="仿宋" w:cs="仿宋"/>
                <w:sz w:val="28"/>
                <w:szCs w:val="28"/>
              </w:rPr>
              <w:t>万元，到位率</w:t>
            </w:r>
            <w:r>
              <w:rPr>
                <w:rFonts w:hint="eastAsia" w:ascii="仿宋" w:hAnsi="仿宋" w:eastAsia="仿宋" w:cs="仿宋"/>
                <w:sz w:val="28"/>
                <w:szCs w:val="28"/>
                <w:lang w:val="en-US" w:eastAsia="zh-CN"/>
              </w:rPr>
              <w:t>10</w:t>
            </w:r>
            <w:r>
              <w:rPr>
                <w:rFonts w:hint="eastAsia" w:ascii="仿宋" w:hAnsi="仿宋" w:eastAsia="仿宋" w:cs="仿宋"/>
                <w:sz w:val="28"/>
                <w:szCs w:val="28"/>
              </w:rPr>
              <w:t>0%</w:t>
            </w:r>
            <w:r>
              <w:rPr>
                <w:rFonts w:hint="eastAsia" w:ascii="仿宋" w:hAnsi="仿宋" w:eastAsia="仿宋" w:cs="仿宋"/>
                <w:sz w:val="28"/>
                <w:szCs w:val="28"/>
                <w:lang w:eastAsia="zh-CN"/>
              </w:rPr>
              <w:t>，计</w:t>
            </w:r>
            <w:r>
              <w:rPr>
                <w:rFonts w:hint="eastAsia" w:ascii="仿宋" w:hAnsi="仿宋" w:eastAsia="仿宋" w:cs="仿宋"/>
                <w:sz w:val="28"/>
                <w:szCs w:val="28"/>
                <w:lang w:val="en-US" w:eastAsia="zh-CN"/>
              </w:rPr>
              <w:t>6分。</w:t>
            </w:r>
          </w:p>
        </w:tc>
        <w:tc>
          <w:tcPr>
            <w:tcW w:w="1124" w:type="dxa"/>
            <w:noWrap w:val="0"/>
            <w:vAlign w:val="center"/>
          </w:tcPr>
          <w:p>
            <w:pPr>
              <w:widowControl/>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jc w:val="center"/>
        </w:trPr>
        <w:tc>
          <w:tcPr>
            <w:tcW w:w="905" w:type="dxa"/>
            <w:gridSpan w:val="2"/>
            <w:vMerge w:val="continue"/>
            <w:noWrap w:val="0"/>
            <w:vAlign w:val="center"/>
          </w:tcPr>
          <w:p>
            <w:pPr>
              <w:tabs>
                <w:tab w:val="left" w:pos="1980"/>
              </w:tabs>
              <w:snapToGrid w:val="0"/>
              <w:jc w:val="center"/>
              <w:rPr>
                <w:rFonts w:hint="eastAsia" w:ascii="仿宋" w:hAnsi="仿宋" w:eastAsia="仿宋" w:cs="仿宋"/>
                <w:sz w:val="28"/>
                <w:szCs w:val="28"/>
              </w:rPr>
            </w:pP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到位及时率（</w:t>
            </w:r>
            <w:r>
              <w:rPr>
                <w:rFonts w:hint="eastAsia" w:ascii="仿宋" w:hAnsi="仿宋" w:eastAsia="仿宋" w:cs="仿宋"/>
                <w:sz w:val="28"/>
                <w:szCs w:val="28"/>
                <w:lang w:val="en-US" w:eastAsia="zh-CN"/>
              </w:rPr>
              <w:t>6</w:t>
            </w:r>
            <w:r>
              <w:rPr>
                <w:rFonts w:hint="eastAsia" w:ascii="仿宋" w:hAnsi="仿宋" w:eastAsia="仿宋" w:cs="仿宋"/>
                <w:sz w:val="28"/>
                <w:szCs w:val="28"/>
              </w:rPr>
              <w:t>分）</w:t>
            </w:r>
          </w:p>
        </w:tc>
        <w:tc>
          <w:tcPr>
            <w:tcW w:w="5750" w:type="dxa"/>
            <w:noWrap w:val="0"/>
            <w:vAlign w:val="center"/>
          </w:tcPr>
          <w:p>
            <w:pPr>
              <w:widowControl/>
              <w:snapToGrid w:val="0"/>
              <w:jc w:val="left"/>
              <w:rPr>
                <w:rFonts w:hint="eastAsia" w:ascii="仿宋" w:hAnsi="仿宋" w:eastAsia="仿宋" w:cs="仿宋"/>
                <w:sz w:val="28"/>
                <w:szCs w:val="28"/>
              </w:rPr>
            </w:pPr>
            <w:r>
              <w:rPr>
                <w:rFonts w:hint="eastAsia" w:ascii="仿宋" w:hAnsi="仿宋" w:eastAsia="仿宋" w:cs="仿宋"/>
                <w:sz w:val="28"/>
                <w:szCs w:val="28"/>
              </w:rPr>
              <w:t>已到位的资金</w:t>
            </w:r>
            <w:r>
              <w:rPr>
                <w:rFonts w:hint="eastAsia" w:ascii="仿宋" w:hAnsi="仿宋" w:eastAsia="仿宋" w:cs="仿宋"/>
                <w:sz w:val="28"/>
                <w:szCs w:val="28"/>
                <w:lang w:val="en-US" w:eastAsia="zh-CN"/>
              </w:rPr>
              <w:t>20</w:t>
            </w:r>
            <w:r>
              <w:rPr>
                <w:rFonts w:hint="eastAsia" w:ascii="仿宋" w:hAnsi="仿宋" w:eastAsia="仿宋" w:cs="仿宋"/>
                <w:sz w:val="28"/>
                <w:szCs w:val="28"/>
              </w:rPr>
              <w:t>万元，应到位资金</w:t>
            </w:r>
            <w:r>
              <w:rPr>
                <w:rFonts w:hint="eastAsia" w:ascii="仿宋" w:hAnsi="仿宋" w:eastAsia="仿宋" w:cs="仿宋"/>
                <w:sz w:val="28"/>
                <w:szCs w:val="28"/>
                <w:lang w:val="en-US" w:eastAsia="zh-CN"/>
              </w:rPr>
              <w:t>20</w:t>
            </w:r>
            <w:r>
              <w:rPr>
                <w:rFonts w:hint="eastAsia" w:ascii="仿宋" w:hAnsi="仿宋" w:eastAsia="仿宋" w:cs="仿宋"/>
                <w:sz w:val="28"/>
                <w:szCs w:val="28"/>
              </w:rPr>
              <w:t>万元，到位</w:t>
            </w:r>
            <w:r>
              <w:rPr>
                <w:rFonts w:hint="eastAsia" w:ascii="仿宋" w:hAnsi="仿宋" w:eastAsia="仿宋" w:cs="仿宋"/>
                <w:sz w:val="28"/>
                <w:szCs w:val="28"/>
                <w:lang w:eastAsia="zh-CN"/>
              </w:rPr>
              <w:t>及时</w:t>
            </w:r>
            <w:r>
              <w:rPr>
                <w:rFonts w:hint="eastAsia" w:ascii="仿宋" w:hAnsi="仿宋" w:eastAsia="仿宋" w:cs="仿宋"/>
                <w:sz w:val="28"/>
                <w:szCs w:val="28"/>
              </w:rPr>
              <w:t>率</w:t>
            </w:r>
            <w:r>
              <w:rPr>
                <w:rFonts w:hint="eastAsia" w:ascii="仿宋" w:hAnsi="仿宋" w:eastAsia="仿宋" w:cs="仿宋"/>
                <w:sz w:val="28"/>
                <w:szCs w:val="28"/>
                <w:lang w:val="en-US" w:eastAsia="zh-CN"/>
              </w:rPr>
              <w:t>10</w:t>
            </w:r>
            <w:r>
              <w:rPr>
                <w:rFonts w:hint="eastAsia" w:ascii="仿宋" w:hAnsi="仿宋" w:eastAsia="仿宋" w:cs="仿宋"/>
                <w:sz w:val="28"/>
                <w:szCs w:val="28"/>
              </w:rPr>
              <w:t>0%</w:t>
            </w:r>
            <w:r>
              <w:rPr>
                <w:rFonts w:hint="eastAsia" w:ascii="仿宋" w:hAnsi="仿宋" w:eastAsia="仿宋" w:cs="仿宋"/>
                <w:sz w:val="28"/>
                <w:szCs w:val="28"/>
                <w:lang w:eastAsia="zh-CN"/>
              </w:rPr>
              <w:t>，计</w:t>
            </w:r>
            <w:r>
              <w:rPr>
                <w:rFonts w:hint="eastAsia" w:ascii="仿宋" w:hAnsi="仿宋" w:eastAsia="仿宋" w:cs="仿宋"/>
                <w:sz w:val="28"/>
                <w:szCs w:val="28"/>
                <w:lang w:val="en-US" w:eastAsia="zh-CN"/>
              </w:rPr>
              <w:t>6分。</w:t>
            </w:r>
          </w:p>
        </w:tc>
        <w:tc>
          <w:tcPr>
            <w:tcW w:w="1124" w:type="dxa"/>
            <w:noWrap w:val="0"/>
            <w:vAlign w:val="center"/>
          </w:tcPr>
          <w:p>
            <w:pPr>
              <w:widowControl/>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jc w:val="center"/>
        </w:trPr>
        <w:tc>
          <w:tcPr>
            <w:tcW w:w="905" w:type="dxa"/>
            <w:gridSpan w:val="2"/>
            <w:vMerge w:val="restart"/>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业务管理</w:t>
            </w: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管理制度健全性</w:t>
            </w:r>
          </w:p>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分）</w:t>
            </w:r>
          </w:p>
        </w:tc>
        <w:tc>
          <w:tcPr>
            <w:tcW w:w="5750" w:type="dxa"/>
            <w:noWrap w:val="0"/>
            <w:vAlign w:val="center"/>
          </w:tcPr>
          <w:p>
            <w:pPr>
              <w:widowControl/>
              <w:snapToGrid w:val="0"/>
              <w:jc w:val="left"/>
              <w:rPr>
                <w:rFonts w:hint="eastAsia" w:ascii="仿宋" w:hAnsi="仿宋" w:eastAsia="仿宋" w:cs="仿宋"/>
                <w:sz w:val="28"/>
                <w:szCs w:val="28"/>
              </w:rPr>
            </w:pPr>
            <w:r>
              <w:rPr>
                <w:rFonts w:hint="eastAsia" w:ascii="仿宋" w:hAnsi="仿宋" w:eastAsia="仿宋" w:cs="仿宋"/>
                <w:sz w:val="28"/>
                <w:szCs w:val="28"/>
              </w:rPr>
              <w:t>项目实施单位</w:t>
            </w:r>
            <w:r>
              <w:rPr>
                <w:rFonts w:hint="eastAsia" w:ascii="仿宋" w:hAnsi="仿宋" w:eastAsia="仿宋" w:cs="仿宋"/>
                <w:sz w:val="28"/>
                <w:szCs w:val="28"/>
                <w:lang w:eastAsia="zh-CN"/>
              </w:rPr>
              <w:t>制定了《实施方案》，但相关制度不够健全与完善</w:t>
            </w:r>
            <w:r>
              <w:rPr>
                <w:rFonts w:hint="eastAsia" w:ascii="仿宋" w:hAnsi="仿宋" w:eastAsia="仿宋" w:cs="仿宋"/>
                <w:sz w:val="28"/>
                <w:szCs w:val="28"/>
              </w:rPr>
              <w:t>，计</w:t>
            </w:r>
            <w:r>
              <w:rPr>
                <w:rFonts w:hint="eastAsia" w:ascii="仿宋" w:hAnsi="仿宋" w:eastAsia="仿宋" w:cs="仿宋"/>
                <w:sz w:val="28"/>
                <w:szCs w:val="28"/>
                <w:lang w:val="en-US" w:eastAsia="zh-CN"/>
              </w:rPr>
              <w:t>1</w:t>
            </w:r>
            <w:r>
              <w:rPr>
                <w:rFonts w:hint="eastAsia" w:ascii="仿宋" w:hAnsi="仿宋" w:eastAsia="仿宋" w:cs="仿宋"/>
                <w:sz w:val="28"/>
                <w:szCs w:val="28"/>
              </w:rPr>
              <w:t>分。</w:t>
            </w:r>
          </w:p>
        </w:tc>
        <w:tc>
          <w:tcPr>
            <w:tcW w:w="1124" w:type="dxa"/>
            <w:noWrap w:val="0"/>
            <w:vAlign w:val="center"/>
          </w:tcPr>
          <w:p>
            <w:pPr>
              <w:widowControl/>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4" w:hRule="atLeast"/>
          <w:jc w:val="center"/>
        </w:trPr>
        <w:tc>
          <w:tcPr>
            <w:tcW w:w="905" w:type="dxa"/>
            <w:gridSpan w:val="2"/>
            <w:vMerge w:val="continue"/>
            <w:noWrap w:val="0"/>
            <w:vAlign w:val="center"/>
          </w:tcPr>
          <w:p>
            <w:pPr>
              <w:tabs>
                <w:tab w:val="left" w:pos="1980"/>
              </w:tabs>
              <w:snapToGrid w:val="0"/>
              <w:jc w:val="center"/>
              <w:rPr>
                <w:rFonts w:hint="eastAsia" w:ascii="仿宋" w:hAnsi="仿宋" w:eastAsia="仿宋" w:cs="仿宋"/>
                <w:sz w:val="28"/>
                <w:szCs w:val="28"/>
              </w:rPr>
            </w:pP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制度执行有效性</w:t>
            </w:r>
          </w:p>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分）</w:t>
            </w:r>
          </w:p>
        </w:tc>
        <w:tc>
          <w:tcPr>
            <w:tcW w:w="5750" w:type="dxa"/>
            <w:noWrap w:val="0"/>
            <w:vAlign w:val="center"/>
          </w:tcPr>
          <w:p>
            <w:pPr>
              <w:widowControl/>
              <w:snapToGrid w:val="0"/>
              <w:jc w:val="left"/>
              <w:rPr>
                <w:rFonts w:hint="eastAsia" w:ascii="仿宋" w:hAnsi="仿宋" w:eastAsia="仿宋" w:cs="仿宋"/>
                <w:sz w:val="28"/>
                <w:szCs w:val="28"/>
              </w:rPr>
            </w:pPr>
            <w:r>
              <w:rPr>
                <w:rFonts w:hint="eastAsia" w:ascii="仿宋" w:hAnsi="仿宋" w:eastAsia="仿宋" w:cs="仿宋"/>
                <w:sz w:val="28"/>
                <w:szCs w:val="28"/>
              </w:rPr>
              <w:t>项目的实施遵守相关法律法规和业务管理规定，计</w:t>
            </w:r>
            <w:r>
              <w:rPr>
                <w:rFonts w:hint="eastAsia" w:ascii="仿宋" w:hAnsi="仿宋" w:eastAsia="仿宋" w:cs="仿宋"/>
                <w:sz w:val="28"/>
                <w:szCs w:val="28"/>
                <w:lang w:val="en-US" w:eastAsia="zh-CN"/>
              </w:rPr>
              <w:t>2</w:t>
            </w:r>
            <w:r>
              <w:rPr>
                <w:rFonts w:hint="eastAsia" w:ascii="仿宋" w:hAnsi="仿宋" w:eastAsia="仿宋" w:cs="仿宋"/>
                <w:sz w:val="28"/>
                <w:szCs w:val="28"/>
              </w:rPr>
              <w:t>分；</w:t>
            </w:r>
          </w:p>
          <w:p>
            <w:pPr>
              <w:widowControl/>
              <w:snapToGrid w:val="0"/>
              <w:jc w:val="left"/>
              <w:rPr>
                <w:rFonts w:hint="eastAsia" w:ascii="仿宋" w:hAnsi="仿宋" w:eastAsia="仿宋" w:cs="仿宋"/>
                <w:sz w:val="28"/>
                <w:szCs w:val="28"/>
                <w:lang w:val="en-US" w:eastAsia="zh-CN"/>
              </w:rPr>
            </w:pPr>
            <w:r>
              <w:rPr>
                <w:rFonts w:hint="eastAsia" w:ascii="仿宋" w:hAnsi="仿宋" w:eastAsia="仿宋" w:cs="仿宋"/>
                <w:sz w:val="28"/>
                <w:szCs w:val="28"/>
              </w:rPr>
              <w:t>达到预期设定</w:t>
            </w:r>
            <w:r>
              <w:rPr>
                <w:rFonts w:hint="eastAsia" w:ascii="仿宋" w:hAnsi="仿宋" w:eastAsia="仿宋" w:cs="仿宋"/>
                <w:sz w:val="28"/>
                <w:szCs w:val="28"/>
                <w:lang w:eastAsia="zh-CN"/>
              </w:rPr>
              <w:t>目标，计</w:t>
            </w:r>
            <w:r>
              <w:rPr>
                <w:rFonts w:hint="eastAsia" w:ascii="仿宋" w:hAnsi="仿宋" w:eastAsia="仿宋" w:cs="仿宋"/>
                <w:sz w:val="28"/>
                <w:szCs w:val="28"/>
                <w:lang w:val="en-US" w:eastAsia="zh-CN"/>
              </w:rPr>
              <w:t xml:space="preserve">4分； </w:t>
            </w:r>
          </w:p>
          <w:p>
            <w:pPr>
              <w:widowControl/>
              <w:snapToGrid w:val="0"/>
              <w:jc w:val="left"/>
              <w:rPr>
                <w:rFonts w:hint="eastAsia" w:ascii="仿宋" w:hAnsi="仿宋" w:eastAsia="仿宋" w:cs="仿宋"/>
                <w:sz w:val="28"/>
                <w:szCs w:val="28"/>
              </w:rPr>
            </w:pPr>
            <w:r>
              <w:rPr>
                <w:rFonts w:hint="eastAsia" w:ascii="仿宋" w:hAnsi="仿宋" w:eastAsia="仿宋" w:cs="仿宋"/>
                <w:sz w:val="28"/>
                <w:szCs w:val="28"/>
              </w:rPr>
              <w:t>项目实施过程中的人员条件、场地设备，信息支撑等落实到位，计1分。</w:t>
            </w:r>
          </w:p>
        </w:tc>
        <w:tc>
          <w:tcPr>
            <w:tcW w:w="1124" w:type="dxa"/>
            <w:noWrap w:val="0"/>
            <w:vAlign w:val="center"/>
          </w:tcPr>
          <w:p>
            <w:pPr>
              <w:widowControl/>
              <w:snapToGrid w:val="0"/>
              <w:jc w:val="center"/>
              <w:rPr>
                <w:rFonts w:hint="eastAsia" w:ascii="仿宋" w:hAnsi="仿宋" w:eastAsia="仿宋" w:cs="仿宋"/>
                <w:sz w:val="28"/>
                <w:szCs w:val="28"/>
              </w:rPr>
            </w:pPr>
            <w:r>
              <w:rPr>
                <w:rFonts w:hint="eastAsia" w:ascii="仿宋" w:hAnsi="仿宋" w:eastAsia="仿宋" w:cs="仿宋"/>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2" w:hRule="atLeast"/>
          <w:jc w:val="center"/>
        </w:trPr>
        <w:tc>
          <w:tcPr>
            <w:tcW w:w="905" w:type="dxa"/>
            <w:gridSpan w:val="2"/>
            <w:vMerge w:val="continue"/>
            <w:noWrap w:val="0"/>
            <w:vAlign w:val="center"/>
          </w:tcPr>
          <w:p>
            <w:pPr>
              <w:tabs>
                <w:tab w:val="left" w:pos="1980"/>
              </w:tabs>
              <w:snapToGrid w:val="0"/>
              <w:jc w:val="center"/>
              <w:rPr>
                <w:rFonts w:hint="eastAsia" w:ascii="仿宋" w:hAnsi="仿宋" w:eastAsia="仿宋" w:cs="仿宋"/>
                <w:sz w:val="28"/>
                <w:szCs w:val="28"/>
              </w:rPr>
            </w:pP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项目质量可控性</w:t>
            </w:r>
          </w:p>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分）</w:t>
            </w:r>
          </w:p>
        </w:tc>
        <w:tc>
          <w:tcPr>
            <w:tcW w:w="5750" w:type="dxa"/>
            <w:noWrap w:val="0"/>
            <w:vAlign w:val="center"/>
          </w:tcPr>
          <w:p>
            <w:pPr>
              <w:widowControl/>
              <w:snapToGrid w:val="0"/>
              <w:jc w:val="left"/>
              <w:rPr>
                <w:rFonts w:hint="eastAsia" w:ascii="仿宋" w:hAnsi="仿宋" w:eastAsia="仿宋" w:cs="仿宋"/>
                <w:sz w:val="28"/>
                <w:szCs w:val="28"/>
                <w:lang w:val="en-US" w:eastAsia="zh-CN"/>
              </w:rPr>
            </w:pPr>
            <w:r>
              <w:rPr>
                <w:rFonts w:hint="eastAsia" w:ascii="仿宋" w:hAnsi="仿宋" w:eastAsia="仿宋" w:cs="仿宋"/>
                <w:sz w:val="28"/>
                <w:szCs w:val="28"/>
                <w:lang w:eastAsia="zh-CN"/>
              </w:rPr>
              <w:t>未</w:t>
            </w:r>
            <w:r>
              <w:rPr>
                <w:rFonts w:hint="eastAsia" w:ascii="仿宋" w:hAnsi="仿宋" w:eastAsia="仿宋" w:cs="仿宋"/>
                <w:sz w:val="28"/>
                <w:szCs w:val="28"/>
              </w:rPr>
              <w:t>制定质量要求或标准</w:t>
            </w:r>
            <w:r>
              <w:rPr>
                <w:rFonts w:hint="eastAsia" w:ascii="仿宋" w:hAnsi="仿宋" w:eastAsia="仿宋" w:cs="仿宋"/>
                <w:sz w:val="28"/>
                <w:szCs w:val="28"/>
                <w:lang w:eastAsia="zh-CN"/>
              </w:rPr>
              <w:t>，计</w:t>
            </w:r>
            <w:r>
              <w:rPr>
                <w:rFonts w:hint="eastAsia" w:ascii="仿宋" w:hAnsi="仿宋" w:eastAsia="仿宋" w:cs="仿宋"/>
                <w:sz w:val="28"/>
                <w:szCs w:val="28"/>
                <w:lang w:val="en-US" w:eastAsia="zh-CN"/>
              </w:rPr>
              <w:t xml:space="preserve">0分； </w:t>
            </w:r>
          </w:p>
          <w:p>
            <w:pPr>
              <w:widowControl/>
              <w:snapToGrid w:val="0"/>
              <w:jc w:val="left"/>
              <w:rPr>
                <w:rFonts w:hint="eastAsia" w:ascii="仿宋" w:hAnsi="仿宋" w:eastAsia="仿宋" w:cs="仿宋"/>
                <w:sz w:val="28"/>
                <w:szCs w:val="28"/>
                <w:lang w:val="en-US" w:eastAsia="zh-CN"/>
              </w:rPr>
            </w:pPr>
            <w:r>
              <w:rPr>
                <w:rFonts w:hint="eastAsia" w:ascii="仿宋" w:hAnsi="仿宋" w:eastAsia="仿宋" w:cs="仿宋"/>
                <w:sz w:val="28"/>
                <w:szCs w:val="28"/>
                <w:lang w:eastAsia="zh-CN"/>
              </w:rPr>
              <w:t>未</w:t>
            </w:r>
            <w:r>
              <w:rPr>
                <w:rFonts w:hint="eastAsia" w:ascii="仿宋" w:hAnsi="仿宋" w:eastAsia="仿宋" w:cs="仿宋"/>
                <w:sz w:val="28"/>
                <w:szCs w:val="28"/>
              </w:rPr>
              <w:t>采取相应的质量检查、验收等必需的控制措施或实施手续</w:t>
            </w:r>
            <w:r>
              <w:rPr>
                <w:rFonts w:hint="eastAsia" w:ascii="仿宋" w:hAnsi="仿宋" w:eastAsia="仿宋" w:cs="仿宋"/>
                <w:sz w:val="28"/>
                <w:szCs w:val="28"/>
                <w:lang w:eastAsia="zh-CN"/>
              </w:rPr>
              <w:t>，计</w:t>
            </w:r>
            <w:r>
              <w:rPr>
                <w:rFonts w:hint="eastAsia" w:ascii="仿宋" w:hAnsi="仿宋" w:eastAsia="仿宋" w:cs="仿宋"/>
                <w:sz w:val="28"/>
                <w:szCs w:val="28"/>
                <w:lang w:val="en-US" w:eastAsia="zh-CN"/>
              </w:rPr>
              <w:t>0分。</w:t>
            </w:r>
          </w:p>
        </w:tc>
        <w:tc>
          <w:tcPr>
            <w:tcW w:w="1124" w:type="dxa"/>
            <w:noWrap w:val="0"/>
            <w:vAlign w:val="center"/>
          </w:tcPr>
          <w:p>
            <w:pPr>
              <w:widowControl/>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8" w:hRule="atLeast"/>
          <w:jc w:val="center"/>
        </w:trPr>
        <w:tc>
          <w:tcPr>
            <w:tcW w:w="905" w:type="dxa"/>
            <w:gridSpan w:val="2"/>
            <w:vMerge w:val="restart"/>
            <w:noWrap w:val="0"/>
            <w:vAlign w:val="center"/>
          </w:tcPr>
          <w:p>
            <w:pPr>
              <w:snapToGrid w:val="0"/>
              <w:jc w:val="center"/>
              <w:rPr>
                <w:rFonts w:hint="eastAsia" w:ascii="仿宋" w:hAnsi="仿宋" w:eastAsia="仿宋" w:cs="仿宋"/>
                <w:sz w:val="28"/>
                <w:szCs w:val="28"/>
              </w:rPr>
            </w:pPr>
            <w:r>
              <w:rPr>
                <w:rFonts w:hint="eastAsia" w:ascii="仿宋" w:hAnsi="仿宋" w:eastAsia="仿宋" w:cs="仿宋"/>
                <w:sz w:val="28"/>
                <w:szCs w:val="28"/>
              </w:rPr>
              <w:t>财务管理</w:t>
            </w: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管理制度健全性</w:t>
            </w:r>
          </w:p>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分）</w:t>
            </w:r>
          </w:p>
        </w:tc>
        <w:tc>
          <w:tcPr>
            <w:tcW w:w="5750" w:type="dxa"/>
            <w:noWrap w:val="0"/>
            <w:vAlign w:val="center"/>
          </w:tcPr>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rPr>
              <w:t>实施单位的财务制度健全，计</w:t>
            </w:r>
            <w:r>
              <w:rPr>
                <w:rFonts w:hint="eastAsia" w:ascii="仿宋" w:hAnsi="仿宋" w:eastAsia="仿宋" w:cs="仿宋"/>
                <w:sz w:val="28"/>
                <w:szCs w:val="28"/>
                <w:lang w:val="en-US" w:eastAsia="zh-CN"/>
              </w:rPr>
              <w:t>6</w:t>
            </w:r>
            <w:r>
              <w:rPr>
                <w:rFonts w:hint="eastAsia" w:ascii="仿宋" w:hAnsi="仿宋" w:eastAsia="仿宋" w:cs="仿宋"/>
                <w:sz w:val="28"/>
                <w:szCs w:val="28"/>
              </w:rPr>
              <w:t>分。</w:t>
            </w:r>
          </w:p>
        </w:tc>
        <w:tc>
          <w:tcPr>
            <w:tcW w:w="1124" w:type="dxa"/>
            <w:noWrap w:val="0"/>
            <w:vAlign w:val="center"/>
          </w:tcPr>
          <w:p>
            <w:pPr>
              <w:tabs>
                <w:tab w:val="left" w:pos="1980"/>
              </w:tabs>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8" w:hRule="atLeast"/>
          <w:jc w:val="center"/>
        </w:trPr>
        <w:tc>
          <w:tcPr>
            <w:tcW w:w="905" w:type="dxa"/>
            <w:gridSpan w:val="2"/>
            <w:vMerge w:val="continue"/>
            <w:noWrap w:val="0"/>
            <w:vAlign w:val="center"/>
          </w:tcPr>
          <w:p>
            <w:pPr>
              <w:snapToGrid w:val="0"/>
              <w:jc w:val="center"/>
              <w:rPr>
                <w:rFonts w:hint="eastAsia" w:ascii="仿宋" w:hAnsi="仿宋" w:eastAsia="仿宋" w:cs="仿宋"/>
                <w:sz w:val="28"/>
                <w:szCs w:val="28"/>
              </w:rPr>
            </w:pP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资金使用合规性</w:t>
            </w:r>
          </w:p>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分）</w:t>
            </w:r>
          </w:p>
        </w:tc>
        <w:tc>
          <w:tcPr>
            <w:tcW w:w="5750" w:type="dxa"/>
            <w:noWrap w:val="0"/>
            <w:vAlign w:val="center"/>
          </w:tcPr>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rPr>
              <w:t>符合国家财经法规和财务管理制度以及专项资金管理办法的支出，计</w:t>
            </w:r>
            <w:r>
              <w:rPr>
                <w:rFonts w:hint="eastAsia" w:ascii="仿宋" w:hAnsi="仿宋" w:eastAsia="仿宋" w:cs="仿宋"/>
                <w:sz w:val="28"/>
                <w:szCs w:val="28"/>
                <w:lang w:val="en-US" w:eastAsia="zh-CN"/>
              </w:rPr>
              <w:t>2</w:t>
            </w:r>
            <w:r>
              <w:rPr>
                <w:rFonts w:hint="eastAsia" w:ascii="仿宋" w:hAnsi="仿宋" w:eastAsia="仿宋" w:cs="仿宋"/>
                <w:sz w:val="28"/>
                <w:szCs w:val="28"/>
              </w:rPr>
              <w:t>分；</w:t>
            </w:r>
          </w:p>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rPr>
              <w:t>项目的重大开支经过集体决策，计</w:t>
            </w:r>
            <w:r>
              <w:rPr>
                <w:rFonts w:hint="eastAsia" w:ascii="仿宋" w:hAnsi="仿宋" w:eastAsia="仿宋" w:cs="仿宋"/>
                <w:sz w:val="28"/>
                <w:szCs w:val="28"/>
                <w:lang w:val="en-US" w:eastAsia="zh-CN"/>
              </w:rPr>
              <w:t>2</w:t>
            </w:r>
            <w:r>
              <w:rPr>
                <w:rFonts w:hint="eastAsia" w:ascii="仿宋" w:hAnsi="仿宋" w:eastAsia="仿宋" w:cs="仿宋"/>
                <w:sz w:val="28"/>
                <w:szCs w:val="28"/>
              </w:rPr>
              <w:t>分；</w:t>
            </w:r>
          </w:p>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rPr>
              <w:t>符合专项资金规定用途的情况，计</w:t>
            </w:r>
            <w:r>
              <w:rPr>
                <w:rFonts w:hint="eastAsia" w:ascii="仿宋" w:hAnsi="仿宋" w:eastAsia="仿宋" w:cs="仿宋"/>
                <w:sz w:val="28"/>
                <w:szCs w:val="28"/>
                <w:lang w:val="en-US" w:eastAsia="zh-CN"/>
              </w:rPr>
              <w:t>2</w:t>
            </w:r>
            <w:r>
              <w:rPr>
                <w:rFonts w:hint="eastAsia" w:ascii="仿宋" w:hAnsi="仿宋" w:eastAsia="仿宋" w:cs="仿宋"/>
                <w:sz w:val="28"/>
                <w:szCs w:val="28"/>
              </w:rPr>
              <w:t>分；</w:t>
            </w:r>
          </w:p>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rPr>
              <w:t>现场检查未发现截留、挤占、挪用、虚列专项资金的情况，计2分。</w:t>
            </w:r>
          </w:p>
        </w:tc>
        <w:tc>
          <w:tcPr>
            <w:tcW w:w="1124" w:type="dxa"/>
            <w:noWrap w:val="0"/>
            <w:vAlign w:val="center"/>
          </w:tcPr>
          <w:p>
            <w:pPr>
              <w:tabs>
                <w:tab w:val="left" w:pos="1980"/>
              </w:tabs>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905" w:type="dxa"/>
            <w:gridSpan w:val="2"/>
            <w:vMerge w:val="continue"/>
            <w:noWrap w:val="0"/>
            <w:vAlign w:val="center"/>
          </w:tcPr>
          <w:p>
            <w:pPr>
              <w:snapToGrid w:val="0"/>
              <w:jc w:val="center"/>
              <w:rPr>
                <w:rFonts w:hint="eastAsia" w:ascii="仿宋" w:hAnsi="仿宋" w:eastAsia="仿宋" w:cs="仿宋"/>
                <w:sz w:val="28"/>
                <w:szCs w:val="28"/>
              </w:rPr>
            </w:pP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财务监督有效性</w:t>
            </w:r>
          </w:p>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分）</w:t>
            </w:r>
          </w:p>
        </w:tc>
        <w:tc>
          <w:tcPr>
            <w:tcW w:w="5750" w:type="dxa"/>
            <w:noWrap w:val="0"/>
            <w:vAlign w:val="center"/>
          </w:tcPr>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rPr>
              <w:t>制定</w:t>
            </w:r>
            <w:r>
              <w:rPr>
                <w:rFonts w:hint="eastAsia" w:ascii="仿宋" w:hAnsi="仿宋" w:eastAsia="仿宋" w:cs="仿宋"/>
                <w:sz w:val="28"/>
                <w:szCs w:val="28"/>
                <w:lang w:eastAsia="zh-CN"/>
              </w:rPr>
              <w:t>了</w:t>
            </w:r>
            <w:r>
              <w:rPr>
                <w:rFonts w:hint="eastAsia" w:ascii="仿宋" w:hAnsi="仿宋" w:eastAsia="仿宋" w:cs="仿宋"/>
                <w:sz w:val="28"/>
                <w:szCs w:val="28"/>
              </w:rPr>
              <w:t>相应的监督措施，计</w:t>
            </w:r>
            <w:r>
              <w:rPr>
                <w:rFonts w:hint="eastAsia" w:ascii="仿宋" w:hAnsi="仿宋" w:eastAsia="仿宋" w:cs="仿宋"/>
                <w:sz w:val="28"/>
                <w:szCs w:val="28"/>
                <w:lang w:val="en-US" w:eastAsia="zh-CN"/>
              </w:rPr>
              <w:t>3</w:t>
            </w:r>
            <w:r>
              <w:rPr>
                <w:rFonts w:hint="eastAsia" w:ascii="仿宋" w:hAnsi="仿宋" w:eastAsia="仿宋" w:cs="仿宋"/>
                <w:sz w:val="28"/>
                <w:szCs w:val="28"/>
              </w:rPr>
              <w:t>分；</w:t>
            </w:r>
          </w:p>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rPr>
              <w:t>进行</w:t>
            </w:r>
            <w:r>
              <w:rPr>
                <w:rFonts w:hint="eastAsia" w:ascii="仿宋" w:hAnsi="仿宋" w:eastAsia="仿宋" w:cs="仿宋"/>
                <w:sz w:val="28"/>
                <w:szCs w:val="28"/>
                <w:lang w:eastAsia="zh-CN"/>
              </w:rPr>
              <w:t>了</w:t>
            </w:r>
            <w:r>
              <w:rPr>
                <w:rFonts w:hint="eastAsia" w:ascii="仿宋" w:hAnsi="仿宋" w:eastAsia="仿宋" w:cs="仿宋"/>
                <w:sz w:val="28"/>
                <w:szCs w:val="28"/>
              </w:rPr>
              <w:t>相应的财务检查等监督措施，计</w:t>
            </w:r>
            <w:r>
              <w:rPr>
                <w:rFonts w:hint="eastAsia" w:ascii="仿宋" w:hAnsi="仿宋" w:eastAsia="仿宋" w:cs="仿宋"/>
                <w:sz w:val="28"/>
                <w:szCs w:val="28"/>
                <w:lang w:val="en-US" w:eastAsia="zh-CN"/>
              </w:rPr>
              <w:t>3</w:t>
            </w:r>
            <w:r>
              <w:rPr>
                <w:rFonts w:hint="eastAsia" w:ascii="仿宋" w:hAnsi="仿宋" w:eastAsia="仿宋" w:cs="仿宋"/>
                <w:sz w:val="28"/>
                <w:szCs w:val="28"/>
              </w:rPr>
              <w:t>分。</w:t>
            </w:r>
          </w:p>
        </w:tc>
        <w:tc>
          <w:tcPr>
            <w:tcW w:w="1124" w:type="dxa"/>
            <w:noWrap w:val="0"/>
            <w:vAlign w:val="center"/>
          </w:tcPr>
          <w:p>
            <w:pPr>
              <w:tabs>
                <w:tab w:val="left" w:pos="1980"/>
              </w:tabs>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jc w:val="center"/>
        </w:trPr>
        <w:tc>
          <w:tcPr>
            <w:tcW w:w="905" w:type="dxa"/>
            <w:gridSpan w:val="2"/>
            <w:noWrap w:val="0"/>
            <w:vAlign w:val="center"/>
          </w:tcPr>
          <w:p>
            <w:pPr>
              <w:snapToGrid w:val="0"/>
              <w:jc w:val="center"/>
              <w:rPr>
                <w:rFonts w:hint="eastAsia" w:ascii="仿宋" w:hAnsi="仿宋" w:eastAsia="仿宋" w:cs="仿宋"/>
                <w:sz w:val="28"/>
                <w:szCs w:val="28"/>
              </w:rPr>
            </w:pPr>
            <w:r>
              <w:rPr>
                <w:rFonts w:hint="eastAsia" w:ascii="仿宋" w:hAnsi="仿宋" w:eastAsia="仿宋" w:cs="仿宋"/>
                <w:sz w:val="28"/>
                <w:szCs w:val="28"/>
              </w:rPr>
              <w:t>预算额控制</w:t>
            </w: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投资控制</w:t>
            </w:r>
          </w:p>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（6分）</w:t>
            </w:r>
          </w:p>
        </w:tc>
        <w:tc>
          <w:tcPr>
            <w:tcW w:w="5750" w:type="dxa"/>
            <w:noWrap w:val="0"/>
            <w:vAlign w:val="center"/>
          </w:tcPr>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rPr>
              <w:t>已付的项目资金未超预算，计6分。</w:t>
            </w:r>
          </w:p>
        </w:tc>
        <w:tc>
          <w:tcPr>
            <w:tcW w:w="1124"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905" w:type="dxa"/>
            <w:gridSpan w:val="2"/>
            <w:vMerge w:val="restart"/>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完成进度及质量</w:t>
            </w: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进度管理</w:t>
            </w:r>
          </w:p>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分）</w:t>
            </w:r>
          </w:p>
        </w:tc>
        <w:tc>
          <w:tcPr>
            <w:tcW w:w="5750" w:type="dxa"/>
            <w:noWrap w:val="0"/>
            <w:vAlign w:val="center"/>
          </w:tcPr>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rPr>
              <w:t>项目阶段性目标明确且按时提交任务完成情况，计</w:t>
            </w:r>
            <w:r>
              <w:rPr>
                <w:rFonts w:hint="eastAsia" w:ascii="仿宋" w:hAnsi="仿宋" w:eastAsia="仿宋" w:cs="仿宋"/>
                <w:sz w:val="28"/>
                <w:szCs w:val="28"/>
                <w:lang w:val="en-US" w:eastAsia="zh-CN"/>
              </w:rPr>
              <w:t>4</w:t>
            </w:r>
            <w:r>
              <w:rPr>
                <w:rFonts w:hint="eastAsia" w:ascii="仿宋" w:hAnsi="仿宋" w:eastAsia="仿宋" w:cs="仿宋"/>
                <w:sz w:val="28"/>
                <w:szCs w:val="28"/>
              </w:rPr>
              <w:t>分。</w:t>
            </w:r>
          </w:p>
        </w:tc>
        <w:tc>
          <w:tcPr>
            <w:tcW w:w="1124" w:type="dxa"/>
            <w:noWrap w:val="0"/>
            <w:vAlign w:val="center"/>
          </w:tcPr>
          <w:p>
            <w:pPr>
              <w:tabs>
                <w:tab w:val="left" w:pos="1980"/>
              </w:tabs>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05" w:type="dxa"/>
            <w:gridSpan w:val="2"/>
            <w:vMerge w:val="continue"/>
            <w:tcBorders>
              <w:bottom w:val="single" w:color="000000" w:sz="6" w:space="0"/>
            </w:tcBorders>
            <w:noWrap w:val="0"/>
            <w:vAlign w:val="center"/>
          </w:tcPr>
          <w:p>
            <w:pPr>
              <w:tabs>
                <w:tab w:val="left" w:pos="1980"/>
              </w:tabs>
              <w:snapToGrid w:val="0"/>
              <w:jc w:val="center"/>
              <w:rPr>
                <w:rFonts w:hint="eastAsia" w:ascii="仿宋" w:hAnsi="仿宋" w:eastAsia="仿宋" w:cs="仿宋"/>
                <w:sz w:val="28"/>
                <w:szCs w:val="28"/>
              </w:rPr>
            </w:pP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质量管理</w:t>
            </w:r>
          </w:p>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分）</w:t>
            </w:r>
          </w:p>
        </w:tc>
        <w:tc>
          <w:tcPr>
            <w:tcW w:w="5750" w:type="dxa"/>
            <w:noWrap w:val="0"/>
            <w:vAlign w:val="center"/>
          </w:tcPr>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lang w:eastAsia="zh-CN"/>
              </w:rPr>
              <w:t>达到预期</w:t>
            </w:r>
            <w:r>
              <w:rPr>
                <w:rFonts w:hint="eastAsia" w:ascii="仿宋" w:hAnsi="仿宋" w:eastAsia="仿宋" w:cs="仿宋"/>
                <w:sz w:val="28"/>
                <w:szCs w:val="28"/>
              </w:rPr>
              <w:t>质量</w:t>
            </w:r>
            <w:r>
              <w:rPr>
                <w:rFonts w:hint="eastAsia" w:ascii="仿宋" w:hAnsi="仿宋" w:eastAsia="仿宋" w:cs="仿宋"/>
                <w:sz w:val="28"/>
                <w:szCs w:val="28"/>
                <w:lang w:eastAsia="zh-CN"/>
              </w:rPr>
              <w:t>要求</w:t>
            </w:r>
            <w:r>
              <w:rPr>
                <w:rFonts w:hint="eastAsia" w:ascii="仿宋" w:hAnsi="仿宋" w:eastAsia="仿宋" w:cs="仿宋"/>
                <w:sz w:val="28"/>
                <w:szCs w:val="28"/>
              </w:rPr>
              <w:t>，计6分；</w:t>
            </w:r>
          </w:p>
        </w:tc>
        <w:tc>
          <w:tcPr>
            <w:tcW w:w="1124" w:type="dxa"/>
            <w:noWrap w:val="0"/>
            <w:vAlign w:val="center"/>
          </w:tcPr>
          <w:p>
            <w:pPr>
              <w:tabs>
                <w:tab w:val="left" w:pos="1980"/>
              </w:tabs>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905" w:type="dxa"/>
            <w:gridSpan w:val="2"/>
            <w:tcBorders>
              <w:top w:val="single" w:color="000000" w:sz="6" w:space="0"/>
            </w:tcBorders>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可持续发展</w:t>
            </w: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后续管理（</w:t>
            </w:r>
            <w:r>
              <w:rPr>
                <w:rFonts w:hint="eastAsia" w:ascii="仿宋" w:hAnsi="仿宋" w:eastAsia="仿宋" w:cs="仿宋"/>
                <w:sz w:val="28"/>
                <w:szCs w:val="28"/>
                <w:lang w:val="en-US" w:eastAsia="zh-CN"/>
              </w:rPr>
              <w:t>4</w:t>
            </w:r>
            <w:r>
              <w:rPr>
                <w:rFonts w:hint="eastAsia" w:ascii="仿宋" w:hAnsi="仿宋" w:eastAsia="仿宋" w:cs="仿宋"/>
                <w:sz w:val="28"/>
                <w:szCs w:val="28"/>
              </w:rPr>
              <w:t>分）</w:t>
            </w:r>
          </w:p>
        </w:tc>
        <w:tc>
          <w:tcPr>
            <w:tcW w:w="5750" w:type="dxa"/>
            <w:noWrap w:val="0"/>
            <w:vAlign w:val="center"/>
          </w:tcPr>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rPr>
              <w:t>有后续管理措施，计</w:t>
            </w:r>
            <w:r>
              <w:rPr>
                <w:rFonts w:hint="eastAsia" w:ascii="仿宋" w:hAnsi="仿宋" w:eastAsia="仿宋" w:cs="仿宋"/>
                <w:sz w:val="28"/>
                <w:szCs w:val="28"/>
                <w:lang w:val="en-US" w:eastAsia="zh-CN"/>
              </w:rPr>
              <w:t>4</w:t>
            </w:r>
            <w:r>
              <w:rPr>
                <w:rFonts w:hint="eastAsia" w:ascii="仿宋" w:hAnsi="仿宋" w:eastAsia="仿宋" w:cs="仿宋"/>
                <w:sz w:val="28"/>
                <w:szCs w:val="28"/>
              </w:rPr>
              <w:t>分。</w:t>
            </w:r>
          </w:p>
        </w:tc>
        <w:tc>
          <w:tcPr>
            <w:tcW w:w="1124" w:type="dxa"/>
            <w:noWrap w:val="0"/>
            <w:vAlign w:val="center"/>
          </w:tcPr>
          <w:p>
            <w:pPr>
              <w:tabs>
                <w:tab w:val="left" w:pos="1980"/>
              </w:tabs>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exact"/>
          <w:jc w:val="center"/>
        </w:trPr>
        <w:tc>
          <w:tcPr>
            <w:tcW w:w="905" w:type="dxa"/>
            <w:gridSpan w:val="2"/>
            <w:vMerge w:val="restart"/>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社会效益</w:t>
            </w:r>
          </w:p>
        </w:tc>
        <w:tc>
          <w:tcPr>
            <w:tcW w:w="1395" w:type="dxa"/>
            <w:tcBorders>
              <w:bottom w:val="single" w:color="000000" w:sz="6" w:space="0"/>
            </w:tcBorders>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企业社会责任</w:t>
            </w:r>
          </w:p>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分）</w:t>
            </w:r>
          </w:p>
        </w:tc>
        <w:tc>
          <w:tcPr>
            <w:tcW w:w="5750" w:type="dxa"/>
            <w:tcBorders>
              <w:bottom w:val="single" w:color="000000" w:sz="6" w:space="0"/>
            </w:tcBorders>
            <w:noWrap w:val="0"/>
            <w:vAlign w:val="center"/>
          </w:tcPr>
          <w:p>
            <w:pPr>
              <w:snapToGrid w:val="0"/>
              <w:jc w:val="left"/>
              <w:rPr>
                <w:rFonts w:hint="eastAsia" w:ascii="仿宋" w:hAnsi="仿宋" w:eastAsia="仿宋" w:cs="仿宋"/>
                <w:sz w:val="28"/>
                <w:szCs w:val="28"/>
              </w:rPr>
            </w:pPr>
            <w:r>
              <w:rPr>
                <w:rFonts w:hint="eastAsia" w:ascii="仿宋" w:hAnsi="仿宋" w:eastAsia="仿宋" w:cs="仿宋"/>
                <w:sz w:val="28"/>
                <w:szCs w:val="28"/>
              </w:rPr>
              <w:t>根据项目问卷调查，社会公众对项目实施</w:t>
            </w:r>
            <w:r>
              <w:rPr>
                <w:rFonts w:hint="eastAsia" w:ascii="仿宋" w:hAnsi="仿宋" w:eastAsia="仿宋" w:cs="仿宋"/>
                <w:sz w:val="28"/>
                <w:szCs w:val="28"/>
                <w:lang w:eastAsia="zh-CN"/>
              </w:rPr>
              <w:t>政</w:t>
            </w:r>
            <w:r>
              <w:rPr>
                <w:rFonts w:hint="eastAsia" w:ascii="仿宋" w:hAnsi="仿宋" w:eastAsia="仿宋" w:cs="仿宋"/>
                <w:sz w:val="28"/>
                <w:szCs w:val="28"/>
              </w:rPr>
              <w:t>策满意，计</w:t>
            </w:r>
            <w:r>
              <w:rPr>
                <w:rFonts w:hint="eastAsia" w:ascii="仿宋" w:hAnsi="仿宋" w:eastAsia="仿宋" w:cs="仿宋"/>
                <w:sz w:val="28"/>
                <w:szCs w:val="28"/>
                <w:lang w:val="en-US" w:eastAsia="zh-CN"/>
              </w:rPr>
              <w:t>6</w:t>
            </w:r>
            <w:r>
              <w:rPr>
                <w:rFonts w:hint="eastAsia" w:ascii="仿宋" w:hAnsi="仿宋" w:eastAsia="仿宋" w:cs="仿宋"/>
                <w:sz w:val="28"/>
                <w:szCs w:val="28"/>
              </w:rPr>
              <w:t>分。</w:t>
            </w:r>
          </w:p>
        </w:tc>
        <w:tc>
          <w:tcPr>
            <w:tcW w:w="1124" w:type="dxa"/>
            <w:tcBorders>
              <w:bottom w:val="single" w:color="000000" w:sz="6" w:space="0"/>
            </w:tcBorders>
            <w:noWrap w:val="0"/>
            <w:vAlign w:val="center"/>
          </w:tcPr>
          <w:p>
            <w:pPr>
              <w:tabs>
                <w:tab w:val="left" w:pos="1980"/>
              </w:tabs>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exact"/>
          <w:jc w:val="center"/>
        </w:trPr>
        <w:tc>
          <w:tcPr>
            <w:tcW w:w="905" w:type="dxa"/>
            <w:gridSpan w:val="2"/>
            <w:vMerge w:val="continue"/>
            <w:noWrap w:val="0"/>
            <w:vAlign w:val="center"/>
          </w:tcPr>
          <w:p>
            <w:pPr>
              <w:tabs>
                <w:tab w:val="left" w:pos="1980"/>
              </w:tabs>
              <w:snapToGrid w:val="0"/>
              <w:jc w:val="center"/>
              <w:rPr>
                <w:rFonts w:hint="eastAsia" w:ascii="仿宋" w:hAnsi="仿宋" w:eastAsia="仿宋" w:cs="仿宋"/>
                <w:sz w:val="28"/>
                <w:szCs w:val="28"/>
              </w:rPr>
            </w:pPr>
          </w:p>
        </w:tc>
        <w:tc>
          <w:tcPr>
            <w:tcW w:w="1395" w:type="dxa"/>
            <w:tcBorders>
              <w:top w:val="single" w:color="000000" w:sz="6" w:space="0"/>
            </w:tcBorders>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社会公众满意度</w:t>
            </w:r>
          </w:p>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（4分）</w:t>
            </w:r>
          </w:p>
        </w:tc>
        <w:tc>
          <w:tcPr>
            <w:tcW w:w="5750" w:type="dxa"/>
            <w:tcBorders>
              <w:top w:val="single" w:color="000000" w:sz="6" w:space="0"/>
            </w:tcBorders>
            <w:noWrap w:val="0"/>
            <w:vAlign w:val="center"/>
          </w:tcPr>
          <w:p>
            <w:pPr>
              <w:tabs>
                <w:tab w:val="left" w:pos="1980"/>
              </w:tabs>
              <w:snapToGrid w:val="0"/>
              <w:rPr>
                <w:rFonts w:hint="eastAsia" w:ascii="仿宋" w:hAnsi="仿宋" w:eastAsia="仿宋" w:cs="仿宋"/>
                <w:sz w:val="28"/>
                <w:szCs w:val="28"/>
              </w:rPr>
            </w:pPr>
            <w:r>
              <w:rPr>
                <w:rFonts w:hint="eastAsia" w:ascii="仿宋" w:hAnsi="仿宋" w:eastAsia="仿宋" w:cs="仿宋"/>
                <w:sz w:val="28"/>
                <w:szCs w:val="28"/>
                <w:lang w:val="en-US" w:eastAsia="zh-CN"/>
              </w:rPr>
              <w:t>合格问卷调查样本量中，对森林防火政策满意的样本量为88.2%，计3分。</w:t>
            </w:r>
          </w:p>
        </w:tc>
        <w:tc>
          <w:tcPr>
            <w:tcW w:w="1124" w:type="dxa"/>
            <w:tcBorders>
              <w:top w:val="single" w:color="000000" w:sz="6" w:space="0"/>
            </w:tcBorders>
            <w:noWrap w:val="0"/>
            <w:vAlign w:val="center"/>
          </w:tcPr>
          <w:p>
            <w:pPr>
              <w:tabs>
                <w:tab w:val="left" w:pos="1980"/>
              </w:tabs>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905" w:type="dxa"/>
            <w:gridSpan w:val="2"/>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总分</w:t>
            </w:r>
          </w:p>
        </w:tc>
        <w:tc>
          <w:tcPr>
            <w:tcW w:w="7145" w:type="dxa"/>
            <w:gridSpan w:val="2"/>
            <w:noWrap w:val="0"/>
            <w:vAlign w:val="center"/>
          </w:tcPr>
          <w:p>
            <w:pPr>
              <w:tabs>
                <w:tab w:val="left" w:pos="1980"/>
              </w:tabs>
              <w:snapToGrid w:val="0"/>
              <w:jc w:val="center"/>
              <w:rPr>
                <w:rFonts w:hint="eastAsia" w:ascii="仿宋" w:hAnsi="仿宋" w:eastAsia="仿宋" w:cs="仿宋"/>
                <w:sz w:val="28"/>
                <w:szCs w:val="28"/>
              </w:rPr>
            </w:pPr>
          </w:p>
        </w:tc>
        <w:tc>
          <w:tcPr>
            <w:tcW w:w="1124" w:type="dxa"/>
            <w:noWrap w:val="0"/>
            <w:vAlign w:val="center"/>
          </w:tcPr>
          <w:p>
            <w:pPr>
              <w:tabs>
                <w:tab w:val="left" w:pos="1980"/>
              </w:tabs>
              <w:snapToGrid w:val="0"/>
              <w:jc w:val="center"/>
              <w:rPr>
                <w:rFonts w:hint="eastAsia" w:ascii="仿宋" w:hAnsi="仿宋" w:eastAsia="仿宋" w:cs="仿宋"/>
                <w:sz w:val="28"/>
                <w:szCs w:val="28"/>
                <w:lang w:val="en-US"/>
              </w:rPr>
            </w:pPr>
            <w:r>
              <w:rPr>
                <w:rFonts w:hint="eastAsia" w:ascii="仿宋" w:hAnsi="仿宋" w:eastAsia="仿宋" w:cs="仿宋"/>
                <w:sz w:val="28"/>
                <w:szCs w:val="28"/>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2" w:hRule="atLeast"/>
          <w:jc w:val="center"/>
        </w:trPr>
        <w:tc>
          <w:tcPr>
            <w:tcW w:w="905" w:type="dxa"/>
            <w:gridSpan w:val="2"/>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评价等次</w:t>
            </w:r>
          </w:p>
        </w:tc>
        <w:tc>
          <w:tcPr>
            <w:tcW w:w="8269" w:type="dxa"/>
            <w:gridSpan w:val="3"/>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□优（90分以上）    ■良（80分-90分）   □中（70分-80分）</w:t>
            </w:r>
          </w:p>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□低（60分-70分）   □差（60分以下）</w:t>
            </w:r>
          </w:p>
        </w:tc>
      </w:tr>
    </w:tbl>
    <w:p>
      <w:pPr>
        <w:keepNext w:val="0"/>
        <w:keepLines w:val="0"/>
        <w:pageBreakBefore w:val="0"/>
        <w:kinsoku/>
        <w:wordWrap/>
        <w:overflowPunct/>
        <w:topLinePunct w:val="0"/>
        <w:autoSpaceDE/>
        <w:autoSpaceDN/>
        <w:bidi w:val="0"/>
        <w:adjustRightInd/>
        <w:snapToGrid w:val="0"/>
        <w:spacing w:line="540" w:lineRule="exact"/>
        <w:ind w:left="0" w:leftChars="0" w:right="0" w:rightChars="0"/>
        <w:textAlignment w:val="auto"/>
        <w:rPr>
          <w:rFonts w:hint="eastAsia" w:ascii="仿宋" w:hAnsi="仿宋" w:eastAsia="仿宋" w:cs="仿宋"/>
          <w:sz w:val="28"/>
          <w:szCs w:val="28"/>
        </w:rPr>
        <w:sectPr>
          <w:footerReference r:id="rId5" w:type="first"/>
          <w:headerReference r:id="rId3" w:type="default"/>
          <w:footerReference r:id="rId4" w:type="default"/>
          <w:pgSz w:w="11906" w:h="16838"/>
          <w:pgMar w:top="1701" w:right="1587" w:bottom="1701" w:left="1701" w:header="851" w:footer="992" w:gutter="0"/>
          <w:cols w:space="720" w:num="1"/>
          <w:titlePg/>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val="0"/>
        <w:spacing w:afterAutospacing="0" w:line="240" w:lineRule="auto"/>
        <w:jc w:val="both"/>
        <w:textAlignment w:val="auto"/>
        <w:outlineLvl w:val="9"/>
        <w:rPr>
          <w:rFonts w:hint="eastAsia" w:ascii="仿宋" w:hAnsi="仿宋" w:eastAsia="仿宋" w:cs="仿宋"/>
          <w:spacing w:val="-8"/>
          <w:sz w:val="36"/>
          <w:szCs w:val="36"/>
          <w:lang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2</w:t>
      </w:r>
    </w:p>
    <w:p>
      <w:pPr>
        <w:keepNext w:val="0"/>
        <w:keepLines w:val="0"/>
        <w:pageBreakBefore w:val="0"/>
        <w:widowControl w:val="0"/>
        <w:kinsoku/>
        <w:wordWrap/>
        <w:overflowPunct/>
        <w:topLinePunct w:val="0"/>
        <w:autoSpaceDE/>
        <w:autoSpaceDN/>
        <w:bidi w:val="0"/>
        <w:adjustRightInd/>
        <w:snapToGrid w:val="0"/>
        <w:spacing w:afterAutospacing="0" w:line="240" w:lineRule="auto"/>
        <w:jc w:val="center"/>
        <w:textAlignment w:val="auto"/>
        <w:outlineLvl w:val="9"/>
        <w:rPr>
          <w:rFonts w:hint="eastAsia" w:ascii="仿宋" w:hAnsi="仿宋" w:eastAsia="仿宋" w:cs="仿宋"/>
          <w:spacing w:val="-8"/>
          <w:sz w:val="28"/>
          <w:szCs w:val="28"/>
        </w:rPr>
      </w:pPr>
      <w:r>
        <w:rPr>
          <w:rFonts w:hint="eastAsia" w:ascii="仿宋" w:hAnsi="仿宋" w:eastAsia="仿宋" w:cs="仿宋"/>
          <w:spacing w:val="-8"/>
          <w:sz w:val="36"/>
          <w:szCs w:val="36"/>
          <w:lang w:eastAsia="zh-CN"/>
        </w:rPr>
        <w:t>森林防火专项</w:t>
      </w:r>
      <w:r>
        <w:rPr>
          <w:rFonts w:hint="eastAsia" w:ascii="仿宋" w:hAnsi="仿宋" w:eastAsia="仿宋" w:cs="仿宋"/>
          <w:spacing w:val="-8"/>
          <w:sz w:val="36"/>
          <w:szCs w:val="36"/>
        </w:rPr>
        <w:t>绩效评价指标评分表</w:t>
      </w:r>
    </w:p>
    <w:tbl>
      <w:tblPr>
        <w:tblStyle w:val="6"/>
        <w:tblW w:w="8522" w:type="dxa"/>
        <w:jc w:val="center"/>
        <w:tblInd w:w="0" w:type="dxa"/>
        <w:tblLayout w:type="fixed"/>
        <w:tblCellMar>
          <w:top w:w="15" w:type="dxa"/>
          <w:left w:w="15" w:type="dxa"/>
          <w:bottom w:w="15" w:type="dxa"/>
          <w:right w:w="15" w:type="dxa"/>
        </w:tblCellMar>
      </w:tblPr>
      <w:tblGrid>
        <w:gridCol w:w="494"/>
        <w:gridCol w:w="503"/>
        <w:gridCol w:w="724"/>
        <w:gridCol w:w="2095"/>
        <w:gridCol w:w="450"/>
        <w:gridCol w:w="3124"/>
        <w:gridCol w:w="337"/>
        <w:gridCol w:w="402"/>
        <w:gridCol w:w="393"/>
      </w:tblGrid>
      <w:tr>
        <w:tblPrEx>
          <w:tblLayout w:type="fixed"/>
          <w:tblCellMar>
            <w:top w:w="15" w:type="dxa"/>
            <w:left w:w="15" w:type="dxa"/>
            <w:bottom w:w="15" w:type="dxa"/>
            <w:right w:w="15" w:type="dxa"/>
          </w:tblCellMar>
        </w:tblPrEx>
        <w:trPr>
          <w:trHeight w:val="599" w:hRule="atLeast"/>
          <w:tblHeader/>
          <w:jc w:val="center"/>
        </w:trPr>
        <w:tc>
          <w:tcPr>
            <w:tcW w:w="494"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jc w:val="center"/>
              <w:textAlignment w:val="center"/>
              <w:rPr>
                <w:rFonts w:hint="eastAsia" w:ascii="仿宋" w:hAnsi="仿宋" w:eastAsia="仿宋" w:cs="仿宋"/>
                <w:b/>
                <w:kern w:val="0"/>
                <w:sz w:val="20"/>
                <w:szCs w:val="20"/>
              </w:rPr>
            </w:pPr>
            <w:r>
              <w:rPr>
                <w:rFonts w:hint="eastAsia" w:ascii="仿宋" w:hAnsi="仿宋" w:eastAsia="仿宋" w:cs="仿宋"/>
                <w:b/>
                <w:kern w:val="0"/>
                <w:sz w:val="20"/>
                <w:szCs w:val="20"/>
              </w:rPr>
              <w:t>一级</w:t>
            </w:r>
          </w:p>
          <w:p>
            <w:pPr>
              <w:widowControl/>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rPr>
              <w:t>指标</w:t>
            </w:r>
          </w:p>
        </w:tc>
        <w:tc>
          <w:tcPr>
            <w:tcW w:w="50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jc w:val="center"/>
              <w:textAlignment w:val="center"/>
              <w:rPr>
                <w:rFonts w:hint="eastAsia" w:ascii="仿宋" w:hAnsi="仿宋" w:eastAsia="仿宋" w:cs="仿宋"/>
                <w:b/>
                <w:kern w:val="0"/>
                <w:sz w:val="20"/>
                <w:szCs w:val="20"/>
              </w:rPr>
            </w:pPr>
            <w:r>
              <w:rPr>
                <w:rFonts w:hint="eastAsia" w:ascii="仿宋" w:hAnsi="仿宋" w:eastAsia="仿宋" w:cs="仿宋"/>
                <w:b/>
                <w:kern w:val="0"/>
                <w:sz w:val="20"/>
                <w:szCs w:val="20"/>
              </w:rPr>
              <w:t>二级</w:t>
            </w:r>
          </w:p>
          <w:p>
            <w:pPr>
              <w:widowControl/>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rPr>
              <w:t>指标</w:t>
            </w:r>
          </w:p>
        </w:tc>
        <w:tc>
          <w:tcPr>
            <w:tcW w:w="724"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rPr>
              <w:t>三级指标</w:t>
            </w:r>
          </w:p>
        </w:tc>
        <w:tc>
          <w:tcPr>
            <w:tcW w:w="2095"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仿宋" w:hAnsi="仿宋" w:eastAsia="仿宋" w:cs="仿宋"/>
                <w:b/>
                <w:kern w:val="0"/>
                <w:sz w:val="20"/>
                <w:szCs w:val="20"/>
              </w:rPr>
            </w:pPr>
            <w:r>
              <w:rPr>
                <w:rFonts w:hint="eastAsia" w:ascii="仿宋" w:hAnsi="仿宋" w:eastAsia="仿宋" w:cs="仿宋"/>
                <w:b/>
                <w:kern w:val="0"/>
                <w:sz w:val="20"/>
                <w:szCs w:val="20"/>
              </w:rPr>
              <w:t>指标解释</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rPr>
              <w:t>分值</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rPr>
              <w:t>评价内容与计分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napToGrid w:val="0"/>
              <w:jc w:val="center"/>
              <w:textAlignment w:val="center"/>
              <w:rPr>
                <w:rFonts w:hint="eastAsia" w:ascii="仿宋" w:hAnsi="仿宋" w:eastAsia="仿宋" w:cs="仿宋"/>
                <w:b/>
                <w:kern w:val="0"/>
                <w:sz w:val="20"/>
                <w:szCs w:val="20"/>
              </w:rPr>
            </w:pPr>
            <w:r>
              <w:rPr>
                <w:rFonts w:hint="eastAsia" w:ascii="仿宋" w:hAnsi="仿宋" w:eastAsia="仿宋" w:cs="仿宋"/>
                <w:b/>
                <w:kern w:val="0"/>
                <w:sz w:val="20"/>
                <w:szCs w:val="20"/>
              </w:rPr>
              <w:t>单位</w:t>
            </w:r>
          </w:p>
          <w:p>
            <w:pPr>
              <w:widowControl/>
              <w:snapToGrid w:val="0"/>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rPr>
              <w:t>自评</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napToGrid w:val="0"/>
              <w:jc w:val="center"/>
              <w:textAlignment w:val="center"/>
              <w:rPr>
                <w:rFonts w:hint="eastAsia" w:ascii="仿宋" w:hAnsi="仿宋" w:eastAsia="仿宋" w:cs="仿宋"/>
                <w:b/>
                <w:sz w:val="20"/>
                <w:szCs w:val="20"/>
              </w:rPr>
            </w:pPr>
            <w:r>
              <w:rPr>
                <w:rFonts w:hint="eastAsia" w:ascii="仿宋" w:hAnsi="仿宋" w:eastAsia="仿宋" w:cs="仿宋"/>
                <w:b/>
                <w:sz w:val="20"/>
                <w:szCs w:val="20"/>
              </w:rPr>
              <w:t>评价</w:t>
            </w:r>
          </w:p>
          <w:p>
            <w:pPr>
              <w:widowControl/>
              <w:snapToGrid w:val="0"/>
              <w:jc w:val="center"/>
              <w:textAlignment w:val="center"/>
              <w:rPr>
                <w:rFonts w:hint="eastAsia" w:ascii="仿宋" w:hAnsi="仿宋" w:eastAsia="仿宋" w:cs="仿宋"/>
                <w:b/>
                <w:kern w:val="0"/>
                <w:sz w:val="20"/>
                <w:szCs w:val="20"/>
              </w:rPr>
            </w:pPr>
            <w:r>
              <w:rPr>
                <w:rFonts w:hint="eastAsia" w:ascii="仿宋" w:hAnsi="仿宋" w:eastAsia="仿宋" w:cs="仿宋"/>
                <w:b/>
                <w:sz w:val="20"/>
                <w:szCs w:val="20"/>
              </w:rPr>
              <w:t>得分</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napToGrid w:val="0"/>
              <w:jc w:val="center"/>
              <w:textAlignment w:val="center"/>
              <w:rPr>
                <w:rFonts w:hint="eastAsia" w:ascii="仿宋" w:hAnsi="仿宋" w:eastAsia="仿宋" w:cs="仿宋"/>
                <w:b/>
                <w:sz w:val="20"/>
                <w:szCs w:val="20"/>
              </w:rPr>
            </w:pPr>
          </w:p>
        </w:tc>
      </w:tr>
      <w:tr>
        <w:tblPrEx>
          <w:tblLayout w:type="fixed"/>
          <w:tblCellMar>
            <w:top w:w="15" w:type="dxa"/>
            <w:left w:w="15" w:type="dxa"/>
            <w:bottom w:w="15" w:type="dxa"/>
            <w:right w:w="15" w:type="dxa"/>
          </w:tblCellMar>
        </w:tblPrEx>
        <w:trPr>
          <w:trHeight w:val="448" w:hRule="atLeast"/>
          <w:jc w:val="center"/>
        </w:trPr>
        <w:tc>
          <w:tcPr>
            <w:tcW w:w="494" w:type="dxa"/>
            <w:vMerge w:val="restart"/>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b/>
                <w:kern w:val="0"/>
                <w:sz w:val="20"/>
                <w:szCs w:val="20"/>
                <w:lang w:eastAsia="zh-CN"/>
              </w:rPr>
            </w:pPr>
            <w:r>
              <w:rPr>
                <w:rFonts w:hint="eastAsia" w:ascii="仿宋" w:hAnsi="仿宋" w:eastAsia="仿宋" w:cs="仿宋"/>
                <w:b/>
                <w:kern w:val="0"/>
                <w:sz w:val="20"/>
                <w:szCs w:val="20"/>
                <w:lang w:eastAsia="zh-CN"/>
              </w:rPr>
              <w:t>项目</w:t>
            </w:r>
          </w:p>
          <w:p>
            <w:pPr>
              <w:widowControl/>
              <w:spacing w:line="220" w:lineRule="exact"/>
              <w:jc w:val="center"/>
              <w:textAlignment w:val="center"/>
              <w:rPr>
                <w:rFonts w:hint="eastAsia" w:ascii="仿宋" w:hAnsi="仿宋" w:eastAsia="仿宋" w:cs="仿宋"/>
                <w:b/>
                <w:kern w:val="0"/>
                <w:sz w:val="20"/>
                <w:szCs w:val="20"/>
              </w:rPr>
            </w:pPr>
            <w:r>
              <w:rPr>
                <w:rFonts w:hint="eastAsia" w:ascii="仿宋" w:hAnsi="仿宋" w:eastAsia="仿宋" w:cs="仿宋"/>
                <w:b/>
                <w:kern w:val="0"/>
                <w:sz w:val="20"/>
                <w:szCs w:val="20"/>
                <w:lang w:eastAsia="zh-CN"/>
              </w:rPr>
              <w:t>决策</w:t>
            </w:r>
          </w:p>
          <w:p>
            <w:pPr>
              <w:widowControl/>
              <w:spacing w:line="220" w:lineRule="exact"/>
              <w:jc w:val="center"/>
              <w:textAlignment w:val="center"/>
              <w:rPr>
                <w:rFonts w:hint="eastAsia" w:ascii="仿宋" w:hAnsi="仿宋" w:eastAsia="仿宋" w:cs="仿宋"/>
                <w:b/>
                <w:kern w:val="0"/>
                <w:sz w:val="20"/>
                <w:szCs w:val="20"/>
              </w:rPr>
            </w:pPr>
          </w:p>
          <w:p>
            <w:pPr>
              <w:widowControl/>
              <w:spacing w:line="220" w:lineRule="exact"/>
              <w:jc w:val="center"/>
              <w:textAlignment w:val="center"/>
              <w:rPr>
                <w:rFonts w:hint="eastAsia" w:ascii="仿宋" w:hAnsi="仿宋" w:eastAsia="仿宋" w:cs="仿宋"/>
                <w:sz w:val="20"/>
                <w:szCs w:val="20"/>
              </w:rPr>
            </w:pPr>
            <w:r>
              <w:rPr>
                <w:rFonts w:hint="eastAsia" w:ascii="仿宋" w:hAnsi="仿宋" w:eastAsia="仿宋" w:cs="仿宋"/>
                <w:b/>
                <w:kern w:val="0"/>
                <w:sz w:val="20"/>
                <w:szCs w:val="20"/>
                <w:lang w:val="en-US" w:eastAsia="zh-CN"/>
              </w:rPr>
              <w:t>3</w:t>
            </w:r>
            <w:r>
              <w:rPr>
                <w:rFonts w:hint="eastAsia" w:ascii="仿宋" w:hAnsi="仿宋" w:eastAsia="仿宋" w:cs="仿宋"/>
                <w:b/>
                <w:kern w:val="0"/>
                <w:sz w:val="20"/>
                <w:szCs w:val="20"/>
              </w:rPr>
              <w:t>0分</w:t>
            </w:r>
          </w:p>
        </w:tc>
        <w:tc>
          <w:tcPr>
            <w:tcW w:w="503" w:type="dxa"/>
            <w:vMerge w:val="restart"/>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40" w:lineRule="auto"/>
              <w:jc w:val="center"/>
              <w:textAlignment w:val="center"/>
              <w:rPr>
                <w:rFonts w:hint="eastAsia" w:ascii="仿宋" w:hAnsi="仿宋" w:eastAsia="仿宋" w:cs="仿宋"/>
                <w:b/>
                <w:kern w:val="0"/>
                <w:sz w:val="20"/>
                <w:szCs w:val="20"/>
                <w:lang w:eastAsia="zh-CN"/>
              </w:rPr>
            </w:pPr>
            <w:r>
              <w:rPr>
                <w:rFonts w:hint="eastAsia" w:ascii="仿宋" w:hAnsi="仿宋" w:eastAsia="仿宋" w:cs="仿宋"/>
                <w:b/>
                <w:kern w:val="0"/>
                <w:sz w:val="20"/>
                <w:szCs w:val="20"/>
                <w:lang w:eastAsia="zh-CN"/>
              </w:rPr>
              <w:t>目标</w:t>
            </w:r>
          </w:p>
          <w:p>
            <w:pPr>
              <w:widowControl/>
              <w:spacing w:line="240" w:lineRule="auto"/>
              <w:jc w:val="center"/>
              <w:textAlignment w:val="center"/>
              <w:rPr>
                <w:rFonts w:hint="eastAsia" w:ascii="仿宋" w:hAnsi="仿宋" w:eastAsia="仿宋" w:cs="仿宋"/>
                <w:b/>
                <w:kern w:val="0"/>
                <w:sz w:val="20"/>
                <w:szCs w:val="20"/>
              </w:rPr>
            </w:pPr>
            <w:r>
              <w:rPr>
                <w:rFonts w:hint="eastAsia" w:ascii="仿宋" w:hAnsi="仿宋" w:eastAsia="仿宋" w:cs="仿宋"/>
                <w:b/>
                <w:kern w:val="0"/>
                <w:sz w:val="20"/>
                <w:szCs w:val="20"/>
                <w:lang w:eastAsia="zh-CN"/>
              </w:rPr>
              <w:t>设定</w:t>
            </w:r>
          </w:p>
          <w:p>
            <w:pPr>
              <w:widowControl/>
              <w:spacing w:line="220" w:lineRule="exact"/>
              <w:jc w:val="center"/>
              <w:textAlignment w:val="center"/>
              <w:rPr>
                <w:rFonts w:hint="eastAsia" w:ascii="仿宋" w:hAnsi="仿宋" w:eastAsia="仿宋" w:cs="仿宋"/>
                <w:b/>
                <w:kern w:val="0"/>
                <w:sz w:val="20"/>
                <w:szCs w:val="20"/>
              </w:rPr>
            </w:pPr>
          </w:p>
          <w:p>
            <w:pPr>
              <w:widowControl/>
              <w:spacing w:line="220" w:lineRule="exact"/>
              <w:jc w:val="center"/>
              <w:textAlignment w:val="center"/>
              <w:rPr>
                <w:rFonts w:hint="eastAsia" w:ascii="仿宋" w:hAnsi="仿宋" w:eastAsia="仿宋" w:cs="仿宋"/>
                <w:b/>
                <w:kern w:val="0"/>
                <w:sz w:val="20"/>
                <w:szCs w:val="20"/>
              </w:rPr>
            </w:pPr>
          </w:p>
          <w:p>
            <w:pPr>
              <w:widowControl/>
              <w:spacing w:line="220" w:lineRule="exact"/>
              <w:jc w:val="center"/>
              <w:textAlignment w:val="center"/>
              <w:rPr>
                <w:rFonts w:hint="eastAsia" w:ascii="仿宋" w:hAnsi="仿宋" w:eastAsia="仿宋" w:cs="仿宋"/>
                <w:b/>
                <w:kern w:val="0"/>
                <w:sz w:val="20"/>
                <w:szCs w:val="20"/>
              </w:rPr>
            </w:pPr>
          </w:p>
          <w:p>
            <w:pPr>
              <w:widowControl/>
              <w:spacing w:line="220" w:lineRule="exact"/>
              <w:jc w:val="center"/>
              <w:textAlignment w:val="center"/>
              <w:rPr>
                <w:rFonts w:hint="eastAsia" w:ascii="仿宋" w:hAnsi="仿宋" w:eastAsia="仿宋" w:cs="仿宋"/>
                <w:sz w:val="20"/>
                <w:szCs w:val="20"/>
              </w:rPr>
            </w:pPr>
            <w:r>
              <w:rPr>
                <w:rFonts w:hint="eastAsia" w:ascii="仿宋" w:hAnsi="仿宋" w:eastAsia="仿宋" w:cs="仿宋"/>
                <w:b/>
                <w:kern w:val="0"/>
                <w:sz w:val="20"/>
                <w:szCs w:val="20"/>
                <w:lang w:val="en-US" w:eastAsia="zh-CN"/>
              </w:rPr>
              <w:t>18</w:t>
            </w:r>
            <w:r>
              <w:rPr>
                <w:rFonts w:hint="eastAsia" w:ascii="仿宋" w:hAnsi="仿宋" w:eastAsia="仿宋" w:cs="仿宋"/>
                <w:b/>
                <w:kern w:val="0"/>
                <w:sz w:val="20"/>
                <w:szCs w:val="20"/>
              </w:rPr>
              <w:t>分</w:t>
            </w:r>
          </w:p>
        </w:tc>
        <w:tc>
          <w:tcPr>
            <w:tcW w:w="724" w:type="dxa"/>
            <w:vMerge w:val="restart"/>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绩效</w:t>
            </w:r>
          </w:p>
          <w:p>
            <w:pPr>
              <w:widowControl/>
              <w:spacing w:line="22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目标</w:t>
            </w:r>
          </w:p>
          <w:p>
            <w:pPr>
              <w:widowControl/>
              <w:spacing w:line="22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规范性</w:t>
            </w:r>
          </w:p>
          <w:p>
            <w:pPr>
              <w:widowControl/>
              <w:spacing w:line="220" w:lineRule="exact"/>
              <w:jc w:val="center"/>
              <w:textAlignment w:val="center"/>
              <w:rPr>
                <w:rFonts w:hint="eastAsia" w:ascii="仿宋" w:hAnsi="仿宋" w:eastAsia="仿宋" w:cs="仿宋"/>
                <w:kern w:val="0"/>
                <w:sz w:val="20"/>
                <w:szCs w:val="20"/>
              </w:rPr>
            </w:pPr>
          </w:p>
          <w:p>
            <w:pPr>
              <w:widowControl/>
              <w:spacing w:line="22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6</w:t>
            </w:r>
            <w:r>
              <w:rPr>
                <w:rFonts w:hint="eastAsia" w:ascii="仿宋" w:hAnsi="仿宋" w:eastAsia="仿宋" w:cs="仿宋"/>
                <w:kern w:val="0"/>
                <w:sz w:val="20"/>
                <w:szCs w:val="20"/>
              </w:rPr>
              <w:t>分</w:t>
            </w:r>
          </w:p>
        </w:tc>
        <w:tc>
          <w:tcPr>
            <w:tcW w:w="2095" w:type="dxa"/>
            <w:vMerge w:val="restart"/>
            <w:tcBorders>
              <w:top w:val="single" w:color="000000" w:sz="4" w:space="0"/>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lang w:eastAsia="zh-CN"/>
              </w:rPr>
              <w:t>申</w:t>
            </w:r>
            <w:r>
              <w:rPr>
                <w:rFonts w:hint="eastAsia" w:ascii="仿宋" w:hAnsi="仿宋" w:eastAsia="仿宋" w:cs="仿宋"/>
                <w:kern w:val="0"/>
                <w:sz w:val="20"/>
                <w:szCs w:val="20"/>
              </w:rPr>
              <w:t>请、设立过程是否符合相关要求，用以反映和考核</w:t>
            </w:r>
            <w:r>
              <w:rPr>
                <w:rFonts w:hint="eastAsia" w:ascii="仿宋" w:hAnsi="仿宋" w:eastAsia="仿宋" w:cs="仿宋"/>
                <w:kern w:val="0"/>
                <w:sz w:val="20"/>
                <w:szCs w:val="20"/>
                <w:lang w:eastAsia="zh-CN"/>
              </w:rPr>
              <w:t>绩效目标</w:t>
            </w:r>
            <w:r>
              <w:rPr>
                <w:rFonts w:hint="eastAsia" w:ascii="仿宋" w:hAnsi="仿宋" w:eastAsia="仿宋" w:cs="仿宋"/>
                <w:kern w:val="0"/>
                <w:sz w:val="20"/>
                <w:szCs w:val="20"/>
              </w:rPr>
              <w:t>的规范情况。</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2</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2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按照规定的程序申请设立，计</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408"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2095" w:type="dxa"/>
            <w:vMerge w:val="continue"/>
            <w:tcBorders>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2</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2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所提交的文件、材料符合相关要求，计</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631" w:hRule="exact"/>
          <w:jc w:val="center"/>
        </w:trPr>
        <w:tc>
          <w:tcPr>
            <w:tcW w:w="49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2095" w:type="dxa"/>
            <w:vMerge w:val="continue"/>
            <w:tcBorders>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2</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2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事前经过必要性和可行性研究、专家论证、风险评估、集体决策等的，计</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分，每缺一项扣0.5分；扣完为止。</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665" w:hRule="exact"/>
          <w:jc w:val="center"/>
        </w:trPr>
        <w:tc>
          <w:tcPr>
            <w:tcW w:w="49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724" w:type="dxa"/>
            <w:vMerge w:val="restart"/>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绩效</w:t>
            </w:r>
          </w:p>
          <w:p>
            <w:pPr>
              <w:widowControl/>
              <w:spacing w:line="22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目标</w:t>
            </w:r>
          </w:p>
          <w:p>
            <w:pPr>
              <w:widowControl/>
              <w:spacing w:line="22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合理性</w:t>
            </w:r>
          </w:p>
          <w:p>
            <w:pPr>
              <w:widowControl/>
              <w:spacing w:line="22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4</w:t>
            </w:r>
            <w:r>
              <w:rPr>
                <w:rFonts w:hint="eastAsia" w:ascii="仿宋" w:hAnsi="仿宋" w:eastAsia="仿宋" w:cs="仿宋"/>
                <w:kern w:val="0"/>
                <w:sz w:val="20"/>
                <w:szCs w:val="20"/>
              </w:rPr>
              <w:t>分</w:t>
            </w:r>
          </w:p>
        </w:tc>
        <w:tc>
          <w:tcPr>
            <w:tcW w:w="2095" w:type="dxa"/>
            <w:vMerge w:val="restart"/>
            <w:tcBorders>
              <w:top w:val="single" w:color="000000" w:sz="4" w:space="0"/>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rPr>
              <w:t>所设定的绩效目标是否依椐充分，是否符合客观实际，用以反映和考核绩效目标与实施的相符情况。</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2</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2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符合国家法律法规、国民经济发展规划和党委政府决策的计</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767" w:hRule="exact"/>
          <w:jc w:val="center"/>
        </w:trPr>
        <w:tc>
          <w:tcPr>
            <w:tcW w:w="49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2095" w:type="dxa"/>
            <w:vMerge w:val="continue"/>
            <w:tcBorders>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2</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2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与</w:t>
            </w:r>
            <w:r>
              <w:rPr>
                <w:rFonts w:hint="eastAsia" w:ascii="仿宋" w:hAnsi="仿宋" w:eastAsia="仿宋" w:cs="仿宋"/>
                <w:kern w:val="0"/>
                <w:sz w:val="20"/>
                <w:szCs w:val="20"/>
                <w:lang w:eastAsia="zh-CN"/>
              </w:rPr>
              <w:t>目标</w:t>
            </w:r>
            <w:r>
              <w:rPr>
                <w:rFonts w:hint="eastAsia" w:ascii="仿宋" w:hAnsi="仿宋" w:eastAsia="仿宋" w:cs="仿宋"/>
                <w:kern w:val="0"/>
                <w:sz w:val="20"/>
                <w:szCs w:val="20"/>
              </w:rPr>
              <w:t>实施单位或委托单位职责密切相关的计</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581" w:hRule="exact"/>
          <w:jc w:val="center"/>
        </w:trPr>
        <w:tc>
          <w:tcPr>
            <w:tcW w:w="49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724" w:type="dxa"/>
            <w:vMerge w:val="restart"/>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绩效</w:t>
            </w:r>
          </w:p>
          <w:p>
            <w:pPr>
              <w:widowControl/>
              <w:spacing w:line="22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指标</w:t>
            </w:r>
          </w:p>
          <w:p>
            <w:pPr>
              <w:widowControl/>
              <w:spacing w:line="22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明确性</w:t>
            </w:r>
          </w:p>
          <w:p>
            <w:pPr>
              <w:widowControl/>
              <w:spacing w:line="220" w:lineRule="exact"/>
              <w:jc w:val="center"/>
              <w:textAlignment w:val="center"/>
              <w:rPr>
                <w:rFonts w:hint="eastAsia" w:ascii="仿宋" w:hAnsi="仿宋" w:eastAsia="仿宋" w:cs="仿宋"/>
                <w:kern w:val="0"/>
                <w:sz w:val="20"/>
                <w:szCs w:val="20"/>
              </w:rPr>
            </w:pPr>
          </w:p>
          <w:p>
            <w:pPr>
              <w:widowControl/>
              <w:spacing w:line="22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8</w:t>
            </w:r>
            <w:r>
              <w:rPr>
                <w:rFonts w:hint="eastAsia" w:ascii="仿宋" w:hAnsi="仿宋" w:eastAsia="仿宋" w:cs="仿宋"/>
                <w:kern w:val="0"/>
                <w:sz w:val="20"/>
                <w:szCs w:val="20"/>
              </w:rPr>
              <w:t>分</w:t>
            </w:r>
          </w:p>
        </w:tc>
        <w:tc>
          <w:tcPr>
            <w:tcW w:w="2095" w:type="dxa"/>
            <w:vMerge w:val="restart"/>
            <w:tcBorders>
              <w:top w:val="single" w:color="000000" w:sz="4" w:space="0"/>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rPr>
              <w:t>依椐绩效目标设定的绩效指标是否清晰、细化、可衡量等，用以反映和考核绩效目标的明细化情况。</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2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将绩效目标细化分解为具体的绩效指标的计</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419" w:hRule="exact"/>
          <w:jc w:val="center"/>
        </w:trPr>
        <w:tc>
          <w:tcPr>
            <w:tcW w:w="49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2095" w:type="dxa"/>
            <w:vMerge w:val="continue"/>
            <w:tcBorders>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2</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2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绩效指标进行了量化的计</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380" w:hRule="exact"/>
          <w:jc w:val="center"/>
        </w:trPr>
        <w:tc>
          <w:tcPr>
            <w:tcW w:w="49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2095" w:type="dxa"/>
            <w:vMerge w:val="continue"/>
            <w:tcBorders>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2</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2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与年度任务数或计划数相对应的计</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554"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2095" w:type="dxa"/>
            <w:vMerge w:val="continue"/>
            <w:tcBorders>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2</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2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与预计确定的投资额或资金量相匹配的计2分，否则计0分。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874" w:hRule="exact"/>
          <w:jc w:val="center"/>
        </w:trPr>
        <w:tc>
          <w:tcPr>
            <w:tcW w:w="49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503" w:type="dxa"/>
            <w:vMerge w:val="restart"/>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b/>
                <w:kern w:val="0"/>
                <w:sz w:val="20"/>
                <w:szCs w:val="20"/>
              </w:rPr>
            </w:pPr>
            <w:r>
              <w:rPr>
                <w:rFonts w:hint="eastAsia" w:ascii="仿宋" w:hAnsi="仿宋" w:eastAsia="仿宋" w:cs="仿宋"/>
                <w:b/>
                <w:kern w:val="0"/>
                <w:sz w:val="20"/>
                <w:szCs w:val="20"/>
              </w:rPr>
              <w:t>资金</w:t>
            </w:r>
          </w:p>
          <w:p>
            <w:pPr>
              <w:widowControl/>
              <w:spacing w:line="220" w:lineRule="exact"/>
              <w:jc w:val="center"/>
              <w:textAlignment w:val="center"/>
              <w:rPr>
                <w:rFonts w:hint="eastAsia" w:ascii="仿宋" w:hAnsi="仿宋" w:eastAsia="仿宋" w:cs="仿宋"/>
                <w:b/>
                <w:kern w:val="0"/>
                <w:sz w:val="20"/>
                <w:szCs w:val="20"/>
              </w:rPr>
            </w:pPr>
            <w:r>
              <w:rPr>
                <w:rFonts w:hint="eastAsia" w:ascii="仿宋" w:hAnsi="仿宋" w:eastAsia="仿宋" w:cs="仿宋"/>
                <w:b/>
                <w:kern w:val="0"/>
                <w:sz w:val="20"/>
                <w:szCs w:val="20"/>
              </w:rPr>
              <w:t>落实</w:t>
            </w:r>
          </w:p>
          <w:p>
            <w:pPr>
              <w:widowControl/>
              <w:spacing w:line="220" w:lineRule="exact"/>
              <w:jc w:val="center"/>
              <w:textAlignment w:val="center"/>
              <w:rPr>
                <w:rFonts w:hint="eastAsia" w:ascii="仿宋" w:hAnsi="仿宋" w:eastAsia="仿宋" w:cs="仿宋"/>
                <w:sz w:val="20"/>
                <w:szCs w:val="20"/>
              </w:rPr>
            </w:pPr>
            <w:r>
              <w:rPr>
                <w:rFonts w:hint="eastAsia" w:ascii="仿宋" w:hAnsi="仿宋" w:eastAsia="仿宋" w:cs="仿宋"/>
                <w:b/>
                <w:kern w:val="0"/>
                <w:sz w:val="20"/>
                <w:szCs w:val="20"/>
              </w:rPr>
              <w:t>1</w:t>
            </w:r>
            <w:r>
              <w:rPr>
                <w:rFonts w:hint="eastAsia" w:ascii="仿宋" w:hAnsi="仿宋" w:eastAsia="仿宋" w:cs="仿宋"/>
                <w:b/>
                <w:kern w:val="0"/>
                <w:sz w:val="20"/>
                <w:szCs w:val="20"/>
                <w:lang w:val="en-US" w:eastAsia="zh-CN"/>
              </w:rPr>
              <w:t>2</w:t>
            </w:r>
            <w:r>
              <w:rPr>
                <w:rFonts w:hint="eastAsia" w:ascii="仿宋" w:hAnsi="仿宋" w:eastAsia="仿宋" w:cs="仿宋"/>
                <w:b/>
                <w:kern w:val="0"/>
                <w:sz w:val="20"/>
                <w:szCs w:val="20"/>
              </w:rPr>
              <w:t>分</w:t>
            </w:r>
          </w:p>
        </w:tc>
        <w:tc>
          <w:tcPr>
            <w:tcW w:w="724"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资金到位率</w:t>
            </w:r>
          </w:p>
          <w:p>
            <w:pPr>
              <w:widowControl/>
              <w:spacing w:line="22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6</w:t>
            </w:r>
            <w:r>
              <w:rPr>
                <w:rFonts w:hint="eastAsia" w:ascii="仿宋" w:hAnsi="仿宋" w:eastAsia="仿宋" w:cs="仿宋"/>
                <w:kern w:val="0"/>
                <w:sz w:val="20"/>
                <w:szCs w:val="20"/>
              </w:rPr>
              <w:t>分</w:t>
            </w:r>
          </w:p>
        </w:tc>
        <w:tc>
          <w:tcPr>
            <w:tcW w:w="2095"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rPr>
              <w:t>实际到位资金与计划投入资金的比率，用以反映和考核资金落实情况对</w:t>
            </w:r>
            <w:r>
              <w:rPr>
                <w:rFonts w:hint="eastAsia" w:ascii="仿宋" w:hAnsi="仿宋" w:eastAsia="仿宋" w:cs="仿宋"/>
                <w:kern w:val="0"/>
                <w:sz w:val="20"/>
                <w:szCs w:val="20"/>
                <w:lang w:eastAsia="zh-CN"/>
              </w:rPr>
              <w:t>目标</w:t>
            </w:r>
            <w:r>
              <w:rPr>
                <w:rFonts w:hint="eastAsia" w:ascii="仿宋" w:hAnsi="仿宋" w:eastAsia="仿宋" w:cs="仿宋"/>
                <w:kern w:val="0"/>
                <w:sz w:val="20"/>
                <w:szCs w:val="20"/>
              </w:rPr>
              <w:t>实施的</w:t>
            </w:r>
            <w:r>
              <w:rPr>
                <w:rFonts w:hint="eastAsia" w:ascii="仿宋" w:hAnsi="仿宋" w:eastAsia="仿宋" w:cs="仿宋"/>
                <w:kern w:val="0"/>
                <w:sz w:val="20"/>
                <w:szCs w:val="20"/>
                <w:lang w:eastAsia="zh-CN"/>
              </w:rPr>
              <w:t>总体保障程度。</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6</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20" w:lineRule="exact"/>
              <w:textAlignment w:val="center"/>
              <w:rPr>
                <w:rFonts w:hint="eastAsia" w:ascii="仿宋" w:hAnsi="仿宋" w:eastAsia="仿宋" w:cs="仿宋"/>
                <w:kern w:val="0"/>
                <w:sz w:val="20"/>
                <w:szCs w:val="20"/>
              </w:rPr>
            </w:pPr>
            <w:r>
              <w:rPr>
                <w:rFonts w:hint="eastAsia" w:ascii="仿宋" w:hAnsi="仿宋" w:eastAsia="仿宋" w:cs="仿宋"/>
                <w:kern w:val="0"/>
                <w:sz w:val="20"/>
                <w:szCs w:val="20"/>
              </w:rPr>
              <w:t>资金到位率=（实际到位资金/计划投入资金）×100%；</w:t>
            </w:r>
          </w:p>
          <w:p>
            <w:pPr>
              <w:widowControl/>
              <w:spacing w:line="22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到位资金率得分=到位及时率在75%以上得*5分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874" w:hRule="exact"/>
          <w:jc w:val="center"/>
        </w:trPr>
        <w:tc>
          <w:tcPr>
            <w:tcW w:w="49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724"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到位及时率</w:t>
            </w:r>
          </w:p>
          <w:p>
            <w:pPr>
              <w:widowControl/>
              <w:spacing w:line="22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6</w:t>
            </w:r>
            <w:r>
              <w:rPr>
                <w:rFonts w:hint="eastAsia" w:ascii="仿宋" w:hAnsi="仿宋" w:eastAsia="仿宋" w:cs="仿宋"/>
                <w:kern w:val="0"/>
                <w:sz w:val="20"/>
                <w:szCs w:val="20"/>
              </w:rPr>
              <w:t>分</w:t>
            </w:r>
          </w:p>
        </w:tc>
        <w:tc>
          <w:tcPr>
            <w:tcW w:w="2095"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rPr>
              <w:t>及时到位资金与应到位资金的比率，用以反映和考核资金落实的及时性程度。</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6</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2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到位及时率＝（及时到位资金/应到位资金）×100%；到位资金及时率得分=到位及时率80%以上得*5分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514" w:hRule="exact"/>
          <w:jc w:val="center"/>
        </w:trPr>
        <w:tc>
          <w:tcPr>
            <w:tcW w:w="494" w:type="dxa"/>
            <w:vMerge w:val="restart"/>
            <w:tcBorders>
              <w:top w:val="single" w:color="000000" w:sz="4" w:space="0"/>
              <w:left w:val="single" w:color="000000" w:sz="4" w:space="0"/>
              <w:right w:val="single" w:color="000000" w:sz="4" w:space="0"/>
            </w:tcBorders>
            <w:noWrap w:val="0"/>
            <w:tcMar>
              <w:top w:w="17" w:type="dxa"/>
              <w:left w:w="28" w:type="dxa"/>
              <w:bottom w:w="17" w:type="dxa"/>
              <w:right w:w="28" w:type="dxa"/>
            </w:tcMar>
            <w:vAlign w:val="center"/>
          </w:tcPr>
          <w:p>
            <w:pPr>
              <w:spacing w:line="220" w:lineRule="exact"/>
              <w:textAlignment w:val="center"/>
              <w:rPr>
                <w:rFonts w:hint="eastAsia" w:ascii="仿宋" w:hAnsi="仿宋" w:eastAsia="仿宋" w:cs="仿宋"/>
                <w:b/>
                <w:kern w:val="0"/>
                <w:sz w:val="20"/>
                <w:szCs w:val="20"/>
              </w:rPr>
            </w:pPr>
          </w:p>
          <w:p>
            <w:pPr>
              <w:spacing w:line="220" w:lineRule="exact"/>
              <w:textAlignment w:val="center"/>
              <w:rPr>
                <w:rFonts w:hint="eastAsia" w:ascii="仿宋" w:hAnsi="仿宋" w:eastAsia="仿宋" w:cs="仿宋"/>
                <w:b/>
                <w:kern w:val="0"/>
                <w:sz w:val="20"/>
                <w:szCs w:val="20"/>
              </w:rPr>
            </w:pPr>
          </w:p>
          <w:p>
            <w:pPr>
              <w:spacing w:line="260" w:lineRule="exact"/>
              <w:jc w:val="center"/>
              <w:textAlignment w:val="center"/>
              <w:rPr>
                <w:rFonts w:hint="eastAsia" w:ascii="仿宋" w:hAnsi="仿宋" w:eastAsia="仿宋" w:cs="仿宋"/>
                <w:b/>
                <w:kern w:val="0"/>
                <w:sz w:val="20"/>
                <w:szCs w:val="20"/>
                <w:lang w:eastAsia="zh-CN"/>
              </w:rPr>
            </w:pPr>
            <w:r>
              <w:rPr>
                <w:rFonts w:hint="eastAsia" w:ascii="仿宋" w:hAnsi="仿宋" w:eastAsia="仿宋" w:cs="仿宋"/>
                <w:b/>
                <w:kern w:val="0"/>
                <w:sz w:val="20"/>
                <w:szCs w:val="20"/>
                <w:lang w:eastAsia="zh-CN"/>
              </w:rPr>
              <w:t>项目</w:t>
            </w:r>
          </w:p>
          <w:p>
            <w:pPr>
              <w:spacing w:line="260" w:lineRule="exact"/>
              <w:jc w:val="center"/>
              <w:textAlignment w:val="center"/>
              <w:rPr>
                <w:rFonts w:hint="eastAsia" w:ascii="仿宋" w:hAnsi="仿宋" w:eastAsia="仿宋" w:cs="仿宋"/>
                <w:b/>
                <w:kern w:val="0"/>
                <w:sz w:val="20"/>
                <w:szCs w:val="20"/>
                <w:lang w:eastAsia="zh-CN"/>
              </w:rPr>
            </w:pPr>
            <w:r>
              <w:rPr>
                <w:rFonts w:hint="eastAsia" w:ascii="仿宋" w:hAnsi="仿宋" w:eastAsia="仿宋" w:cs="仿宋"/>
                <w:b/>
                <w:kern w:val="0"/>
                <w:sz w:val="20"/>
                <w:szCs w:val="20"/>
                <w:lang w:eastAsia="zh-CN"/>
              </w:rPr>
              <w:t>管理</w:t>
            </w:r>
          </w:p>
          <w:p>
            <w:pPr>
              <w:spacing w:line="260" w:lineRule="exact"/>
              <w:jc w:val="center"/>
              <w:textAlignment w:val="center"/>
              <w:rPr>
                <w:rFonts w:hint="eastAsia" w:ascii="仿宋" w:hAnsi="仿宋" w:eastAsia="仿宋" w:cs="仿宋"/>
                <w:b/>
                <w:kern w:val="0"/>
                <w:sz w:val="20"/>
                <w:szCs w:val="20"/>
              </w:rPr>
            </w:pPr>
          </w:p>
          <w:p>
            <w:pPr>
              <w:spacing w:line="260" w:lineRule="exact"/>
              <w:jc w:val="center"/>
              <w:rPr>
                <w:rFonts w:hint="eastAsia" w:ascii="仿宋" w:hAnsi="仿宋" w:eastAsia="仿宋" w:cs="仿宋"/>
                <w:sz w:val="20"/>
                <w:szCs w:val="20"/>
              </w:rPr>
            </w:pPr>
            <w:r>
              <w:rPr>
                <w:rFonts w:hint="eastAsia" w:ascii="仿宋" w:hAnsi="仿宋" w:eastAsia="仿宋" w:cs="仿宋"/>
                <w:b/>
                <w:kern w:val="0"/>
                <w:sz w:val="20"/>
                <w:szCs w:val="20"/>
                <w:lang w:val="en-US" w:eastAsia="zh-CN"/>
              </w:rPr>
              <w:t>4</w:t>
            </w:r>
            <w:r>
              <w:rPr>
                <w:rFonts w:hint="eastAsia" w:ascii="仿宋" w:hAnsi="仿宋" w:eastAsia="仿宋" w:cs="仿宋"/>
                <w:b/>
                <w:kern w:val="0"/>
                <w:sz w:val="20"/>
                <w:szCs w:val="20"/>
              </w:rPr>
              <w:t>0分</w:t>
            </w:r>
          </w:p>
        </w:tc>
        <w:tc>
          <w:tcPr>
            <w:tcW w:w="503" w:type="dxa"/>
            <w:vMerge w:val="restart"/>
            <w:tcBorders>
              <w:top w:val="single" w:color="000000" w:sz="4" w:space="0"/>
              <w:left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b/>
                <w:kern w:val="0"/>
                <w:sz w:val="20"/>
                <w:szCs w:val="20"/>
              </w:rPr>
            </w:pPr>
            <w:r>
              <w:rPr>
                <w:rFonts w:hint="eastAsia" w:ascii="仿宋" w:hAnsi="仿宋" w:eastAsia="仿宋" w:cs="仿宋"/>
                <w:b/>
                <w:kern w:val="0"/>
                <w:sz w:val="20"/>
                <w:szCs w:val="20"/>
              </w:rPr>
              <w:t>业务</w:t>
            </w:r>
          </w:p>
          <w:p>
            <w:pPr>
              <w:spacing w:line="260" w:lineRule="exact"/>
              <w:jc w:val="center"/>
              <w:rPr>
                <w:rFonts w:hint="eastAsia" w:ascii="仿宋" w:hAnsi="仿宋" w:eastAsia="仿宋" w:cs="仿宋"/>
                <w:b/>
                <w:kern w:val="0"/>
                <w:sz w:val="20"/>
                <w:szCs w:val="20"/>
              </w:rPr>
            </w:pPr>
            <w:r>
              <w:rPr>
                <w:rFonts w:hint="eastAsia" w:ascii="仿宋" w:hAnsi="仿宋" w:eastAsia="仿宋" w:cs="仿宋"/>
                <w:b/>
                <w:kern w:val="0"/>
                <w:sz w:val="20"/>
                <w:szCs w:val="20"/>
              </w:rPr>
              <w:t>管理</w:t>
            </w:r>
          </w:p>
          <w:p>
            <w:pPr>
              <w:spacing w:line="260" w:lineRule="exact"/>
              <w:jc w:val="center"/>
              <w:rPr>
                <w:rFonts w:hint="eastAsia" w:ascii="仿宋" w:hAnsi="仿宋" w:eastAsia="仿宋" w:cs="仿宋"/>
                <w:b/>
                <w:kern w:val="0"/>
                <w:sz w:val="20"/>
                <w:szCs w:val="20"/>
              </w:rPr>
            </w:pPr>
          </w:p>
          <w:p>
            <w:pPr>
              <w:spacing w:line="260" w:lineRule="exact"/>
              <w:jc w:val="center"/>
              <w:rPr>
                <w:rFonts w:hint="eastAsia" w:ascii="仿宋" w:hAnsi="仿宋" w:eastAsia="仿宋" w:cs="仿宋"/>
                <w:sz w:val="20"/>
                <w:szCs w:val="20"/>
              </w:rPr>
            </w:pPr>
            <w:r>
              <w:rPr>
                <w:rFonts w:hint="eastAsia" w:ascii="仿宋" w:hAnsi="仿宋" w:eastAsia="仿宋" w:cs="仿宋"/>
                <w:b/>
                <w:kern w:val="0"/>
                <w:sz w:val="20"/>
                <w:szCs w:val="20"/>
                <w:lang w:val="en-US" w:eastAsia="zh-CN"/>
              </w:rPr>
              <w:t>20</w:t>
            </w:r>
            <w:r>
              <w:rPr>
                <w:rFonts w:hint="eastAsia" w:ascii="仿宋" w:hAnsi="仿宋" w:eastAsia="仿宋" w:cs="仿宋"/>
                <w:b/>
                <w:kern w:val="0"/>
                <w:sz w:val="20"/>
                <w:szCs w:val="20"/>
              </w:rPr>
              <w:t>分</w:t>
            </w:r>
          </w:p>
        </w:tc>
        <w:tc>
          <w:tcPr>
            <w:tcW w:w="724" w:type="dxa"/>
            <w:vMerge w:val="restart"/>
            <w:tcBorders>
              <w:top w:val="single" w:color="000000" w:sz="4" w:space="0"/>
              <w:left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管理制度</w:t>
            </w:r>
          </w:p>
          <w:p>
            <w:pPr>
              <w:widowControl/>
              <w:spacing w:line="22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健全性</w:t>
            </w:r>
          </w:p>
          <w:p>
            <w:pPr>
              <w:spacing w:line="220" w:lineRule="exact"/>
              <w:jc w:val="center"/>
              <w:rPr>
                <w:rFonts w:hint="eastAsia" w:ascii="仿宋" w:hAnsi="仿宋" w:eastAsia="仿宋" w:cs="仿宋"/>
                <w:sz w:val="20"/>
                <w:szCs w:val="20"/>
              </w:rPr>
            </w:pPr>
            <w:r>
              <w:rPr>
                <w:rFonts w:hint="eastAsia" w:ascii="仿宋" w:hAnsi="仿宋" w:eastAsia="仿宋" w:cs="仿宋"/>
                <w:sz w:val="20"/>
                <w:szCs w:val="20"/>
                <w:lang w:val="en-US" w:eastAsia="zh-CN"/>
              </w:rPr>
              <w:t>6</w:t>
            </w:r>
            <w:r>
              <w:rPr>
                <w:rFonts w:hint="eastAsia" w:ascii="仿宋" w:hAnsi="仿宋" w:eastAsia="仿宋" w:cs="仿宋"/>
                <w:sz w:val="20"/>
                <w:szCs w:val="20"/>
              </w:rPr>
              <w:t>分</w:t>
            </w:r>
          </w:p>
        </w:tc>
        <w:tc>
          <w:tcPr>
            <w:tcW w:w="2095" w:type="dxa"/>
            <w:vMerge w:val="restart"/>
            <w:tcBorders>
              <w:top w:val="single" w:color="000000" w:sz="4" w:space="0"/>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rPr>
              <w:t>实施单位的业务管理制度是否健全，用以反映和考核业务管评制度对</w:t>
            </w:r>
            <w:r>
              <w:rPr>
                <w:rFonts w:hint="eastAsia" w:ascii="仿宋" w:hAnsi="仿宋" w:eastAsia="仿宋" w:cs="仿宋"/>
                <w:kern w:val="0"/>
                <w:sz w:val="20"/>
                <w:szCs w:val="20"/>
                <w:lang w:eastAsia="zh-CN"/>
              </w:rPr>
              <w:t>目标</w:t>
            </w:r>
            <w:r>
              <w:rPr>
                <w:rFonts w:hint="eastAsia" w:ascii="仿宋" w:hAnsi="仿宋" w:eastAsia="仿宋" w:cs="仿宋"/>
                <w:kern w:val="0"/>
                <w:sz w:val="20"/>
                <w:szCs w:val="20"/>
              </w:rPr>
              <w:t>顺利实施的保障情况。</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3</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2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已按相关要求制定业务管理制度，且制度完善的，计3分；不完善的计1分；未制定的计0分。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410" w:hRule="atLeas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724" w:type="dxa"/>
            <w:vMerge w:val="continue"/>
            <w:tcBorders>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2095" w:type="dxa"/>
            <w:vMerge w:val="continue"/>
            <w:tcBorders>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3</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2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业务管理制度是否合理、完整。制度完善</w:t>
            </w:r>
            <w:r>
              <w:rPr>
                <w:rFonts w:hint="eastAsia" w:ascii="仿宋" w:hAnsi="仿宋" w:eastAsia="仿宋" w:cs="仿宋"/>
                <w:kern w:val="0"/>
                <w:sz w:val="20"/>
                <w:szCs w:val="20"/>
                <w:lang w:val="en-US" w:eastAsia="zh-CN"/>
              </w:rPr>
              <w:t>3</w:t>
            </w:r>
            <w:r>
              <w:rPr>
                <w:rFonts w:hint="eastAsia" w:ascii="仿宋" w:hAnsi="仿宋" w:eastAsia="仿宋" w:cs="仿宋"/>
                <w:kern w:val="0"/>
                <w:sz w:val="20"/>
                <w:szCs w:val="20"/>
              </w:rPr>
              <w:t>分，不完善0分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346" w:hRule="atLeas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b/>
                <w:kern w:val="0"/>
                <w:sz w:val="20"/>
                <w:szCs w:val="20"/>
              </w:rPr>
            </w:pPr>
          </w:p>
        </w:tc>
        <w:tc>
          <w:tcPr>
            <w:tcW w:w="724" w:type="dxa"/>
            <w:vMerge w:val="restart"/>
            <w:tcBorders>
              <w:top w:val="single" w:color="000000" w:sz="4" w:space="0"/>
              <w:left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制度执行</w:t>
            </w:r>
          </w:p>
          <w:p>
            <w:pPr>
              <w:widowControl/>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有效性</w:t>
            </w:r>
          </w:p>
          <w:p>
            <w:pPr>
              <w:widowControl/>
              <w:spacing w:line="260" w:lineRule="exact"/>
              <w:jc w:val="center"/>
              <w:textAlignment w:val="center"/>
              <w:rPr>
                <w:rFonts w:hint="eastAsia" w:ascii="仿宋" w:hAnsi="仿宋" w:eastAsia="仿宋" w:cs="仿宋"/>
                <w:kern w:val="0"/>
                <w:sz w:val="20"/>
                <w:szCs w:val="20"/>
              </w:rPr>
            </w:pPr>
          </w:p>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8</w:t>
            </w:r>
            <w:r>
              <w:rPr>
                <w:rFonts w:hint="eastAsia" w:ascii="仿宋" w:hAnsi="仿宋" w:eastAsia="仿宋" w:cs="仿宋"/>
                <w:kern w:val="0"/>
                <w:sz w:val="20"/>
                <w:szCs w:val="20"/>
              </w:rPr>
              <w:t>分</w:t>
            </w:r>
          </w:p>
        </w:tc>
        <w:tc>
          <w:tcPr>
            <w:tcW w:w="2095" w:type="dxa"/>
            <w:vMerge w:val="restart"/>
            <w:tcBorders>
              <w:top w:val="single" w:color="000000" w:sz="4" w:space="0"/>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lang w:eastAsia="zh-CN"/>
              </w:rPr>
              <w:t>目标</w:t>
            </w:r>
            <w:r>
              <w:rPr>
                <w:rFonts w:hint="eastAsia" w:ascii="仿宋" w:hAnsi="仿宋" w:eastAsia="仿宋" w:cs="仿宋"/>
                <w:kern w:val="0"/>
                <w:sz w:val="20"/>
                <w:szCs w:val="20"/>
              </w:rPr>
              <w:t>实施是否符合相关业务管理规定，用以反映和考核业务管理制度的有效执行情况。</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2</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40" w:lineRule="auto"/>
              <w:textAlignment w:val="center"/>
              <w:rPr>
                <w:rFonts w:hint="eastAsia" w:ascii="仿宋" w:hAnsi="仿宋" w:eastAsia="仿宋" w:cs="仿宋"/>
                <w:sz w:val="20"/>
                <w:szCs w:val="20"/>
              </w:rPr>
            </w:pPr>
            <w:r>
              <w:rPr>
                <w:rFonts w:hint="eastAsia" w:ascii="仿宋" w:hAnsi="仿宋" w:eastAsia="仿宋" w:cs="仿宋"/>
                <w:kern w:val="0"/>
                <w:sz w:val="20"/>
                <w:szCs w:val="20"/>
              </w:rPr>
              <w:t>遵守相关法律法规和业务管理规定的计</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703" w:hRule="atLeas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72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rPr>
            </w:pPr>
          </w:p>
        </w:tc>
        <w:tc>
          <w:tcPr>
            <w:tcW w:w="2095" w:type="dxa"/>
            <w:vMerge w:val="continue"/>
            <w:tcBorders>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4</w:t>
            </w:r>
          </w:p>
        </w:tc>
        <w:tc>
          <w:tcPr>
            <w:tcW w:w="3124" w:type="dxa"/>
            <w:tcBorders>
              <w:top w:val="single" w:color="000000" w:sz="4" w:space="0"/>
              <w:left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textAlignment w:val="center"/>
              <w:rPr>
                <w:rFonts w:hint="eastAsia" w:ascii="仿宋" w:hAnsi="仿宋" w:eastAsia="仿宋" w:cs="仿宋"/>
                <w:sz w:val="20"/>
                <w:szCs w:val="20"/>
              </w:rPr>
            </w:pPr>
            <w:r>
              <w:rPr>
                <w:rFonts w:hint="eastAsia" w:ascii="仿宋" w:hAnsi="仿宋" w:eastAsia="仿宋" w:cs="仿宋"/>
                <w:sz w:val="20"/>
                <w:szCs w:val="20"/>
              </w:rPr>
              <w:t>达到预期设定</w:t>
            </w:r>
            <w:r>
              <w:rPr>
                <w:rFonts w:hint="eastAsia" w:ascii="仿宋" w:hAnsi="仿宋" w:eastAsia="仿宋" w:cs="仿宋"/>
                <w:sz w:val="20"/>
                <w:szCs w:val="20"/>
                <w:lang w:eastAsia="zh-CN"/>
              </w:rPr>
              <w:t>目标</w:t>
            </w:r>
            <w:r>
              <w:rPr>
                <w:rFonts w:hint="eastAsia" w:ascii="仿宋" w:hAnsi="仿宋" w:eastAsia="仿宋" w:cs="仿宋"/>
                <w:sz w:val="20"/>
                <w:szCs w:val="20"/>
                <w:lang w:val="en-US" w:eastAsia="zh-CN"/>
              </w:rPr>
              <w:t>4</w:t>
            </w:r>
            <w:r>
              <w:rPr>
                <w:rFonts w:hint="eastAsia" w:ascii="仿宋" w:hAnsi="仿宋" w:eastAsia="仿宋" w:cs="仿宋"/>
                <w:sz w:val="20"/>
                <w:szCs w:val="20"/>
              </w:rPr>
              <w:t>分，达到预期设定数量</w:t>
            </w:r>
            <w:r>
              <w:rPr>
                <w:rFonts w:hint="eastAsia" w:ascii="仿宋" w:hAnsi="仿宋" w:eastAsia="仿宋" w:cs="仿宋"/>
                <w:sz w:val="20"/>
                <w:szCs w:val="20"/>
                <w:lang w:val="en-US" w:eastAsia="zh-CN"/>
              </w:rPr>
              <w:t>85</w:t>
            </w:r>
            <w:r>
              <w:rPr>
                <w:rFonts w:hint="eastAsia" w:ascii="仿宋" w:hAnsi="仿宋" w:eastAsia="仿宋" w:cs="仿宋"/>
                <w:sz w:val="20"/>
                <w:szCs w:val="20"/>
              </w:rPr>
              <w:t>％以上3分，</w:t>
            </w:r>
            <w:r>
              <w:rPr>
                <w:rFonts w:hint="eastAsia" w:ascii="仿宋" w:hAnsi="仿宋" w:eastAsia="仿宋" w:cs="仿宋"/>
                <w:sz w:val="20"/>
                <w:szCs w:val="20"/>
                <w:lang w:val="en-US" w:eastAsia="zh-CN"/>
              </w:rPr>
              <w:t>85</w:t>
            </w:r>
            <w:r>
              <w:rPr>
                <w:rFonts w:hint="eastAsia" w:ascii="仿宋" w:hAnsi="仿宋" w:eastAsia="仿宋" w:cs="仿宋"/>
                <w:sz w:val="20"/>
                <w:szCs w:val="20"/>
              </w:rPr>
              <w:t>％以下2分</w:t>
            </w:r>
          </w:p>
        </w:tc>
        <w:tc>
          <w:tcPr>
            <w:tcW w:w="337" w:type="dxa"/>
            <w:tcBorders>
              <w:top w:val="single" w:color="000000" w:sz="4" w:space="0"/>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402" w:type="dxa"/>
            <w:tcBorders>
              <w:top w:val="single" w:color="000000" w:sz="4" w:space="0"/>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393" w:type="dxa"/>
            <w:tcBorders>
              <w:top w:val="single" w:color="000000" w:sz="4" w:space="0"/>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607" w:hRule="exac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724" w:type="dxa"/>
            <w:vMerge w:val="continue"/>
            <w:tcBorders>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2095" w:type="dxa"/>
            <w:vMerge w:val="continue"/>
            <w:tcBorders>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2</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textAlignment w:val="center"/>
              <w:rPr>
                <w:rFonts w:hint="eastAsia" w:ascii="仿宋" w:hAnsi="仿宋" w:eastAsia="仿宋" w:cs="仿宋"/>
                <w:sz w:val="20"/>
                <w:szCs w:val="20"/>
              </w:rPr>
            </w:pPr>
            <w:r>
              <w:rPr>
                <w:rFonts w:hint="eastAsia" w:ascii="仿宋" w:hAnsi="仿宋" w:eastAsia="仿宋" w:cs="仿宋"/>
                <w:kern w:val="0"/>
                <w:sz w:val="20"/>
                <w:szCs w:val="20"/>
                <w:lang w:eastAsia="zh-CN"/>
              </w:rPr>
              <w:t>目标</w:t>
            </w:r>
            <w:r>
              <w:rPr>
                <w:rFonts w:hint="eastAsia" w:ascii="仿宋" w:hAnsi="仿宋" w:eastAsia="仿宋" w:cs="仿宋"/>
                <w:kern w:val="0"/>
                <w:sz w:val="20"/>
                <w:szCs w:val="20"/>
              </w:rPr>
              <w:t>实施的人员条件、场地设备，信息支撑等落实到位的，计</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458" w:hRule="exac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724" w:type="dxa"/>
            <w:vMerge w:val="restart"/>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质量</w:t>
            </w:r>
          </w:p>
          <w:p>
            <w:pPr>
              <w:widowControl/>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可控性</w:t>
            </w:r>
          </w:p>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6</w:t>
            </w:r>
            <w:r>
              <w:rPr>
                <w:rFonts w:hint="eastAsia" w:ascii="仿宋" w:hAnsi="仿宋" w:eastAsia="仿宋" w:cs="仿宋"/>
                <w:kern w:val="0"/>
                <w:sz w:val="20"/>
                <w:szCs w:val="20"/>
              </w:rPr>
              <w:t>分</w:t>
            </w:r>
          </w:p>
        </w:tc>
        <w:tc>
          <w:tcPr>
            <w:tcW w:w="2095" w:type="dxa"/>
            <w:vMerge w:val="restart"/>
            <w:tcBorders>
              <w:top w:val="single" w:color="000000" w:sz="4" w:space="0"/>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lang w:eastAsia="zh-CN"/>
              </w:rPr>
              <w:t>目标</w:t>
            </w:r>
            <w:r>
              <w:rPr>
                <w:rFonts w:hint="eastAsia" w:ascii="仿宋" w:hAnsi="仿宋" w:eastAsia="仿宋" w:cs="仿宋"/>
                <w:kern w:val="0"/>
                <w:sz w:val="20"/>
                <w:szCs w:val="20"/>
              </w:rPr>
              <w:t>实施是否为达到质量要求而采取了必需的措施，用以反映和考核实施单位对</w:t>
            </w:r>
            <w:r>
              <w:rPr>
                <w:rFonts w:hint="eastAsia" w:ascii="仿宋" w:hAnsi="仿宋" w:eastAsia="仿宋" w:cs="仿宋"/>
                <w:kern w:val="0"/>
                <w:sz w:val="20"/>
                <w:szCs w:val="20"/>
                <w:lang w:eastAsia="zh-CN"/>
              </w:rPr>
              <w:t>目标</w:t>
            </w:r>
            <w:r>
              <w:rPr>
                <w:rFonts w:hint="eastAsia" w:ascii="仿宋" w:hAnsi="仿宋" w:eastAsia="仿宋" w:cs="仿宋"/>
                <w:kern w:val="0"/>
                <w:sz w:val="20"/>
                <w:szCs w:val="20"/>
              </w:rPr>
              <w:t>质量的控制情况。</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3</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已制定质量要求或标准的计</w:t>
            </w:r>
            <w:r>
              <w:rPr>
                <w:rFonts w:hint="eastAsia" w:ascii="仿宋" w:hAnsi="仿宋" w:eastAsia="仿宋" w:cs="仿宋"/>
                <w:kern w:val="0"/>
                <w:sz w:val="20"/>
                <w:szCs w:val="20"/>
                <w:lang w:val="en-US" w:eastAsia="zh-CN"/>
              </w:rPr>
              <w:t>3</w:t>
            </w:r>
            <w:r>
              <w:rPr>
                <w:rFonts w:hint="eastAsia" w:ascii="仿宋" w:hAnsi="仿宋" w:eastAsia="仿宋" w:cs="仿宋"/>
                <w:kern w:val="0"/>
                <w:sz w:val="20"/>
                <w:szCs w:val="20"/>
              </w:rPr>
              <w:t>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587" w:hRule="atLeas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continue"/>
            <w:tcBorders>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2095" w:type="dxa"/>
            <w:vMerge w:val="continue"/>
            <w:tcBorders>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3</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采取了相应的质量检查、验收等必需的控制措施或实施手续的，计</w:t>
            </w:r>
            <w:r>
              <w:rPr>
                <w:rFonts w:hint="eastAsia" w:ascii="仿宋" w:hAnsi="仿宋" w:eastAsia="仿宋" w:cs="仿宋"/>
                <w:kern w:val="0"/>
                <w:sz w:val="20"/>
                <w:szCs w:val="20"/>
                <w:lang w:val="en-US" w:eastAsia="zh-CN"/>
              </w:rPr>
              <w:t>3</w:t>
            </w:r>
            <w:r>
              <w:rPr>
                <w:rFonts w:hint="eastAsia" w:ascii="仿宋" w:hAnsi="仿宋" w:eastAsia="仿宋" w:cs="仿宋"/>
                <w:kern w:val="0"/>
                <w:sz w:val="20"/>
                <w:szCs w:val="20"/>
              </w:rPr>
              <w:t>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421" w:hRule="atLeas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restart"/>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b/>
                <w:kern w:val="0"/>
                <w:sz w:val="20"/>
                <w:szCs w:val="20"/>
              </w:rPr>
            </w:pPr>
            <w:r>
              <w:rPr>
                <w:rFonts w:hint="eastAsia" w:ascii="仿宋" w:hAnsi="仿宋" w:eastAsia="仿宋" w:cs="仿宋"/>
                <w:b/>
                <w:kern w:val="0"/>
                <w:sz w:val="20"/>
                <w:szCs w:val="20"/>
              </w:rPr>
              <w:t>财务</w:t>
            </w:r>
          </w:p>
          <w:p>
            <w:pPr>
              <w:widowControl/>
              <w:spacing w:line="260" w:lineRule="exact"/>
              <w:jc w:val="center"/>
              <w:textAlignment w:val="center"/>
              <w:rPr>
                <w:rFonts w:hint="eastAsia" w:ascii="仿宋" w:hAnsi="仿宋" w:eastAsia="仿宋" w:cs="仿宋"/>
                <w:b/>
                <w:kern w:val="0"/>
                <w:sz w:val="20"/>
                <w:szCs w:val="20"/>
              </w:rPr>
            </w:pPr>
            <w:r>
              <w:rPr>
                <w:rFonts w:hint="eastAsia" w:ascii="仿宋" w:hAnsi="仿宋" w:eastAsia="仿宋" w:cs="仿宋"/>
                <w:b/>
                <w:kern w:val="0"/>
                <w:sz w:val="20"/>
                <w:szCs w:val="20"/>
              </w:rPr>
              <w:t>管理</w:t>
            </w:r>
          </w:p>
          <w:p>
            <w:pPr>
              <w:widowControl/>
              <w:spacing w:line="260" w:lineRule="exact"/>
              <w:jc w:val="center"/>
              <w:textAlignment w:val="center"/>
              <w:rPr>
                <w:rFonts w:hint="eastAsia" w:ascii="仿宋" w:hAnsi="仿宋" w:eastAsia="仿宋" w:cs="仿宋"/>
                <w:b/>
                <w:kern w:val="0"/>
                <w:sz w:val="20"/>
                <w:szCs w:val="20"/>
              </w:rPr>
            </w:pPr>
          </w:p>
          <w:p>
            <w:pPr>
              <w:widowControl/>
              <w:spacing w:line="260" w:lineRule="exact"/>
              <w:jc w:val="center"/>
              <w:textAlignment w:val="center"/>
              <w:rPr>
                <w:rFonts w:hint="eastAsia" w:ascii="仿宋" w:hAnsi="仿宋" w:eastAsia="仿宋" w:cs="仿宋"/>
                <w:b/>
                <w:kern w:val="0"/>
                <w:sz w:val="20"/>
                <w:szCs w:val="20"/>
              </w:rPr>
            </w:pPr>
            <w:r>
              <w:rPr>
                <w:rFonts w:hint="eastAsia" w:ascii="仿宋" w:hAnsi="仿宋" w:eastAsia="仿宋" w:cs="仿宋"/>
                <w:b/>
                <w:kern w:val="0"/>
                <w:sz w:val="20"/>
                <w:szCs w:val="20"/>
                <w:lang w:val="en-US" w:eastAsia="zh-CN"/>
              </w:rPr>
              <w:t>20</w:t>
            </w:r>
            <w:r>
              <w:rPr>
                <w:rFonts w:hint="eastAsia" w:ascii="仿宋" w:hAnsi="仿宋" w:eastAsia="仿宋" w:cs="仿宋"/>
                <w:b/>
                <w:kern w:val="0"/>
                <w:sz w:val="20"/>
                <w:szCs w:val="20"/>
              </w:rPr>
              <w:t>分</w:t>
            </w:r>
          </w:p>
        </w:tc>
        <w:tc>
          <w:tcPr>
            <w:tcW w:w="724" w:type="dxa"/>
            <w:vMerge w:val="restart"/>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管理制度</w:t>
            </w:r>
          </w:p>
          <w:p>
            <w:pPr>
              <w:widowControl/>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健全性</w:t>
            </w:r>
          </w:p>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6</w:t>
            </w:r>
            <w:r>
              <w:rPr>
                <w:rFonts w:hint="eastAsia" w:ascii="仿宋" w:hAnsi="仿宋" w:eastAsia="仿宋" w:cs="仿宋"/>
                <w:kern w:val="0"/>
                <w:sz w:val="20"/>
                <w:szCs w:val="20"/>
              </w:rPr>
              <w:t>分</w:t>
            </w:r>
          </w:p>
        </w:tc>
        <w:tc>
          <w:tcPr>
            <w:tcW w:w="2095" w:type="dxa"/>
            <w:vMerge w:val="restart"/>
            <w:tcBorders>
              <w:top w:val="single" w:color="000000" w:sz="4" w:space="0"/>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rPr>
              <w:t>实施单位的财务制度是否健全，用以反映和考核财务管理制度对资金规范安全运行的保障情况。</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3</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jc w:val="left"/>
              <w:textAlignment w:val="center"/>
              <w:rPr>
                <w:rFonts w:hint="eastAsia" w:ascii="仿宋" w:hAnsi="仿宋" w:eastAsia="仿宋" w:cs="仿宋"/>
                <w:sz w:val="20"/>
                <w:szCs w:val="20"/>
              </w:rPr>
            </w:pPr>
            <w:r>
              <w:rPr>
                <w:rFonts w:hint="eastAsia" w:ascii="仿宋" w:hAnsi="仿宋" w:eastAsia="仿宋" w:cs="仿宋"/>
                <w:kern w:val="0"/>
                <w:sz w:val="20"/>
                <w:szCs w:val="20"/>
              </w:rPr>
              <w:t>已制定或具有相应的专项资金管理办法的计</w:t>
            </w:r>
            <w:r>
              <w:rPr>
                <w:rFonts w:hint="eastAsia" w:ascii="仿宋" w:hAnsi="仿宋" w:eastAsia="仿宋" w:cs="仿宋"/>
                <w:kern w:val="0"/>
                <w:sz w:val="20"/>
                <w:szCs w:val="20"/>
                <w:lang w:val="en-US" w:eastAsia="zh-CN"/>
              </w:rPr>
              <w:t>3</w:t>
            </w:r>
            <w:r>
              <w:rPr>
                <w:rFonts w:hint="eastAsia" w:ascii="仿宋" w:hAnsi="仿宋" w:eastAsia="仿宋" w:cs="仿宋"/>
                <w:kern w:val="0"/>
                <w:sz w:val="20"/>
                <w:szCs w:val="20"/>
              </w:rPr>
              <w:t>分，否则计0。</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356" w:hRule="atLeas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2095" w:type="dxa"/>
            <w:vMerge w:val="continue"/>
            <w:tcBorders>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3</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专项资金管理办法规范的计</w:t>
            </w:r>
            <w:r>
              <w:rPr>
                <w:rFonts w:hint="eastAsia" w:ascii="仿宋" w:hAnsi="仿宋" w:eastAsia="仿宋" w:cs="仿宋"/>
                <w:kern w:val="0"/>
                <w:sz w:val="20"/>
                <w:szCs w:val="20"/>
                <w:lang w:val="en-US" w:eastAsia="zh-CN"/>
              </w:rPr>
              <w:t>3</w:t>
            </w:r>
            <w:r>
              <w:rPr>
                <w:rFonts w:hint="eastAsia" w:ascii="仿宋" w:hAnsi="仿宋" w:eastAsia="仿宋" w:cs="仿宋"/>
                <w:kern w:val="0"/>
                <w:sz w:val="20"/>
                <w:szCs w:val="20"/>
              </w:rPr>
              <w:t>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649" w:hRule="exac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724" w:type="dxa"/>
            <w:vMerge w:val="restart"/>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资金使用</w:t>
            </w:r>
          </w:p>
          <w:p>
            <w:pPr>
              <w:widowControl/>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合规性</w:t>
            </w:r>
          </w:p>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8</w:t>
            </w:r>
            <w:r>
              <w:rPr>
                <w:rFonts w:hint="eastAsia" w:ascii="仿宋" w:hAnsi="仿宋" w:eastAsia="仿宋" w:cs="仿宋"/>
                <w:kern w:val="0"/>
                <w:sz w:val="20"/>
                <w:szCs w:val="20"/>
              </w:rPr>
              <w:t>分</w:t>
            </w:r>
          </w:p>
        </w:tc>
        <w:tc>
          <w:tcPr>
            <w:tcW w:w="2095" w:type="dxa"/>
            <w:vMerge w:val="restart"/>
            <w:tcBorders>
              <w:top w:val="single" w:color="000000" w:sz="4" w:space="0"/>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rPr>
              <w:t>资金使用是否符合相关的财务管理制度规定，用以反映和考核资金的规范运行情况。</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2</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符合国家财经法规和财务管理制度以及专项资金管理办法的计2分，否则计0分。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381" w:hRule="atLeas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2095" w:type="dxa"/>
            <w:vMerge w:val="continue"/>
            <w:tcBorders>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2</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重大开支经过评估认证的计</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207" w:hRule="atLeas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2095" w:type="dxa"/>
            <w:vMerge w:val="continue"/>
            <w:tcBorders>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2</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符合专项资金规定用途的计2分，否则计0分。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297" w:hRule="atLeas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2095" w:type="dxa"/>
            <w:vMerge w:val="continue"/>
            <w:tcBorders>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2</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出现任何一例截留、挤占、挪用、虚列专项资金的，计0分；没有以上情况的，计2分。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355" w:hRule="atLeas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724" w:type="dxa"/>
            <w:vMerge w:val="restart"/>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财务监督</w:t>
            </w:r>
          </w:p>
          <w:p>
            <w:pPr>
              <w:widowControl/>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有效性</w:t>
            </w:r>
          </w:p>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6</w:t>
            </w:r>
            <w:r>
              <w:rPr>
                <w:rFonts w:hint="eastAsia" w:ascii="仿宋" w:hAnsi="仿宋" w:eastAsia="仿宋" w:cs="仿宋"/>
                <w:kern w:val="0"/>
                <w:sz w:val="20"/>
                <w:szCs w:val="20"/>
              </w:rPr>
              <w:t>分</w:t>
            </w:r>
          </w:p>
        </w:tc>
        <w:tc>
          <w:tcPr>
            <w:tcW w:w="2095" w:type="dxa"/>
            <w:vMerge w:val="restart"/>
            <w:tcBorders>
              <w:top w:val="single" w:color="000000" w:sz="4" w:space="0"/>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rPr>
              <w:t>实施单位是否为保障资金的安全、规范运行而采取了必要的监督措施，用以反映和考核实施单位对资金运行的控制情况。</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3</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jc w:val="left"/>
              <w:textAlignment w:val="center"/>
              <w:rPr>
                <w:rFonts w:hint="eastAsia" w:ascii="仿宋" w:hAnsi="仿宋" w:eastAsia="仿宋" w:cs="仿宋"/>
                <w:sz w:val="20"/>
                <w:szCs w:val="20"/>
              </w:rPr>
            </w:pPr>
            <w:r>
              <w:rPr>
                <w:rFonts w:hint="eastAsia" w:ascii="仿宋" w:hAnsi="仿宋" w:eastAsia="仿宋" w:cs="仿宋"/>
                <w:kern w:val="0"/>
                <w:sz w:val="20"/>
                <w:szCs w:val="20"/>
              </w:rPr>
              <w:t>制定了相应的监督机制的计</w:t>
            </w:r>
            <w:r>
              <w:rPr>
                <w:rFonts w:hint="eastAsia" w:ascii="仿宋" w:hAnsi="仿宋" w:eastAsia="仿宋" w:cs="仿宋"/>
                <w:kern w:val="0"/>
                <w:sz w:val="20"/>
                <w:szCs w:val="20"/>
                <w:lang w:val="en-US" w:eastAsia="zh-CN"/>
              </w:rPr>
              <w:t>3</w:t>
            </w:r>
            <w:r>
              <w:rPr>
                <w:rFonts w:hint="eastAsia" w:ascii="仿宋" w:hAnsi="仿宋" w:eastAsia="仿宋" w:cs="仿宋"/>
                <w:kern w:val="0"/>
                <w:sz w:val="20"/>
                <w:szCs w:val="20"/>
              </w:rPr>
              <w:t>分，未制定的计0分。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578" w:hRule="atLeast"/>
          <w:jc w:val="center"/>
        </w:trPr>
        <w:tc>
          <w:tcPr>
            <w:tcW w:w="494" w:type="dxa"/>
            <w:vMerge w:val="continue"/>
            <w:tcBorders>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auto"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2095" w:type="dxa"/>
            <w:vMerge w:val="continue"/>
            <w:tcBorders>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3</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是否进行相应的财务检查等必要的监督措施或检查工作；有检查</w:t>
            </w:r>
            <w:r>
              <w:rPr>
                <w:rFonts w:hint="eastAsia" w:ascii="仿宋" w:hAnsi="仿宋" w:eastAsia="仿宋" w:cs="仿宋"/>
                <w:kern w:val="0"/>
                <w:sz w:val="20"/>
                <w:szCs w:val="20"/>
                <w:lang w:val="en-US" w:eastAsia="zh-CN"/>
              </w:rPr>
              <w:t>3</w:t>
            </w:r>
            <w:r>
              <w:rPr>
                <w:rFonts w:hint="eastAsia" w:ascii="仿宋" w:hAnsi="仿宋" w:eastAsia="仿宋" w:cs="仿宋"/>
                <w:kern w:val="0"/>
                <w:sz w:val="20"/>
                <w:szCs w:val="20"/>
              </w:rPr>
              <w:t>分，无检查0分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785" w:hRule="atLeast"/>
          <w:jc w:val="center"/>
        </w:trPr>
        <w:tc>
          <w:tcPr>
            <w:tcW w:w="494" w:type="dxa"/>
            <w:vMerge w:val="restart"/>
            <w:tcBorders>
              <w:top w:val="single" w:color="000000" w:sz="4" w:space="0"/>
              <w:left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b/>
                <w:kern w:val="0"/>
                <w:sz w:val="20"/>
                <w:szCs w:val="20"/>
              </w:rPr>
            </w:pPr>
            <w:r>
              <w:rPr>
                <w:rFonts w:hint="eastAsia" w:ascii="仿宋" w:hAnsi="仿宋" w:eastAsia="仿宋" w:cs="仿宋"/>
                <w:b/>
                <w:kern w:val="0"/>
                <w:sz w:val="20"/>
                <w:szCs w:val="20"/>
              </w:rPr>
              <w:t>项目</w:t>
            </w:r>
          </w:p>
          <w:p>
            <w:pPr>
              <w:widowControl/>
              <w:spacing w:line="260" w:lineRule="exact"/>
              <w:jc w:val="center"/>
              <w:textAlignment w:val="center"/>
              <w:rPr>
                <w:rFonts w:hint="eastAsia" w:ascii="仿宋" w:hAnsi="仿宋" w:eastAsia="仿宋" w:cs="仿宋"/>
                <w:b/>
                <w:kern w:val="0"/>
                <w:sz w:val="20"/>
                <w:szCs w:val="20"/>
              </w:rPr>
            </w:pPr>
            <w:r>
              <w:rPr>
                <w:rFonts w:hint="eastAsia" w:ascii="仿宋" w:hAnsi="仿宋" w:eastAsia="仿宋" w:cs="仿宋"/>
                <w:b/>
                <w:kern w:val="0"/>
                <w:sz w:val="20"/>
                <w:szCs w:val="20"/>
              </w:rPr>
              <w:t>绩效</w:t>
            </w:r>
          </w:p>
          <w:p>
            <w:pPr>
              <w:widowControl/>
              <w:spacing w:line="260" w:lineRule="exact"/>
              <w:jc w:val="center"/>
              <w:textAlignment w:val="center"/>
              <w:rPr>
                <w:rFonts w:hint="eastAsia" w:ascii="仿宋" w:hAnsi="仿宋" w:eastAsia="仿宋" w:cs="仿宋"/>
                <w:b/>
                <w:kern w:val="0"/>
                <w:sz w:val="20"/>
                <w:szCs w:val="20"/>
              </w:rPr>
            </w:pPr>
          </w:p>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b/>
                <w:kern w:val="0"/>
                <w:sz w:val="20"/>
                <w:szCs w:val="20"/>
                <w:lang w:val="en-US" w:eastAsia="zh-CN"/>
              </w:rPr>
              <w:t>3</w:t>
            </w:r>
            <w:r>
              <w:rPr>
                <w:rFonts w:hint="eastAsia" w:ascii="仿宋" w:hAnsi="仿宋" w:eastAsia="仿宋" w:cs="仿宋"/>
                <w:b/>
                <w:kern w:val="0"/>
                <w:sz w:val="20"/>
                <w:szCs w:val="20"/>
              </w:rPr>
              <w:t>0分</w:t>
            </w:r>
          </w:p>
        </w:tc>
        <w:tc>
          <w:tcPr>
            <w:tcW w:w="503" w:type="dxa"/>
            <w:tcBorders>
              <w:top w:val="single" w:color="auto" w:sz="4" w:space="0"/>
              <w:left w:val="single" w:color="000000" w:sz="4" w:space="0"/>
              <w:bottom w:val="single" w:color="auto"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b/>
                <w:kern w:val="0"/>
                <w:sz w:val="20"/>
                <w:szCs w:val="20"/>
              </w:rPr>
            </w:pPr>
            <w:r>
              <w:rPr>
                <w:rFonts w:hint="eastAsia" w:ascii="仿宋" w:hAnsi="仿宋" w:eastAsia="仿宋" w:cs="仿宋"/>
                <w:b/>
                <w:kern w:val="0"/>
                <w:sz w:val="20"/>
                <w:szCs w:val="20"/>
              </w:rPr>
              <w:t>预算（成本）控制</w:t>
            </w:r>
          </w:p>
        </w:tc>
        <w:tc>
          <w:tcPr>
            <w:tcW w:w="724"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jc w:val="center"/>
              <w:rPr>
                <w:rFonts w:hint="eastAsia" w:ascii="仿宋" w:hAnsi="仿宋" w:eastAsia="仿宋" w:cs="仿宋"/>
                <w:sz w:val="20"/>
                <w:szCs w:val="20"/>
              </w:rPr>
            </w:pPr>
            <w:r>
              <w:rPr>
                <w:rFonts w:hint="eastAsia" w:ascii="仿宋" w:hAnsi="仿宋" w:eastAsia="仿宋" w:cs="仿宋"/>
                <w:sz w:val="20"/>
                <w:szCs w:val="20"/>
              </w:rPr>
              <w:t>投资控制</w:t>
            </w:r>
          </w:p>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6分</w:t>
            </w:r>
          </w:p>
        </w:tc>
        <w:tc>
          <w:tcPr>
            <w:tcW w:w="2095"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rPr>
              <w:t>反映成本（预算）控制、节约情况</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6</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不超预算6 分；虽超预算，但经审批，且超出值≥5% 计4分；虽超预算，但经审批，超出值≥10%计2分；超过预算，且超出值＞10%计0分。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6</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832" w:hRule="atLeas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restart"/>
            <w:tcBorders>
              <w:top w:val="single" w:color="auto" w:sz="4" w:space="0"/>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b/>
                <w:bCs/>
                <w:sz w:val="20"/>
                <w:szCs w:val="20"/>
              </w:rPr>
            </w:pPr>
            <w:r>
              <w:rPr>
                <w:rFonts w:hint="eastAsia" w:ascii="仿宋" w:hAnsi="仿宋" w:eastAsia="仿宋" w:cs="仿宋"/>
                <w:b/>
                <w:bCs/>
                <w:sz w:val="20"/>
                <w:szCs w:val="20"/>
              </w:rPr>
              <w:t>完成进度及质量</w:t>
            </w:r>
          </w:p>
        </w:tc>
        <w:tc>
          <w:tcPr>
            <w:tcW w:w="724"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进度管理</w:t>
            </w:r>
          </w:p>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4</w:t>
            </w:r>
            <w:r>
              <w:rPr>
                <w:rFonts w:hint="eastAsia" w:ascii="仿宋" w:hAnsi="仿宋" w:eastAsia="仿宋" w:cs="仿宋"/>
                <w:kern w:val="0"/>
                <w:sz w:val="20"/>
                <w:szCs w:val="20"/>
              </w:rPr>
              <w:t>分</w:t>
            </w:r>
          </w:p>
        </w:tc>
        <w:tc>
          <w:tcPr>
            <w:tcW w:w="2095"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rPr>
              <w:t>反映实施进度情况</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4</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阶段性目标明确且按时提交任务完成情况（</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分）；</w:t>
            </w:r>
          </w:p>
          <w:p>
            <w:pPr>
              <w:widowControl/>
              <w:spacing w:line="260" w:lineRule="exact"/>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虽有延误，但经审批获准延期（</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4</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774" w:hRule="atLeas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rPr>
            </w:pPr>
          </w:p>
        </w:tc>
        <w:tc>
          <w:tcPr>
            <w:tcW w:w="503" w:type="dxa"/>
            <w:vMerge w:val="continue"/>
            <w:tcBorders>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b/>
                <w:bCs/>
                <w:kern w:val="0"/>
                <w:sz w:val="20"/>
                <w:szCs w:val="20"/>
              </w:rPr>
            </w:pPr>
          </w:p>
        </w:tc>
        <w:tc>
          <w:tcPr>
            <w:tcW w:w="724"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质量管理</w:t>
            </w:r>
          </w:p>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6</w:t>
            </w:r>
            <w:r>
              <w:rPr>
                <w:rFonts w:hint="eastAsia" w:ascii="仿宋" w:hAnsi="仿宋" w:eastAsia="仿宋" w:cs="仿宋"/>
                <w:kern w:val="0"/>
                <w:sz w:val="20"/>
                <w:szCs w:val="20"/>
              </w:rPr>
              <w:t>分</w:t>
            </w:r>
          </w:p>
        </w:tc>
        <w:tc>
          <w:tcPr>
            <w:tcW w:w="2095"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rPr>
              <w:t>反映</w:t>
            </w:r>
            <w:r>
              <w:rPr>
                <w:rFonts w:hint="eastAsia" w:ascii="仿宋" w:hAnsi="仿宋" w:eastAsia="仿宋" w:cs="仿宋"/>
                <w:kern w:val="0"/>
                <w:sz w:val="20"/>
                <w:szCs w:val="20"/>
                <w:lang w:eastAsia="zh-CN"/>
              </w:rPr>
              <w:t>目标</w:t>
            </w:r>
            <w:r>
              <w:rPr>
                <w:rFonts w:hint="eastAsia" w:ascii="仿宋" w:hAnsi="仿宋" w:eastAsia="仿宋" w:cs="仿宋"/>
                <w:kern w:val="0"/>
                <w:sz w:val="20"/>
                <w:szCs w:val="20"/>
              </w:rPr>
              <w:t>质量情况</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6</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达到预期质量要求为6分,大部分达到预期要求为4分,基本达到预期要求为2分，未达到预期质量要求为0分。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6</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693" w:hRule="atLeas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textAlignment w:val="center"/>
              <w:rPr>
                <w:rFonts w:hint="eastAsia" w:ascii="仿宋" w:hAnsi="仿宋" w:eastAsia="仿宋" w:cs="仿宋"/>
                <w:sz w:val="20"/>
                <w:szCs w:val="20"/>
              </w:rPr>
            </w:pPr>
          </w:p>
        </w:tc>
        <w:tc>
          <w:tcPr>
            <w:tcW w:w="503" w:type="dxa"/>
            <w:tcBorders>
              <w:top w:val="single" w:color="000000" w:sz="4" w:space="0"/>
              <w:left w:val="single" w:color="000000" w:sz="4" w:space="0"/>
              <w:bottom w:val="single" w:color="000000" w:sz="4" w:space="0"/>
              <w:right w:val="single" w:color="auto"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可持续发展</w:t>
            </w:r>
          </w:p>
        </w:tc>
        <w:tc>
          <w:tcPr>
            <w:tcW w:w="724" w:type="dxa"/>
            <w:tcBorders>
              <w:top w:val="single" w:color="000000" w:sz="4" w:space="0"/>
              <w:left w:val="single" w:color="auto"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后续管理</w:t>
            </w:r>
          </w:p>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4</w:t>
            </w:r>
            <w:r>
              <w:rPr>
                <w:rFonts w:hint="eastAsia" w:ascii="仿宋" w:hAnsi="仿宋" w:eastAsia="仿宋" w:cs="仿宋"/>
                <w:kern w:val="0"/>
                <w:sz w:val="20"/>
                <w:szCs w:val="20"/>
              </w:rPr>
              <w:t>分</w:t>
            </w:r>
          </w:p>
        </w:tc>
        <w:tc>
          <w:tcPr>
            <w:tcW w:w="2095"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rPr>
              <w:t>反映实施后管理情况</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4</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有后续管理措施（</w:t>
            </w:r>
            <w:r>
              <w:rPr>
                <w:rFonts w:hint="eastAsia" w:ascii="仿宋" w:hAnsi="仿宋" w:eastAsia="仿宋" w:cs="仿宋"/>
                <w:kern w:val="0"/>
                <w:sz w:val="20"/>
                <w:szCs w:val="20"/>
                <w:lang w:val="en-US" w:eastAsia="zh-CN"/>
              </w:rPr>
              <w:t>4</w:t>
            </w:r>
            <w:r>
              <w:rPr>
                <w:rFonts w:hint="eastAsia" w:ascii="仿宋" w:hAnsi="仿宋" w:eastAsia="仿宋" w:cs="仿宋"/>
                <w:kern w:val="0"/>
                <w:sz w:val="20"/>
                <w:szCs w:val="20"/>
              </w:rPr>
              <w:t>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4</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1255" w:hRule="atLeas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restart"/>
            <w:tcBorders>
              <w:left w:val="single" w:color="auto" w:sz="4" w:space="0"/>
              <w:right w:val="single" w:color="000000" w:sz="4" w:space="0"/>
            </w:tcBorders>
            <w:noWrap w:val="0"/>
            <w:tcMar>
              <w:top w:w="17" w:type="dxa"/>
              <w:left w:w="28" w:type="dxa"/>
              <w:bottom w:w="17" w:type="dxa"/>
              <w:right w:w="28" w:type="dxa"/>
            </w:tcMar>
            <w:vAlign w:val="center"/>
          </w:tcPr>
          <w:p>
            <w:pPr>
              <w:spacing w:line="260" w:lineRule="exact"/>
              <w:jc w:val="center"/>
              <w:textAlignment w:val="center"/>
              <w:rPr>
                <w:rFonts w:hint="eastAsia" w:ascii="仿宋" w:hAnsi="仿宋" w:eastAsia="仿宋" w:cs="仿宋"/>
                <w:b/>
                <w:bCs/>
                <w:sz w:val="20"/>
                <w:szCs w:val="20"/>
              </w:rPr>
            </w:pPr>
            <w:r>
              <w:rPr>
                <w:rFonts w:hint="eastAsia" w:ascii="仿宋" w:hAnsi="仿宋" w:eastAsia="仿宋" w:cs="仿宋"/>
                <w:b/>
                <w:bCs/>
                <w:sz w:val="20"/>
                <w:szCs w:val="20"/>
              </w:rPr>
              <w:t>社会效益</w:t>
            </w:r>
          </w:p>
        </w:tc>
        <w:tc>
          <w:tcPr>
            <w:tcW w:w="724" w:type="dxa"/>
            <w:tcBorders>
              <w:top w:val="single" w:color="000000" w:sz="4" w:space="0"/>
              <w:left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社会责任</w:t>
            </w:r>
          </w:p>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6</w:t>
            </w:r>
            <w:r>
              <w:rPr>
                <w:rFonts w:hint="eastAsia" w:ascii="仿宋" w:hAnsi="仿宋" w:eastAsia="仿宋" w:cs="仿宋"/>
                <w:kern w:val="0"/>
                <w:sz w:val="20"/>
                <w:szCs w:val="20"/>
              </w:rPr>
              <w:t>分</w:t>
            </w:r>
          </w:p>
        </w:tc>
        <w:tc>
          <w:tcPr>
            <w:tcW w:w="2095" w:type="dxa"/>
            <w:vMerge w:val="restart"/>
            <w:tcBorders>
              <w:top w:val="single" w:color="000000" w:sz="4" w:space="0"/>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rPr>
              <w:t>社会公众或服务对象对</w:t>
            </w:r>
            <w:r>
              <w:rPr>
                <w:rFonts w:hint="eastAsia" w:ascii="仿宋" w:hAnsi="仿宋" w:eastAsia="仿宋" w:cs="仿宋"/>
                <w:kern w:val="0"/>
                <w:sz w:val="20"/>
                <w:szCs w:val="20"/>
                <w:lang w:eastAsia="zh-CN"/>
              </w:rPr>
              <w:t>目标</w:t>
            </w:r>
            <w:r>
              <w:rPr>
                <w:rFonts w:hint="eastAsia" w:ascii="仿宋" w:hAnsi="仿宋" w:eastAsia="仿宋" w:cs="仿宋"/>
                <w:kern w:val="0"/>
                <w:sz w:val="20"/>
                <w:szCs w:val="20"/>
              </w:rPr>
              <w:t>实施</w:t>
            </w:r>
            <w:r>
              <w:rPr>
                <w:rFonts w:hint="eastAsia" w:ascii="仿宋" w:hAnsi="仿宋" w:eastAsia="仿宋" w:cs="仿宋"/>
                <w:kern w:val="0"/>
                <w:sz w:val="20"/>
                <w:szCs w:val="20"/>
                <w:lang w:eastAsia="zh-CN"/>
              </w:rPr>
              <w:t>政</w:t>
            </w:r>
            <w:r>
              <w:rPr>
                <w:rFonts w:hint="eastAsia" w:ascii="仿宋" w:hAnsi="仿宋" w:eastAsia="仿宋" w:cs="仿宋"/>
                <w:kern w:val="0"/>
                <w:sz w:val="20"/>
                <w:szCs w:val="20"/>
              </w:rPr>
              <w:t>策的满意程度，问卷调查。</w:t>
            </w:r>
          </w:p>
        </w:tc>
        <w:tc>
          <w:tcPr>
            <w:tcW w:w="450" w:type="dxa"/>
            <w:tcBorders>
              <w:top w:val="single" w:color="000000" w:sz="4" w:space="0"/>
              <w:left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6</w:t>
            </w:r>
          </w:p>
        </w:tc>
        <w:tc>
          <w:tcPr>
            <w:tcW w:w="3124" w:type="dxa"/>
            <w:tcBorders>
              <w:top w:val="single" w:color="000000" w:sz="4" w:space="0"/>
              <w:left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textAlignment w:val="center"/>
              <w:rPr>
                <w:rFonts w:hint="eastAsia" w:ascii="仿宋" w:hAnsi="仿宋" w:eastAsia="仿宋" w:cs="仿宋"/>
                <w:kern w:val="0"/>
                <w:sz w:val="20"/>
                <w:szCs w:val="20"/>
              </w:rPr>
            </w:pPr>
            <w:r>
              <w:rPr>
                <w:rFonts w:hint="eastAsia" w:ascii="仿宋" w:hAnsi="仿宋" w:eastAsia="仿宋" w:cs="仿宋"/>
                <w:kern w:val="0"/>
                <w:sz w:val="20"/>
                <w:szCs w:val="20"/>
              </w:rPr>
              <w:t>严格履行国家劳保制度（2分）；有施工安全制度和员工安全防护措施（</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分）；施工单位无拖欠、克扣农民工工资现象（</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分）。</w:t>
            </w:r>
          </w:p>
        </w:tc>
        <w:tc>
          <w:tcPr>
            <w:tcW w:w="337" w:type="dxa"/>
            <w:tcBorders>
              <w:top w:val="single" w:color="000000" w:sz="4" w:space="0"/>
              <w:left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6</w:t>
            </w:r>
          </w:p>
        </w:tc>
        <w:tc>
          <w:tcPr>
            <w:tcW w:w="402" w:type="dxa"/>
            <w:tcBorders>
              <w:top w:val="single" w:color="000000" w:sz="4" w:space="0"/>
              <w:left w:val="single" w:color="000000" w:sz="4" w:space="0"/>
              <w:bottom w:val="single" w:color="auto"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w:t>
            </w:r>
          </w:p>
        </w:tc>
        <w:tc>
          <w:tcPr>
            <w:tcW w:w="393" w:type="dxa"/>
            <w:tcBorders>
              <w:top w:val="single" w:color="000000" w:sz="4" w:space="0"/>
              <w:left w:val="single" w:color="000000" w:sz="4" w:space="0"/>
              <w:bottom w:val="single" w:color="auto"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1531" w:hRule="atLeast"/>
          <w:jc w:val="center"/>
        </w:trPr>
        <w:tc>
          <w:tcPr>
            <w:tcW w:w="494" w:type="dxa"/>
            <w:vMerge w:val="continue"/>
            <w:tcBorders>
              <w:left w:val="single" w:color="000000" w:sz="4" w:space="0"/>
              <w:bottom w:val="single" w:color="auto"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continue"/>
            <w:tcBorders>
              <w:left w:val="single" w:color="auto" w:sz="4" w:space="0"/>
              <w:bottom w:val="single" w:color="auto" w:sz="4" w:space="0"/>
              <w:right w:val="single" w:color="000000" w:sz="4" w:space="0"/>
            </w:tcBorders>
            <w:noWrap w:val="0"/>
            <w:tcMar>
              <w:top w:w="17" w:type="dxa"/>
              <w:left w:w="28" w:type="dxa"/>
              <w:bottom w:w="17" w:type="dxa"/>
              <w:right w:w="28" w:type="dxa"/>
            </w:tcMar>
            <w:vAlign w:val="center"/>
          </w:tcPr>
          <w:p>
            <w:pPr>
              <w:spacing w:line="260" w:lineRule="exact"/>
              <w:jc w:val="center"/>
              <w:textAlignment w:val="center"/>
              <w:rPr>
                <w:rFonts w:hint="eastAsia" w:ascii="仿宋" w:hAnsi="仿宋" w:eastAsia="仿宋" w:cs="仿宋"/>
                <w:sz w:val="20"/>
                <w:szCs w:val="20"/>
              </w:rPr>
            </w:pPr>
          </w:p>
        </w:tc>
        <w:tc>
          <w:tcPr>
            <w:tcW w:w="724" w:type="dxa"/>
            <w:tcBorders>
              <w:top w:val="single" w:color="auto" w:sz="4" w:space="0"/>
              <w:left w:val="single" w:color="000000" w:sz="4" w:space="0"/>
              <w:bottom w:val="single" w:color="auto" w:sz="4" w:space="0"/>
              <w:right w:val="single" w:color="000000" w:sz="4" w:space="0"/>
            </w:tcBorders>
            <w:noWrap w:val="0"/>
            <w:tcMar>
              <w:top w:w="17" w:type="dxa"/>
              <w:left w:w="28" w:type="dxa"/>
              <w:bottom w:w="17" w:type="dxa"/>
              <w:right w:w="28" w:type="dxa"/>
            </w:tcMar>
            <w:vAlign w:val="center"/>
          </w:tcPr>
          <w:p>
            <w:pPr>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社会公众</w:t>
            </w:r>
          </w:p>
          <w:p>
            <w:pPr>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满意度</w:t>
            </w:r>
          </w:p>
          <w:p>
            <w:pPr>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lang w:val="en-US" w:eastAsia="zh-CN"/>
              </w:rPr>
              <w:t>4</w:t>
            </w:r>
            <w:r>
              <w:rPr>
                <w:rFonts w:hint="eastAsia" w:ascii="仿宋" w:hAnsi="仿宋" w:eastAsia="仿宋" w:cs="仿宋"/>
                <w:kern w:val="0"/>
                <w:sz w:val="20"/>
                <w:szCs w:val="20"/>
              </w:rPr>
              <w:t>分</w:t>
            </w:r>
          </w:p>
        </w:tc>
        <w:tc>
          <w:tcPr>
            <w:tcW w:w="2095" w:type="dxa"/>
            <w:tcBorders>
              <w:top w:val="single" w:color="auto" w:sz="4" w:space="0"/>
              <w:left w:val="single" w:color="000000" w:sz="4" w:space="0"/>
              <w:bottom w:val="single" w:color="auto" w:sz="4" w:space="0"/>
              <w:right w:val="single" w:color="000000" w:sz="4" w:space="0"/>
            </w:tcBorders>
            <w:noWrap w:val="0"/>
            <w:tcMar>
              <w:top w:w="17" w:type="dxa"/>
              <w:left w:w="57" w:type="dxa"/>
              <w:bottom w:w="1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lang w:eastAsia="zh-CN"/>
              </w:rPr>
              <w:t>反映</w:t>
            </w:r>
            <w:r>
              <w:rPr>
                <w:rFonts w:hint="eastAsia" w:ascii="仿宋" w:hAnsi="仿宋" w:eastAsia="仿宋" w:cs="仿宋"/>
                <w:kern w:val="0"/>
                <w:sz w:val="20"/>
                <w:szCs w:val="20"/>
              </w:rPr>
              <w:t>服务对象对项目实施效果的满意程度。</w:t>
            </w:r>
          </w:p>
        </w:tc>
        <w:tc>
          <w:tcPr>
            <w:tcW w:w="450" w:type="dxa"/>
            <w:tcBorders>
              <w:top w:val="single" w:color="auto" w:sz="4" w:space="0"/>
              <w:left w:val="single" w:color="000000" w:sz="4" w:space="0"/>
              <w:bottom w:val="single" w:color="auto" w:sz="4" w:space="0"/>
              <w:right w:val="single" w:color="000000" w:sz="4" w:space="0"/>
            </w:tcBorders>
            <w:noWrap w:val="0"/>
            <w:tcMar>
              <w:top w:w="17" w:type="dxa"/>
              <w:left w:w="28" w:type="dxa"/>
              <w:bottom w:w="17" w:type="dxa"/>
              <w:right w:w="28" w:type="dxa"/>
            </w:tcMar>
            <w:vAlign w:val="center"/>
          </w:tcPr>
          <w:p>
            <w:pPr>
              <w:spacing w:line="260" w:lineRule="exact"/>
              <w:jc w:val="center"/>
              <w:textAlignment w:val="center"/>
              <w:rPr>
                <w:rFonts w:hint="eastAsia" w:ascii="仿宋" w:hAnsi="仿宋" w:eastAsia="仿宋" w:cs="仿宋"/>
                <w:kern w:val="0"/>
                <w:sz w:val="20"/>
                <w:szCs w:val="20"/>
                <w:lang w:eastAsia="zh-CN"/>
              </w:rPr>
            </w:pPr>
            <w:r>
              <w:rPr>
                <w:rFonts w:hint="eastAsia" w:ascii="仿宋" w:hAnsi="仿宋" w:eastAsia="仿宋" w:cs="仿宋"/>
                <w:kern w:val="0"/>
                <w:sz w:val="20"/>
                <w:szCs w:val="20"/>
                <w:lang w:val="en-US" w:eastAsia="zh-CN"/>
              </w:rPr>
              <w:t>4</w:t>
            </w:r>
          </w:p>
        </w:tc>
        <w:tc>
          <w:tcPr>
            <w:tcW w:w="3124" w:type="dxa"/>
            <w:tcBorders>
              <w:top w:val="single" w:color="auto" w:sz="4" w:space="0"/>
              <w:left w:val="single" w:color="000000" w:sz="4" w:space="0"/>
              <w:bottom w:val="single" w:color="auto" w:sz="4" w:space="0"/>
              <w:right w:val="single" w:color="000000" w:sz="4" w:space="0"/>
            </w:tcBorders>
            <w:noWrap w:val="0"/>
            <w:tcMar>
              <w:top w:w="17" w:type="dxa"/>
              <w:left w:w="57" w:type="dxa"/>
              <w:bottom w:w="17" w:type="dxa"/>
              <w:right w:w="57" w:type="dxa"/>
            </w:tcMar>
            <w:vAlign w:val="center"/>
          </w:tcPr>
          <w:p>
            <w:pPr>
              <w:spacing w:line="260" w:lineRule="exact"/>
              <w:textAlignment w:val="center"/>
              <w:rPr>
                <w:rFonts w:hint="eastAsia" w:ascii="仿宋" w:hAnsi="仿宋" w:eastAsia="仿宋" w:cs="仿宋"/>
                <w:kern w:val="0"/>
                <w:sz w:val="20"/>
                <w:szCs w:val="20"/>
              </w:rPr>
            </w:pPr>
            <w:r>
              <w:rPr>
                <w:rFonts w:hint="eastAsia" w:ascii="仿宋" w:hAnsi="仿宋" w:eastAsia="仿宋" w:cs="仿宋"/>
                <w:kern w:val="0"/>
                <w:sz w:val="20"/>
                <w:szCs w:val="20"/>
              </w:rPr>
              <w:t>根据当地</w:t>
            </w:r>
            <w:r>
              <w:rPr>
                <w:rFonts w:hint="eastAsia" w:ascii="仿宋" w:hAnsi="仿宋" w:eastAsia="仿宋" w:cs="仿宋"/>
                <w:kern w:val="0"/>
                <w:sz w:val="20"/>
                <w:szCs w:val="20"/>
                <w:lang w:eastAsia="zh-CN"/>
              </w:rPr>
              <w:t>村</w:t>
            </w:r>
            <w:r>
              <w:rPr>
                <w:rFonts w:hint="eastAsia" w:ascii="仿宋" w:hAnsi="仿宋" w:eastAsia="仿宋" w:cs="仿宋"/>
                <w:kern w:val="0"/>
                <w:sz w:val="20"/>
                <w:szCs w:val="20"/>
              </w:rPr>
              <w:t>民对该项目满意程度问卷调查结论：≥90%（4分）；80%-90%（3分）；70%-80%（2分）；60%-70%（1分）；60%以下（0分）。</w:t>
            </w:r>
          </w:p>
        </w:tc>
        <w:tc>
          <w:tcPr>
            <w:tcW w:w="337" w:type="dxa"/>
            <w:tcBorders>
              <w:top w:val="single" w:color="auto" w:sz="4" w:space="0"/>
              <w:left w:val="single" w:color="000000" w:sz="4" w:space="0"/>
              <w:bottom w:val="single" w:color="auto" w:sz="4" w:space="0"/>
              <w:right w:val="single" w:color="000000" w:sz="4" w:space="0"/>
            </w:tcBorders>
            <w:noWrap w:val="0"/>
            <w:tcMar>
              <w:top w:w="17" w:type="dxa"/>
              <w:left w:w="28" w:type="dxa"/>
              <w:bottom w:w="17" w:type="dxa"/>
              <w:right w:w="28" w:type="dxa"/>
            </w:tcMar>
            <w:vAlign w:val="center"/>
          </w:tcPr>
          <w:p>
            <w:pPr>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4</w:t>
            </w:r>
          </w:p>
        </w:tc>
        <w:tc>
          <w:tcPr>
            <w:tcW w:w="402" w:type="dxa"/>
            <w:tcBorders>
              <w:top w:val="single" w:color="auto" w:sz="4" w:space="0"/>
              <w:left w:val="single" w:color="000000" w:sz="4" w:space="0"/>
              <w:bottom w:val="single" w:color="auto"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393" w:type="dxa"/>
            <w:tcBorders>
              <w:top w:val="single" w:color="auto" w:sz="4" w:space="0"/>
              <w:left w:val="single" w:color="000000" w:sz="4" w:space="0"/>
              <w:bottom w:val="single" w:color="auto"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644" w:hRule="atLeast"/>
          <w:jc w:val="center"/>
        </w:trPr>
        <w:tc>
          <w:tcPr>
            <w:tcW w:w="997" w:type="dxa"/>
            <w:gridSpan w:val="2"/>
            <w:tcBorders>
              <w:top w:val="single" w:color="auto"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textAlignment w:val="center"/>
              <w:rPr>
                <w:rFonts w:hint="eastAsia" w:ascii="仿宋" w:hAnsi="仿宋" w:eastAsia="仿宋" w:cs="仿宋"/>
                <w:sz w:val="20"/>
                <w:szCs w:val="20"/>
              </w:rPr>
            </w:pPr>
            <w:r>
              <w:rPr>
                <w:rFonts w:hint="eastAsia" w:ascii="仿宋" w:hAnsi="仿宋" w:eastAsia="仿宋" w:cs="仿宋"/>
                <w:b/>
                <w:bCs/>
                <w:sz w:val="20"/>
                <w:szCs w:val="20"/>
              </w:rPr>
              <w:t>合计得分</w:t>
            </w:r>
          </w:p>
        </w:tc>
        <w:tc>
          <w:tcPr>
            <w:tcW w:w="724" w:type="dxa"/>
            <w:tcBorders>
              <w:top w:val="single" w:color="auto"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textAlignment w:val="center"/>
              <w:rPr>
                <w:rFonts w:hint="eastAsia" w:ascii="仿宋" w:hAnsi="仿宋" w:eastAsia="仿宋" w:cs="仿宋"/>
                <w:kern w:val="0"/>
                <w:sz w:val="20"/>
                <w:szCs w:val="20"/>
              </w:rPr>
            </w:pPr>
          </w:p>
        </w:tc>
        <w:tc>
          <w:tcPr>
            <w:tcW w:w="2095" w:type="dxa"/>
            <w:tcBorders>
              <w:top w:val="single" w:color="auto"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auto"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100</w:t>
            </w:r>
          </w:p>
        </w:tc>
        <w:tc>
          <w:tcPr>
            <w:tcW w:w="3124" w:type="dxa"/>
            <w:tcBorders>
              <w:top w:val="single" w:color="auto"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spacing w:line="260" w:lineRule="exact"/>
              <w:textAlignment w:val="center"/>
              <w:rPr>
                <w:rFonts w:hint="eastAsia" w:ascii="仿宋" w:hAnsi="仿宋" w:eastAsia="仿宋" w:cs="仿宋"/>
                <w:kern w:val="0"/>
                <w:sz w:val="20"/>
                <w:szCs w:val="20"/>
              </w:rPr>
            </w:pPr>
          </w:p>
        </w:tc>
        <w:tc>
          <w:tcPr>
            <w:tcW w:w="337" w:type="dxa"/>
            <w:tcBorders>
              <w:top w:val="single" w:color="auto"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r>
              <w:rPr>
                <w:rFonts w:hint="eastAsia" w:ascii="仿宋" w:hAnsi="仿宋" w:eastAsia="仿宋" w:cs="仿宋"/>
                <w:kern w:val="0"/>
                <w:sz w:val="20"/>
                <w:szCs w:val="20"/>
                <w:lang w:val="en-US" w:eastAsia="zh-CN"/>
              </w:rPr>
              <w:t>100</w:t>
            </w:r>
          </w:p>
        </w:tc>
        <w:tc>
          <w:tcPr>
            <w:tcW w:w="402" w:type="dxa"/>
            <w:tcBorders>
              <w:top w:val="single" w:color="auto"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85</w:t>
            </w:r>
          </w:p>
        </w:tc>
        <w:tc>
          <w:tcPr>
            <w:tcW w:w="393" w:type="dxa"/>
            <w:tcBorders>
              <w:top w:val="single" w:color="auto"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bl>
    <w:p/>
    <w:p>
      <w:pPr>
        <w:keepNext w:val="0"/>
        <w:keepLines w:val="0"/>
        <w:pageBreakBefore w:val="0"/>
        <w:kinsoku/>
        <w:wordWrap/>
        <w:overflowPunct/>
        <w:topLinePunct w:val="0"/>
        <w:autoSpaceDE/>
        <w:autoSpaceDN/>
        <w:bidi w:val="0"/>
        <w:adjustRightInd/>
        <w:snapToGrid w:val="0"/>
        <w:spacing w:line="540" w:lineRule="exact"/>
        <w:ind w:left="0" w:leftChars="0" w:right="0" w:rightChars="0"/>
        <w:textAlignment w:val="auto"/>
        <w:rPr>
          <w:rFonts w:hint="eastAsia" w:ascii="宋体" w:hAnsi="宋体"/>
          <w:sz w:val="28"/>
          <w:szCs w:val="28"/>
        </w:rPr>
      </w:pPr>
    </w:p>
    <w:p>
      <w:pPr>
        <w:spacing w:line="220" w:lineRule="atLeast"/>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1027"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1031"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hdrShapeDefaults>
    <o:shapelayout v:ext="edit">
      <o:idmap v:ext="edit" data="3,4"/>
    </o:shapelayout>
  </w:hdrShapeDefaults>
  <w:compat>
    <w:useFELayout/>
    <w:compatSetting w:name="compatibilityMode" w:uri="http://schemas.microsoft.com/office/word" w:val="12"/>
  </w:compat>
  <w:rsids>
    <w:rsidRoot w:val="00D31D50"/>
    <w:rsid w:val="000552B2"/>
    <w:rsid w:val="001F0A42"/>
    <w:rsid w:val="0022238D"/>
    <w:rsid w:val="00323B43"/>
    <w:rsid w:val="003D37D8"/>
    <w:rsid w:val="00426133"/>
    <w:rsid w:val="004358AB"/>
    <w:rsid w:val="004565BB"/>
    <w:rsid w:val="00476FAC"/>
    <w:rsid w:val="00573EB5"/>
    <w:rsid w:val="00701639"/>
    <w:rsid w:val="008124B1"/>
    <w:rsid w:val="0081720D"/>
    <w:rsid w:val="0082476E"/>
    <w:rsid w:val="00872FC9"/>
    <w:rsid w:val="00897D5D"/>
    <w:rsid w:val="008B7726"/>
    <w:rsid w:val="0093322E"/>
    <w:rsid w:val="0095173F"/>
    <w:rsid w:val="009B781B"/>
    <w:rsid w:val="00A8376E"/>
    <w:rsid w:val="00D31D50"/>
    <w:rsid w:val="00D85D16"/>
    <w:rsid w:val="00DA640B"/>
    <w:rsid w:val="00DE3480"/>
    <w:rsid w:val="00F25013"/>
    <w:rsid w:val="00F27DF0"/>
    <w:rsid w:val="070F10D7"/>
    <w:rsid w:val="1EE7298E"/>
    <w:rsid w:val="391B75E9"/>
    <w:rsid w:val="3CFF1756"/>
    <w:rsid w:val="403D1ACB"/>
    <w:rsid w:val="4707419C"/>
    <w:rsid w:val="58E0722E"/>
    <w:rsid w:val="70A76FA9"/>
    <w:rsid w:val="77133F15"/>
    <w:rsid w:val="77202615"/>
    <w:rsid w:val="7B203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9"/>
    <w:qFormat/>
    <w:uiPriority w:val="0"/>
    <w:pPr>
      <w:widowControl w:val="0"/>
      <w:adjustRightInd/>
      <w:snapToGrid/>
      <w:spacing w:before="100" w:beforeAutospacing="1" w:after="100" w:afterAutospacing="1"/>
      <w:outlineLvl w:val="0"/>
    </w:pPr>
    <w:rPr>
      <w:rFonts w:hint="eastAsia" w:ascii="宋体" w:hAnsi="宋体" w:eastAsia="宋体" w:cs="Times New Roman"/>
      <w:b/>
      <w:kern w:val="44"/>
      <w:sz w:val="48"/>
      <w:szCs w:val="48"/>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5"/>
    <w:link w:val="4"/>
    <w:semiHidden/>
    <w:qFormat/>
    <w:uiPriority w:val="99"/>
    <w:rPr>
      <w:rFonts w:ascii="Tahoma" w:hAnsi="Tahoma"/>
      <w:sz w:val="18"/>
      <w:szCs w:val="18"/>
    </w:rPr>
  </w:style>
  <w:style w:type="character" w:customStyle="1" w:styleId="8">
    <w:name w:val="页脚 Char"/>
    <w:basedOn w:val="5"/>
    <w:link w:val="3"/>
    <w:semiHidden/>
    <w:qFormat/>
    <w:uiPriority w:val="99"/>
    <w:rPr>
      <w:rFonts w:ascii="Tahoma" w:hAnsi="Tahoma"/>
      <w:sz w:val="18"/>
      <w:szCs w:val="18"/>
    </w:rPr>
  </w:style>
  <w:style w:type="character" w:customStyle="1" w:styleId="9">
    <w:name w:val="标题 1 Char"/>
    <w:basedOn w:val="5"/>
    <w:link w:val="2"/>
    <w:qFormat/>
    <w:uiPriority w:val="0"/>
    <w:rPr>
      <w:rFonts w:ascii="宋体" w:hAnsi="宋体" w:eastAsia="宋体" w:cs="Times New Roman"/>
      <w:b/>
      <w:kern w:val="44"/>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255</Words>
  <Characters>1455</Characters>
  <Lines>12</Lines>
  <Paragraphs>3</Paragraphs>
  <TotalTime>8</TotalTime>
  <ScaleCrop>false</ScaleCrop>
  <LinksUpToDate>false</LinksUpToDate>
  <CharactersWithSpaces>1707</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2018-12-07T01:13:00Z</cp:lastPrinted>
  <dcterms:modified xsi:type="dcterms:W3CDTF">2019-01-03T01:33:50Z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