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80" w:lineRule="exact"/>
        <w:jc w:val="both"/>
        <w:rPr>
          <w:rFonts w:hint="default" w:ascii="Times New Roman" w:hAnsi="Times New Roman" w:eastAsia="仿宋_GB2312" w:cs="Times New Roman"/>
          <w:b/>
          <w:bCs/>
          <w:color w:val="000000"/>
          <w:kern w:val="0"/>
          <w:sz w:val="32"/>
          <w:szCs w:val="32"/>
        </w:rPr>
      </w:pPr>
      <w:bookmarkStart w:id="0" w:name="_GoBack"/>
      <w:bookmarkEnd w:id="0"/>
    </w:p>
    <w:p>
      <w:pPr>
        <w:widowControl/>
        <w:adjustRightInd/>
        <w:snapToGrid/>
        <w:spacing w:line="240" w:lineRule="auto"/>
        <w:ind w:firstLine="0" w:firstLineChars="0"/>
        <w:jc w:val="left"/>
        <w:textAlignment w:val="center"/>
        <w:rPr>
          <w:rFonts w:hint="eastAsia" w:ascii="黑体" w:hAnsi="黑体" w:eastAsia="黑体" w:cs="黑体"/>
          <w:color w:val="000000"/>
          <w:kern w:val="0"/>
          <w:szCs w:val="32"/>
          <w:lang w:eastAsia="zh-CN"/>
        </w:rPr>
      </w:pPr>
      <w:r>
        <w:rPr>
          <w:rFonts w:hint="eastAsia" w:ascii="黑体" w:hAnsi="黑体" w:eastAsia="黑体" w:cs="黑体"/>
          <w:color w:val="000000"/>
          <w:kern w:val="0"/>
          <w:szCs w:val="32"/>
          <w:lang w:eastAsia="zh-CN"/>
        </w:rPr>
        <w:t>附表：</w:t>
      </w:r>
    </w:p>
    <w:p>
      <w:pPr>
        <w:widowControl/>
        <w:adjustRightInd/>
        <w:snapToGrid/>
        <w:spacing w:line="240" w:lineRule="auto"/>
        <w:ind w:firstLine="0" w:firstLineChars="0"/>
        <w:jc w:val="center"/>
        <w:textAlignment w:val="center"/>
        <w:rPr>
          <w:rFonts w:ascii="黑体" w:hAnsi="黑体" w:eastAsia="黑体" w:cs="黑体"/>
          <w:color w:val="000000"/>
          <w:kern w:val="0"/>
          <w:sz w:val="36"/>
          <w:szCs w:val="36"/>
        </w:rPr>
      </w:pPr>
      <w:r>
        <w:rPr>
          <w:rFonts w:hint="eastAsia" w:ascii="方正小标宋简体" w:hAnsi="方正小标宋简体" w:eastAsia="方正小标宋简体" w:cs="方正小标宋简体"/>
          <w:color w:val="000000"/>
          <w:kern w:val="0"/>
          <w:sz w:val="36"/>
          <w:szCs w:val="36"/>
        </w:rPr>
        <w:t>湖南省农村厕所调查摸底数据表</w:t>
      </w:r>
    </w:p>
    <w:tbl>
      <w:tblPr>
        <w:tblStyle w:val="6"/>
        <w:tblW w:w="13838" w:type="dxa"/>
        <w:jc w:val="center"/>
        <w:tblInd w:w="0" w:type="dxa"/>
        <w:tblLayout w:type="fixed"/>
        <w:tblCellMar>
          <w:top w:w="0" w:type="dxa"/>
          <w:left w:w="0" w:type="dxa"/>
          <w:bottom w:w="0" w:type="dxa"/>
          <w:right w:w="0" w:type="dxa"/>
        </w:tblCellMar>
      </w:tblPr>
      <w:tblGrid>
        <w:gridCol w:w="899"/>
        <w:gridCol w:w="899"/>
        <w:gridCol w:w="899"/>
        <w:gridCol w:w="846"/>
        <w:gridCol w:w="1165"/>
        <w:gridCol w:w="811"/>
        <w:gridCol w:w="847"/>
        <w:gridCol w:w="705"/>
        <w:gridCol w:w="794"/>
        <w:gridCol w:w="1230"/>
        <w:gridCol w:w="1043"/>
        <w:gridCol w:w="1043"/>
        <w:gridCol w:w="1264"/>
        <w:gridCol w:w="688"/>
        <w:gridCol w:w="705"/>
      </w:tblGrid>
      <w:tr>
        <w:tblPrEx>
          <w:tblLayout w:type="fixed"/>
          <w:tblCellMar>
            <w:top w:w="0" w:type="dxa"/>
            <w:left w:w="0" w:type="dxa"/>
            <w:bottom w:w="0" w:type="dxa"/>
            <w:right w:w="0" w:type="dxa"/>
          </w:tblCellMar>
        </w:tblPrEx>
        <w:trPr>
          <w:trHeight w:val="520" w:hRule="atLeast"/>
          <w:jc w:val="center"/>
        </w:trPr>
        <w:tc>
          <w:tcPr>
            <w:tcW w:w="3543" w:type="dxa"/>
            <w:gridSpan w:val="4"/>
            <w:tcBorders>
              <w:top w:val="nil"/>
              <w:left w:val="nil"/>
              <w:bottom w:val="nil"/>
              <w:right w:val="nil"/>
            </w:tcBorders>
            <w:shd w:val="clear" w:color="auto" w:fill="auto"/>
            <w:noWrap/>
            <w:tcMar>
              <w:top w:w="15" w:type="dxa"/>
              <w:left w:w="15" w:type="dxa"/>
              <w:right w:w="15" w:type="dxa"/>
            </w:tcMar>
            <w:vAlign w:val="center"/>
          </w:tcPr>
          <w:p>
            <w:pPr>
              <w:widowControl/>
              <w:adjustRightInd/>
              <w:snapToGrid/>
              <w:spacing w:line="240" w:lineRule="auto"/>
              <w:ind w:firstLine="0" w:firstLineChars="0"/>
              <w:jc w:val="left"/>
              <w:textAlignment w:val="center"/>
              <w:rPr>
                <w:rFonts w:ascii="方正小标宋简体" w:hAnsi="方正小标宋简体" w:eastAsia="方正小标宋简体" w:cs="方正小标宋简体"/>
                <w:color w:val="000000"/>
                <w:sz w:val="24"/>
              </w:rPr>
            </w:pPr>
            <w:r>
              <w:rPr>
                <w:rFonts w:hint="eastAsia" w:ascii="方正小标宋简体" w:hAnsi="方正小标宋简体" w:eastAsia="方正小标宋简体" w:cs="方正小标宋简体"/>
                <w:color w:val="000000"/>
                <w:kern w:val="0"/>
                <w:sz w:val="24"/>
              </w:rPr>
              <w:t>一、农村户用厕所</w:t>
            </w:r>
          </w:p>
        </w:tc>
        <w:tc>
          <w:tcPr>
            <w:tcW w:w="1165"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nil"/>
              <w:left w:val="nil"/>
              <w:bottom w:val="nil"/>
              <w:right w:val="nil"/>
            </w:tcBorders>
            <w:shd w:val="clear" w:color="auto" w:fill="auto"/>
            <w:noWrap/>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40" w:hRule="atLeast"/>
          <w:jc w:val="center"/>
        </w:trPr>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w:t>
            </w:r>
          </w:p>
        </w:tc>
        <w:tc>
          <w:tcPr>
            <w:tcW w:w="89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县市区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（街道）</w:t>
            </w:r>
          </w:p>
        </w:tc>
        <w:tc>
          <w:tcPr>
            <w:tcW w:w="116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行政村</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w:t>
            </w:r>
          </w:p>
        </w:tc>
        <w:tc>
          <w:tcPr>
            <w:tcW w:w="8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组名</w:t>
            </w:r>
          </w:p>
        </w:tc>
        <w:tc>
          <w:tcPr>
            <w:tcW w:w="84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房主姓名</w:t>
            </w:r>
          </w:p>
        </w:tc>
        <w:tc>
          <w:tcPr>
            <w:tcW w:w="1499"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有无厕所（√）</w:t>
            </w:r>
          </w:p>
        </w:tc>
        <w:tc>
          <w:tcPr>
            <w:tcW w:w="597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厕所类型（√）</w:t>
            </w:r>
          </w:p>
        </w:tc>
      </w:tr>
      <w:tr>
        <w:tblPrEx>
          <w:tblLayout w:type="fixed"/>
          <w:tblCellMar>
            <w:top w:w="0" w:type="dxa"/>
            <w:left w:w="0" w:type="dxa"/>
            <w:bottom w:w="0" w:type="dxa"/>
            <w:right w:w="0" w:type="dxa"/>
          </w:tblCellMar>
        </w:tblPrEx>
        <w:trPr>
          <w:trHeight w:val="353"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有</w:t>
            </w:r>
          </w:p>
        </w:tc>
        <w:tc>
          <w:tcPr>
            <w:tcW w:w="7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w:t>
            </w:r>
          </w:p>
        </w:tc>
        <w:tc>
          <w:tcPr>
            <w:tcW w:w="526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卫生厕所</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非卫生厕所</w:t>
            </w:r>
          </w:p>
        </w:tc>
      </w:tr>
      <w:tr>
        <w:tblPrEx>
          <w:tblLayout w:type="fixed"/>
          <w:tblCellMar>
            <w:top w:w="0" w:type="dxa"/>
            <w:left w:w="0" w:type="dxa"/>
            <w:bottom w:w="0" w:type="dxa"/>
            <w:right w:w="0" w:type="dxa"/>
          </w:tblCellMar>
        </w:tblPrEx>
        <w:trPr>
          <w:trHeight w:val="90"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458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无害化卫生厕所</w:t>
            </w:r>
          </w:p>
        </w:tc>
        <w:tc>
          <w:tcPr>
            <w:tcW w:w="68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普通卫生厕所</w:t>
            </w: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1080" w:hRule="atLeast"/>
          <w:jc w:val="center"/>
        </w:trPr>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9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116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84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7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水冲式（完整下水道系统）</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水冲式（小型粪污集中处理系统）</w:t>
            </w: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三（四）格式化粪池式</w:t>
            </w: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其他类型</w:t>
            </w:r>
          </w:p>
        </w:tc>
        <w:tc>
          <w:tcPr>
            <w:tcW w:w="68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r>
        <w:tblPrEx>
          <w:tblLayout w:type="fixed"/>
          <w:tblCellMar>
            <w:top w:w="0" w:type="dxa"/>
            <w:left w:w="0" w:type="dxa"/>
            <w:bottom w:w="0" w:type="dxa"/>
            <w:right w:w="0" w:type="dxa"/>
          </w:tblCellMar>
        </w:tblPrEx>
        <w:trPr>
          <w:trHeight w:val="420" w:hRule="atLeast"/>
          <w:jc w:val="center"/>
        </w:trPr>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1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1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8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126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68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2"/>
                <w:szCs w:val="22"/>
              </w:rPr>
            </w:pPr>
          </w:p>
        </w:tc>
      </w:tr>
    </w:tbl>
    <w:p>
      <w:pPr>
        <w:adjustRightInd/>
        <w:snapToGrid/>
        <w:spacing w:line="240" w:lineRule="auto"/>
        <w:ind w:firstLine="640" w:firstLineChars="0"/>
        <w:rPr>
          <w:rFonts w:ascii="仿宋_GB2312" w:hAnsi="仿宋_GB2312" w:cs="仿宋_GB2312"/>
          <w:szCs w:val="32"/>
        </w:rPr>
      </w:pPr>
    </w:p>
    <w:p>
      <w:pPr>
        <w:adjustRightInd/>
        <w:snapToGrid/>
        <w:spacing w:line="560" w:lineRule="exact"/>
        <w:ind w:firstLine="0" w:firstLineChars="0"/>
        <w:rPr>
          <w:rFonts w:ascii="黑体" w:hAnsi="黑体" w:eastAsia="黑体" w:cs="黑体"/>
          <w:sz w:val="28"/>
          <w:szCs w:val="28"/>
        </w:rPr>
      </w:pPr>
      <w:r>
        <w:rPr>
          <w:rFonts w:hint="eastAsia" w:ascii="黑体" w:hAnsi="黑体" w:eastAsia="黑体" w:cs="黑体"/>
          <w:sz w:val="28"/>
          <w:szCs w:val="28"/>
        </w:rPr>
        <w:t>户厕指标解释：</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1.表格填写：相应信息填入表格，相应选项下打“√”，每宅填写一行。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2.普通卫生厕所。厕屋（有墙、有顶）清洁、无蝇蛆、无臭，贮粪池不渗、不漏、密闭有盖，但不具备无害化处理设施的厕所。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3.非卫生厕所：不符合卫生厕所要求、粪便没有处理的厕所。常见有露天粪坑、简易棚厕、无盖坑厕、达不到普通卫生厕所标准的水冲式厕所等。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4.无害化卫生厕所：按规范要求使用时，具备有效降低粪便中生物性致病因子传染性设施的卫生厕所。包括三格化粪池厕所、双瓮漏斗式厕所、三联通式沼气池厕所、粪尿分集式厕所、双坑交替式厕所和具有完整上下水道系统及污水处理设施的水冲式厕所等。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5.水冲式（完整下水道系统）：前端是水冲式户厕，接入后端的市政排污管网，统一排入城市污水处理系统。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6.水冲式（小型粪污集中处理系统）：前端是水冲式厕所，接入后端的村污水管道，集中排入小型粪污集中处理系统。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7.三（四）格式化粪池：三格式化粪池是由三个相互连通的密封粪池组成，粪便由进粪管进入第一池依次顺流到第三池。四格式是指在三格式化粪池的第三池后再接生态处理池等污水处理设施。 </w:t>
      </w:r>
    </w:p>
    <w:p>
      <w:pPr>
        <w:adjustRightInd/>
        <w:snapToGrid/>
        <w:spacing w:line="560" w:lineRule="exact"/>
        <w:ind w:firstLine="0" w:firstLineChars="0"/>
        <w:rPr>
          <w:rFonts w:ascii="宋体" w:hAnsi="宋体" w:eastAsia="宋体" w:cs="宋体"/>
          <w:sz w:val="20"/>
          <w:szCs w:val="20"/>
        </w:rPr>
      </w:pPr>
      <w:r>
        <w:rPr>
          <w:rFonts w:hint="eastAsia" w:ascii="宋体" w:hAnsi="宋体" w:eastAsia="宋体" w:cs="宋体"/>
          <w:sz w:val="20"/>
          <w:szCs w:val="20"/>
        </w:rPr>
        <w:t xml:space="preserve">8.其他类型无害化卫生厕所：是指符合无害化卫生厕所的要求，但不属于前面3种厕所类型的厕所。 </w:t>
      </w:r>
    </w:p>
    <w:p>
      <w:pPr>
        <w:adjustRightInd/>
        <w:snapToGrid/>
        <w:spacing w:line="240" w:lineRule="auto"/>
        <w:ind w:firstLine="0" w:firstLineChars="0"/>
        <w:rPr>
          <w:rFonts w:ascii="黑体" w:hAnsi="黑体" w:eastAsia="黑体" w:cs="黑体"/>
          <w:sz w:val="28"/>
          <w:szCs w:val="28"/>
        </w:rPr>
      </w:pPr>
    </w:p>
    <w:p>
      <w:pPr>
        <w:adjustRightInd/>
        <w:snapToGrid/>
        <w:spacing w:line="240" w:lineRule="auto"/>
        <w:ind w:firstLine="0" w:firstLineChars="0"/>
        <w:rPr>
          <w:rFonts w:ascii="黑体" w:hAnsi="黑体" w:eastAsia="黑体" w:cs="黑体"/>
          <w:sz w:val="28"/>
          <w:szCs w:val="28"/>
        </w:rPr>
      </w:pPr>
    </w:p>
    <w:p>
      <w:pPr>
        <w:adjustRightInd/>
        <w:snapToGrid/>
        <w:spacing w:line="240" w:lineRule="auto"/>
        <w:ind w:firstLine="0" w:firstLineChars="0"/>
        <w:rPr>
          <w:rFonts w:ascii="黑体" w:hAnsi="黑体" w:eastAsia="黑体" w:cs="黑体"/>
          <w:sz w:val="28"/>
          <w:szCs w:val="28"/>
        </w:rPr>
      </w:pPr>
    </w:p>
    <w:p>
      <w:pPr>
        <w:adjustRightInd/>
        <w:snapToGrid/>
        <w:spacing w:line="240" w:lineRule="auto"/>
        <w:ind w:firstLine="0" w:firstLineChars="0"/>
        <w:rPr>
          <w:rFonts w:ascii="黑体" w:hAnsi="黑体" w:eastAsia="黑体" w:cs="黑体"/>
          <w:sz w:val="28"/>
          <w:szCs w:val="28"/>
        </w:rPr>
      </w:pPr>
    </w:p>
    <w:tbl>
      <w:tblPr>
        <w:tblStyle w:val="6"/>
        <w:tblW w:w="13807" w:type="dxa"/>
        <w:tblInd w:w="0" w:type="dxa"/>
        <w:tblLayout w:type="fixed"/>
        <w:tblCellMar>
          <w:top w:w="0" w:type="dxa"/>
          <w:left w:w="0" w:type="dxa"/>
          <w:bottom w:w="0" w:type="dxa"/>
          <w:right w:w="0" w:type="dxa"/>
        </w:tblCellMar>
      </w:tblPr>
      <w:tblGrid>
        <w:gridCol w:w="898"/>
        <w:gridCol w:w="898"/>
        <w:gridCol w:w="898"/>
        <w:gridCol w:w="846"/>
        <w:gridCol w:w="1379"/>
        <w:gridCol w:w="1075"/>
        <w:gridCol w:w="1113"/>
        <w:gridCol w:w="2097"/>
        <w:gridCol w:w="1300"/>
        <w:gridCol w:w="1275"/>
        <w:gridCol w:w="925"/>
        <w:gridCol w:w="1087"/>
        <w:gridCol w:w="16"/>
      </w:tblGrid>
      <w:tr>
        <w:tblPrEx>
          <w:tblLayout w:type="fixed"/>
          <w:tblCellMar>
            <w:top w:w="0" w:type="dxa"/>
            <w:left w:w="0" w:type="dxa"/>
            <w:bottom w:w="0" w:type="dxa"/>
            <w:right w:w="0" w:type="dxa"/>
          </w:tblCellMar>
        </w:tblPrEx>
        <w:trPr>
          <w:trHeight w:val="700" w:hRule="atLeast"/>
        </w:trPr>
        <w:tc>
          <w:tcPr>
            <w:tcW w:w="13807" w:type="dxa"/>
            <w:gridSpan w:val="13"/>
            <w:tcBorders>
              <w:top w:val="nil"/>
              <w:left w:val="nil"/>
              <w:bottom w:val="nil"/>
              <w:right w:val="nil"/>
            </w:tcBorders>
            <w:shd w:val="clear" w:color="auto" w:fill="auto"/>
            <w:tcMar>
              <w:top w:w="15" w:type="dxa"/>
              <w:left w:w="15" w:type="dxa"/>
              <w:right w:w="15" w:type="dxa"/>
            </w:tcMar>
            <w:vAlign w:val="center"/>
          </w:tcPr>
          <w:p>
            <w:pPr>
              <w:widowControl/>
              <w:adjustRightInd/>
              <w:snapToGrid/>
              <w:spacing w:line="240" w:lineRule="auto"/>
              <w:ind w:firstLine="0" w:firstLineChars="0"/>
              <w:jc w:val="left"/>
              <w:textAlignment w:val="center"/>
              <w:rPr>
                <w:rFonts w:ascii="方正小标宋简体" w:hAnsi="方正小标宋简体" w:eastAsia="方正小标宋简体" w:cs="方正小标宋简体"/>
                <w:color w:val="000000"/>
                <w:sz w:val="28"/>
              </w:rPr>
            </w:pPr>
            <w:r>
              <w:rPr>
                <w:rFonts w:hint="eastAsia" w:ascii="仿宋_GB2312" w:hAnsi="仿宋_GB2312" w:cs="仿宋_GB2312"/>
                <w:sz w:val="28"/>
                <w:szCs w:val="32"/>
              </w:rPr>
              <w:br w:type="page"/>
            </w:r>
            <w:r>
              <w:rPr>
                <w:rFonts w:hint="eastAsia" w:ascii="方正小标宋简体" w:hAnsi="方正小标宋简体" w:eastAsia="方正小标宋简体" w:cs="方正小标宋简体"/>
                <w:color w:val="000000"/>
                <w:kern w:val="0"/>
                <w:sz w:val="28"/>
              </w:rPr>
              <w:t>二、农村公共厕所（不含旅游厕所）</w:t>
            </w:r>
          </w:p>
        </w:tc>
      </w:tr>
      <w:tr>
        <w:tblPrEx>
          <w:tblLayout w:type="fixed"/>
          <w:tblCellMar>
            <w:top w:w="0" w:type="dxa"/>
            <w:left w:w="0" w:type="dxa"/>
            <w:bottom w:w="0" w:type="dxa"/>
            <w:right w:w="0" w:type="dxa"/>
          </w:tblCellMar>
        </w:tblPrEx>
        <w:trPr>
          <w:gridAfter w:val="1"/>
          <w:wAfter w:w="16" w:type="dxa"/>
          <w:trHeight w:val="440" w:hRule="atLeast"/>
        </w:trPr>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序号</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市</w:t>
            </w:r>
          </w:p>
        </w:tc>
        <w:tc>
          <w:tcPr>
            <w:tcW w:w="89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县市区</w:t>
            </w:r>
          </w:p>
        </w:tc>
        <w:tc>
          <w:tcPr>
            <w:tcW w:w="84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乡镇</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（街道）</w:t>
            </w:r>
          </w:p>
        </w:tc>
        <w:tc>
          <w:tcPr>
            <w:tcW w:w="137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行政村</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（社区）</w:t>
            </w:r>
          </w:p>
        </w:tc>
        <w:tc>
          <w:tcPr>
            <w:tcW w:w="10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组名</w:t>
            </w:r>
          </w:p>
        </w:tc>
        <w:tc>
          <w:tcPr>
            <w:tcW w:w="7797"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公厕类型（√）</w:t>
            </w:r>
          </w:p>
        </w:tc>
      </w:tr>
      <w:tr>
        <w:tblPrEx>
          <w:tblLayout w:type="fixed"/>
          <w:tblCellMar>
            <w:top w:w="0" w:type="dxa"/>
            <w:left w:w="0" w:type="dxa"/>
            <w:bottom w:w="0" w:type="dxa"/>
            <w:right w:w="0" w:type="dxa"/>
          </w:tblCellMar>
        </w:tblPrEx>
        <w:trPr>
          <w:gridAfter w:val="1"/>
          <w:wAfter w:w="16" w:type="dxa"/>
          <w:trHeight w:val="570"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6710"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卫生公厕</w:t>
            </w:r>
          </w:p>
        </w:tc>
        <w:tc>
          <w:tcPr>
            <w:tcW w:w="108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非卫生</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公厕</w:t>
            </w:r>
          </w:p>
        </w:tc>
      </w:tr>
      <w:tr>
        <w:tblPrEx>
          <w:tblLayout w:type="fixed"/>
          <w:tblCellMar>
            <w:top w:w="0" w:type="dxa"/>
            <w:left w:w="0" w:type="dxa"/>
            <w:bottom w:w="0" w:type="dxa"/>
            <w:right w:w="0" w:type="dxa"/>
          </w:tblCellMar>
        </w:tblPrEx>
        <w:trPr>
          <w:gridAfter w:val="1"/>
          <w:wAfter w:w="16" w:type="dxa"/>
          <w:trHeight w:val="511"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578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无害化卫生公厕</w:t>
            </w:r>
          </w:p>
        </w:tc>
        <w:tc>
          <w:tcPr>
            <w:tcW w:w="9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普通卫生公厕</w:t>
            </w: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16" w:type="dxa"/>
          <w:trHeight w:val="1080" w:hRule="atLeast"/>
        </w:trPr>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9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84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37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0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水冲式（完整下水道系统）</w:t>
            </w: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水冲式（小型粪污</w:t>
            </w:r>
          </w:p>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集中处理系统）</w:t>
            </w: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三（四）格式化粪池式</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spacing w:line="400" w:lineRule="exact"/>
              <w:ind w:firstLine="0" w:firstLineChars="0"/>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其他类型</w:t>
            </w:r>
          </w:p>
        </w:tc>
        <w:tc>
          <w:tcPr>
            <w:tcW w:w="9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c>
          <w:tcPr>
            <w:tcW w:w="108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pacing w:line="400" w:lineRule="exact"/>
              <w:ind w:firstLine="0" w:firstLineChars="0"/>
              <w:jc w:val="center"/>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16" w:type="dxa"/>
          <w:trHeight w:val="74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16" w:type="dxa"/>
          <w:trHeight w:val="74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16" w:type="dxa"/>
          <w:trHeight w:val="74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r>
      <w:tr>
        <w:tblPrEx>
          <w:tblLayout w:type="fixed"/>
          <w:tblCellMar>
            <w:top w:w="0" w:type="dxa"/>
            <w:left w:w="0" w:type="dxa"/>
            <w:bottom w:w="0" w:type="dxa"/>
            <w:right w:w="0" w:type="dxa"/>
          </w:tblCellMar>
        </w:tblPrEx>
        <w:trPr>
          <w:gridAfter w:val="1"/>
          <w:wAfter w:w="16" w:type="dxa"/>
          <w:trHeight w:val="747" w:hRule="atLeast"/>
        </w:trPr>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8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1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20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3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9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adjustRightInd/>
              <w:snapToGrid/>
              <w:spacing w:line="240" w:lineRule="auto"/>
              <w:ind w:firstLine="0" w:firstLineChars="0"/>
              <w:rPr>
                <w:rFonts w:ascii="宋体" w:hAnsi="宋体" w:eastAsia="宋体" w:cs="宋体"/>
                <w:color w:val="000000"/>
                <w:sz w:val="20"/>
                <w:szCs w:val="20"/>
              </w:rPr>
            </w:pPr>
          </w:p>
        </w:tc>
      </w:tr>
    </w:tbl>
    <w:p>
      <w:pPr>
        <w:adjustRightInd/>
        <w:snapToGrid/>
        <w:spacing w:line="240" w:lineRule="auto"/>
        <w:ind w:firstLine="0" w:firstLineChars="0"/>
        <w:rPr>
          <w:rFonts w:ascii="仿宋_GB2312" w:hAnsi="仿宋_GB2312" w:cs="仿宋_GB2312"/>
          <w:szCs w:val="32"/>
        </w:rPr>
      </w:pPr>
    </w:p>
    <w:p>
      <w:pPr>
        <w:adjustRightInd/>
        <w:snapToGrid/>
        <w:spacing w:line="240" w:lineRule="auto"/>
        <w:ind w:firstLine="0" w:firstLineChars="0"/>
        <w:rPr>
          <w:rFonts w:ascii="仿宋_GB2312" w:hAnsi="仿宋_GB2312" w:cs="仿宋_GB2312"/>
          <w:szCs w:val="32"/>
        </w:rPr>
      </w:pPr>
    </w:p>
    <w:p>
      <w:pPr>
        <w:adjustRightInd/>
        <w:snapToGrid/>
        <w:spacing w:line="240" w:lineRule="auto"/>
        <w:ind w:firstLine="0" w:firstLineChars="0"/>
        <w:rPr>
          <w:rFonts w:ascii="仿宋_GB2312" w:hAnsi="仿宋_GB2312" w:cs="仿宋_GB2312"/>
          <w:szCs w:val="32"/>
        </w:rPr>
      </w:pPr>
    </w:p>
    <w:p>
      <w:pPr>
        <w:widowControl/>
        <w:adjustRightInd/>
        <w:snapToGrid/>
        <w:spacing w:line="240" w:lineRule="auto"/>
        <w:ind w:firstLine="0" w:firstLineChars="0"/>
        <w:jc w:val="left"/>
        <w:textAlignment w:val="center"/>
        <w:rPr>
          <w:rFonts w:ascii="宋体" w:hAnsi="宋体" w:eastAsia="宋体" w:cs="宋体"/>
          <w:color w:val="000000"/>
          <w:kern w:val="0"/>
          <w:sz w:val="20"/>
          <w:szCs w:val="20"/>
        </w:rPr>
      </w:pPr>
    </w:p>
    <w:p>
      <w:pPr>
        <w:widowControl/>
        <w:adjustRightInd/>
        <w:snapToGrid/>
        <w:spacing w:line="240" w:lineRule="auto"/>
        <w:ind w:firstLine="0" w:firstLineChars="0"/>
        <w:jc w:val="left"/>
        <w:textAlignment w:val="center"/>
        <w:rPr>
          <w:rFonts w:ascii="黑体" w:hAnsi="黑体" w:eastAsia="黑体" w:cs="黑体"/>
          <w:color w:val="000000"/>
          <w:kern w:val="0"/>
          <w:sz w:val="28"/>
          <w:szCs w:val="28"/>
        </w:rPr>
      </w:pPr>
      <w:r>
        <w:rPr>
          <w:rFonts w:hint="eastAsia" w:ascii="黑体" w:hAnsi="黑体" w:eastAsia="黑体" w:cs="黑体"/>
          <w:color w:val="000000"/>
          <w:kern w:val="0"/>
          <w:sz w:val="28"/>
          <w:szCs w:val="28"/>
        </w:rPr>
        <w:t>公厕指标解释：</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1.表格填写：相应信息填入表格，相应选项下打“√”，每厕填写一行。</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2.公厕：是指提供居民、工作人员及流动人口共同使用的厕所，不对流动人口开放的厕所不属本次调查的“公厕”范围。                                                                                                                                          3.同一厕屋内的不同性别、母婴、无障碍卫生间等都作为同一个公厕，包括独立式和附建式厕所。</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xml:space="preserve">4.普通卫生公厕：厕屋（有墙、有顶）清洁、无蝇蛆、无臭，贮粪池不渗、不漏、密闭有盖，适时清出粪便并进行无害化处理的公共厕所。 </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5.非卫生公厕：不符合卫生厕所要求、粪便没有处理的公厕。常见有露天粪坑、简易棚厕、无盖坑厕、达不到普通卫生厕所标准的水冲式厕所等。</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6.无害化卫生公厕：按规范要求使用时，具备有效降低粪便中生物性致病因子传染性设施的卫生公厕。包括三格化粪池厕所、双瓮漏斗式厕所、三联通式沼气池厕所、粪尿分集式厕所、双坑交替式厕所和具有完整上下水道系统及污水处理设施的水冲式厕所等。</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7.水冲式（完整下水道系统）：前端是水冲式户厕，接入后端的市政排污管网，统一排入城市污水处理系统。</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8.水冲式（小型粪污集中处理系统）：前端是水冲式厕所，接入后端的村污水管道，集中排入小型粪污集中处理系统。</w:t>
      </w:r>
    </w:p>
    <w:p>
      <w:pPr>
        <w:widowControl/>
        <w:adjustRightInd/>
        <w:snapToGrid/>
        <w:spacing w:line="560" w:lineRule="exact"/>
        <w:ind w:firstLine="0" w:firstLineChars="0"/>
        <w:jc w:val="left"/>
        <w:textAlignment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9.三（四）格式化粪池：三格式化粪池是由三个相互连通的密封粪池组成，粪便由进粪管进入第一池依次顺流到第三池。四格式是指在三格式化粪池的第三池后再接生态处理池等污水处理设施。</w:t>
      </w:r>
    </w:p>
    <w:p>
      <w:pPr>
        <w:widowControl/>
        <w:adjustRightInd/>
        <w:snapToGrid/>
        <w:spacing w:line="560" w:lineRule="exact"/>
        <w:ind w:firstLine="0" w:firstLineChars="0"/>
        <w:jc w:val="left"/>
        <w:textAlignment w:val="center"/>
        <w:rPr>
          <w:rFonts w:hint="default" w:ascii="Times New Roman" w:hAnsi="Times New Roman" w:eastAsia="宋体" w:cs="Times New Roman"/>
          <w:sz w:val="32"/>
          <w:szCs w:val="32"/>
          <w:u w:val="none"/>
          <w:lang w:val="en-US" w:eastAsia="zh-CN"/>
        </w:rPr>
      </w:pPr>
      <w:r>
        <w:rPr>
          <w:rFonts w:hint="default" w:ascii="Times New Roman" w:hAnsi="Times New Roman" w:cs="Times New Roman"/>
          <w:position w:val="6"/>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351155</wp:posOffset>
                </wp:positionV>
                <wp:extent cx="8844280" cy="8890"/>
                <wp:effectExtent l="0" t="0" r="0" b="0"/>
                <wp:wrapNone/>
                <wp:docPr id="8" name="直接连接符 8"/>
                <wp:cNvGraphicFramePr/>
                <a:graphic xmlns:a="http://schemas.openxmlformats.org/drawingml/2006/main">
                  <a:graphicData uri="http://schemas.microsoft.com/office/word/2010/wordprocessingShape">
                    <wps:wsp>
                      <wps:cNvCnPr/>
                      <wps:spPr>
                        <a:xfrm flipV="1">
                          <a:off x="0" y="0"/>
                          <a:ext cx="8844280" cy="8890"/>
                        </a:xfrm>
                        <a:prstGeom prst="line">
                          <a:avLst/>
                        </a:prstGeom>
                        <a:ln w="444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27.65pt;height:0.7pt;width:696.4pt;z-index:251658240;mso-width-relative:page;mso-height-relative:page;" filled="f" stroked="t" coordsize="21600,21600" o:gfxdata="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A1f401AAAAAcB&#10;AAAPAAAAAAAAAAEAIAAAACIAAABkcnMvZG93bnJldi54bWxQSwECFAAUAAAACACHTuJApai6ROYB&#10;AACjAwAADgAAAAAAAAABACAAAAAjAQAAZHJzL2Uyb0RvYy54bWxQSwUGAAAAAAYABgBZAQAAewUA&#10;AAAA&#10;">
                <v:fill on="f" focussize="0,0"/>
                <v:stroke weight="0.35pt" color="#000000" joinstyle="round"/>
                <v:imagedata o:title=""/>
                <o:lock v:ext="edit" aspectratio="f"/>
              </v:line>
            </w:pict>
          </mc:Fallback>
        </mc:AlternateContent>
      </w:r>
      <w:r>
        <w:rPr>
          <w:rFonts w:hint="eastAsia" w:ascii="方正楷体_GBK" w:hAnsi="方正楷体_GBK" w:eastAsia="方正楷体_GBK" w:cs="方正楷体_GBK"/>
          <w:position w:val="6"/>
          <w:sz w:val="32"/>
          <w:szCs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350520</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5615940" cy="0"/>
                        </a:xfrm>
                        <a:prstGeom prst="line">
                          <a:avLst/>
                        </a:prstGeom>
                        <a:ln w="317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7.6pt;height:0pt;width:442.2pt;z-index:251660288;mso-width-relative:page;mso-height-relative:page;" filled="f" stroked="t" coordsize="21600,21600" o:gfxdata="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WQLvZ1gAAAAYBAAAPAAAAAAAA&#10;AAEAIAAAACIAAABkcnMvZG93bnJldi54bWxQSwECFAAUAAAACACHTuJA2Hw1d9sBAACWAwAADgAA&#10;AAAAAAABACAAAAAlAQAAZHJzL2Uyb0RvYy54bWxQSwUGAAAAAAYABgBZAQAAcgUAAAAA&#10;">
                <v:fill on="f" focussize="0,0"/>
                <v:stroke weight="0.25pt" color="#000000" joinstyle="round"/>
                <v:imagedata o:title=""/>
                <o:lock v:ext="edit" aspectratio="f"/>
              </v:line>
            </w:pict>
          </mc:Fallback>
        </mc:AlternateContent>
      </w:r>
      <w:r>
        <w:rPr>
          <w:rFonts w:hint="eastAsia" w:ascii="宋体" w:hAnsi="宋体" w:eastAsia="宋体" w:cs="宋体"/>
          <w:color w:val="000000"/>
          <w:kern w:val="0"/>
          <w:sz w:val="20"/>
          <w:szCs w:val="20"/>
          <w:u w:val="none"/>
        </w:rPr>
        <w:t>10.其他类型无害化卫生公厕：是指符合无害化卫生厕所的要求，但不属于前面3种厕所类型的厕所。</w:t>
      </w:r>
      <w:r>
        <w:rPr>
          <w:rFonts w:hint="eastAsia" w:ascii="宋体" w:hAnsi="宋体" w:eastAsia="宋体" w:cs="宋体"/>
          <w:color w:val="000000"/>
          <w:kern w:val="0"/>
          <w:sz w:val="20"/>
          <w:szCs w:val="20"/>
          <w:u w:val="none"/>
          <w:lang w:val="en-US" w:eastAsia="zh-CN"/>
        </w:rPr>
        <w:t xml:space="preserve">  </w:t>
      </w:r>
    </w:p>
    <w:p>
      <w:pPr>
        <w:pStyle w:val="4"/>
        <w:pBdr>
          <w:bottom w:val="single" w:color="auto" w:sz="4" w:space="1"/>
        </w:pBdr>
        <w:spacing w:line="600" w:lineRule="exact"/>
        <w:ind w:right="8" w:rightChars="4" w:firstLine="643" w:firstLineChars="200"/>
        <w:jc w:val="both"/>
        <w:rPr>
          <w:rFonts w:hint="default" w:ascii="Times New Roman" w:hAnsi="Times New Roman" w:eastAsia="方正仿宋简体" w:cs="Times New Roman"/>
          <w:b w:val="0"/>
          <w:spacing w:val="8"/>
          <w:sz w:val="36"/>
          <w:szCs w:val="36"/>
          <w:lang w:val="en-US" w:eastAsia="zh-CN"/>
        </w:rPr>
      </w:pPr>
      <w:r>
        <w:rPr>
          <w:rFonts w:hint="eastAsia" w:ascii="方正楷体_GBK" w:hAnsi="方正楷体_GBK" w:eastAsia="方正楷体_GBK" w:cs="方正楷体_GBK"/>
          <w:position w:val="6"/>
          <w:sz w:val="32"/>
          <w:szCs w:val="32"/>
          <w:lang w:eastAsia="zh-CN"/>
        </w:rPr>
        <w:t>太芝庙镇党政综合办公室</w:t>
      </w:r>
      <w:r>
        <w:rPr>
          <w:rFonts w:hint="eastAsia" w:ascii="方正楷体_GBK" w:hAnsi="方正楷体_GBK" w:eastAsia="方正楷体_GBK" w:cs="方正楷体_GBK"/>
          <w:position w:val="6"/>
          <w:sz w:val="32"/>
          <w:szCs w:val="32"/>
          <w:lang w:val="en-US" w:eastAsia="zh-CN"/>
        </w:rPr>
        <w:t xml:space="preserve">                                    2019年7月22日</w:t>
      </w:r>
    </w:p>
    <w:sectPr>
      <w:footerReference r:id="rId3"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622935" cy="230505"/>
              <wp:effectExtent l="0" t="0" r="0" b="0"/>
              <wp:wrapNone/>
              <wp:docPr id="3" name="文本框 3"/>
              <wp:cNvGraphicFramePr/>
              <a:graphic xmlns:a="http://schemas.openxmlformats.org/drawingml/2006/main">
                <a:graphicData uri="http://schemas.microsoft.com/office/word/2010/wordprocessingShape">
                  <wps:wsp>
                    <wps:cNvSpPr txBox="1"/>
                    <wps:spPr>
                      <a:xfrm>
                        <a:off x="0" y="0"/>
                        <a:ext cx="622935" cy="230505"/>
                      </a:xfrm>
                      <a:prstGeom prst="rect">
                        <a:avLst/>
                      </a:prstGeom>
                      <a:noFill/>
                      <a:ln>
                        <a:noFill/>
                      </a:ln>
                    </wps:spPr>
                    <wps:txbx>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8.15pt;width:49.05pt;mso-position-horizontal:outside;mso-position-horizontal-relative:margin;mso-wrap-style:none;z-index:251660288;mso-width-relative:page;mso-height-relative:page;" filled="f" stroked="f" coordsize="21600,21600" o:gfxdata="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IMzMV0QAA&#10;AAMBAAAPAAAAAAAAAAEAIAAAACIAAABkcnMvZG93bnJldi54bWxQSwECFAAUAAAACACHTuJALbXR&#10;AbMBAABJAwAADgAAAAAAAAABACAAAAAgAQAAZHJzL2Uyb0RvYy54bWxQSwUGAAAAAAYABgBZAQAA&#10;RQUAAAAA&#10;">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4935" cy="23050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230505"/>
                      </a:xfrm>
                      <a:prstGeom prst="rect">
                        <a:avLst/>
                      </a:prstGeom>
                      <a:noFill/>
                      <a:ln w="6350">
                        <a:noFill/>
                      </a:ln>
                    </wps:spPr>
                    <wps:txbx>
                      <w:txbxContent>
                        <w:p>
                          <w:pPr>
                            <w:rPr>
                              <w:rFonts w:hint="eastAsia" w:ascii="宋体" w:hAnsi="宋体" w:cs="宋体"/>
                              <w:sz w:val="28"/>
                              <w:szCs w:val="28"/>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8.15pt;width:9.05pt;mso-position-horizontal:right;mso-position-horizontal-relative:margin;mso-wrap-style:none;z-index:251658240;mso-width-relative:page;mso-height-relative:page;" filled="f" stroked="f" coordsize="21600,21600" o:gfxdata="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Mz/CH0QAAAAMBAAAPAAAAAAAAAAEAIAAAACIAAABkcnMvZG93bnJldi54bWxQSwECFAAUAAAA&#10;CACHTuJAvbOafrwBAABSAwAADgAAAAAAAAABACAAAAAgAQAAZHJzL2Uyb0RvYy54bWxQSwUGAAAA&#10;AAYABgBZAQAATgUAAAAA&#10;">
              <v:fill on="f" focussize="0,0"/>
              <v:stroke on="f" weight="0.5pt"/>
              <v:imagedata o:title=""/>
              <o:lock v:ext="edit" aspectratio="f"/>
              <v:textbox inset="0mm,0mm,0mm,0mm" style="mso-fit-shape-to-text:t;">
                <w:txbxContent>
                  <w:p>
                    <w:pPr>
                      <w:rPr>
                        <w:rFonts w:hint="eastAsia" w:ascii="宋体" w:hAnsi="宋体" w:cs="宋体"/>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FD6AFD"/>
    <w:rsid w:val="056C32F5"/>
    <w:rsid w:val="0EA00157"/>
    <w:rsid w:val="0EB01ED3"/>
    <w:rsid w:val="15CE4460"/>
    <w:rsid w:val="19CE4E8F"/>
    <w:rsid w:val="3033065F"/>
    <w:rsid w:val="323E14FD"/>
    <w:rsid w:val="43EC7EFA"/>
    <w:rsid w:val="47600ED5"/>
    <w:rsid w:val="571548D2"/>
    <w:rsid w:val="583C23CE"/>
    <w:rsid w:val="58532CA1"/>
    <w:rsid w:val="5AE42F3B"/>
    <w:rsid w:val="5BB419E1"/>
    <w:rsid w:val="645D1377"/>
    <w:rsid w:val="64603D26"/>
    <w:rsid w:val="683F7DFD"/>
    <w:rsid w:val="6B5C0149"/>
    <w:rsid w:val="6D0C20B5"/>
    <w:rsid w:val="703A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99"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4">
    <w:name w:val="Body Text Indent 3"/>
    <w:basedOn w:val="1"/>
    <w:qFormat/>
    <w:uiPriority w:val="99"/>
    <w:pPr>
      <w:spacing w:line="560" w:lineRule="exact"/>
      <w:ind w:firstLine="660"/>
    </w:pPr>
    <w:rPr>
      <w:rFonts w:ascii="仿宋_GB2312" w:hAnsi="宋体" w:eastAsia="仿宋_GB2312"/>
      <w:b/>
      <w:bCs/>
      <w:sz w:val="32"/>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rFonts w:cs="Times New Roman"/>
      <w:b/>
    </w:rPr>
  </w:style>
  <w:style w:type="character" w:styleId="9">
    <w:name w:val="page number"/>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114</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2019-07-23T01:37:00Z</dcterms:created>
  <dc:creator>Administrator</dc:creator>
  <cp:lastModifiedBy>❤lazy fatter^^</cp:lastModifiedBy>
  <cp:lastPrinted>2019-07-30T01:00:00Z</cp:lastPrinted>
  <dcterms:modified xsi:type="dcterms:W3CDTF">2019-08-02T00:35:35Z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