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663" w:hanging="663"/>
        <w:jc w:val="center"/>
        <w:rPr>
          <w:rFonts w:ascii="仿宋" w:hAnsi="仿宋" w:eastAsia="仿宋"/>
          <w:b/>
          <w:sz w:val="44"/>
          <w:szCs w:val="44"/>
        </w:rPr>
      </w:pPr>
      <w:r>
        <w:rPr>
          <w:rFonts w:hint="eastAsia" w:ascii="仿宋" w:hAnsi="仿宋" w:eastAsia="仿宋"/>
          <w:b/>
          <w:sz w:val="44"/>
          <w:szCs w:val="44"/>
        </w:rPr>
        <w:t>白水洞风景名胜区管理处</w:t>
      </w:r>
    </w:p>
    <w:p>
      <w:pPr>
        <w:spacing w:line="600" w:lineRule="exact"/>
        <w:ind w:left="663" w:hanging="663"/>
        <w:jc w:val="center"/>
        <w:rPr>
          <w:rFonts w:hint="eastAsia" w:ascii="仿宋" w:hAnsi="仿宋" w:eastAsia="仿宋"/>
          <w:b/>
          <w:sz w:val="44"/>
          <w:szCs w:val="44"/>
        </w:rPr>
      </w:pPr>
      <w:r>
        <w:rPr>
          <w:rFonts w:hint="eastAsia" w:ascii="仿宋" w:hAnsi="仿宋" w:eastAsia="仿宋"/>
          <w:b/>
          <w:sz w:val="44"/>
          <w:szCs w:val="44"/>
        </w:rPr>
        <w:t>景区警务室专项经费绩效自评报告</w:t>
      </w:r>
    </w:p>
    <w:p>
      <w:pPr>
        <w:spacing w:line="600" w:lineRule="exact"/>
        <w:ind w:left="271" w:hanging="271"/>
        <w:jc w:val="center"/>
        <w:rPr>
          <w:rFonts w:hint="eastAsia" w:ascii="仿宋" w:hAnsi="仿宋" w:eastAsia="仿宋"/>
          <w:b/>
          <w:sz w:val="18"/>
          <w:szCs w:val="18"/>
        </w:rPr>
      </w:pPr>
    </w:p>
    <w:p>
      <w:pPr>
        <w:spacing w:line="600" w:lineRule="exact"/>
        <w:ind w:left="671" w:leftChars="305" w:firstLine="161" w:firstLineChars="50"/>
        <w:outlineLvl w:val="0"/>
        <w:rPr>
          <w:rFonts w:hint="eastAsia" w:ascii="仿宋" w:hAnsi="仿宋" w:eastAsia="仿宋"/>
          <w:b/>
          <w:bCs/>
          <w:sz w:val="32"/>
          <w:szCs w:val="32"/>
        </w:rPr>
      </w:pPr>
      <w:r>
        <w:rPr>
          <w:rFonts w:hint="eastAsia" w:ascii="仿宋" w:hAnsi="仿宋" w:eastAsia="仿宋"/>
          <w:b/>
          <w:bCs/>
          <w:sz w:val="32"/>
          <w:szCs w:val="32"/>
        </w:rPr>
        <w:t>一、基本情况</w:t>
      </w:r>
    </w:p>
    <w:p>
      <w:pPr>
        <w:spacing w:line="600" w:lineRule="exact"/>
        <w:ind w:left="671" w:leftChars="305" w:firstLine="161" w:firstLineChars="50"/>
        <w:rPr>
          <w:rFonts w:hint="eastAsia" w:ascii="仿宋" w:hAnsi="仿宋" w:eastAsia="仿宋"/>
          <w:b/>
          <w:bCs/>
          <w:sz w:val="32"/>
          <w:szCs w:val="32"/>
        </w:rPr>
      </w:pPr>
      <w:r>
        <w:rPr>
          <w:rFonts w:hint="eastAsia" w:ascii="仿宋" w:hAnsi="仿宋" w:eastAsia="仿宋"/>
          <w:b/>
          <w:bCs/>
          <w:sz w:val="32"/>
          <w:szCs w:val="32"/>
        </w:rPr>
        <w:t>（一）项目单位基本情况</w:t>
      </w:r>
    </w:p>
    <w:p>
      <w:pPr>
        <w:spacing w:line="600" w:lineRule="exact"/>
        <w:ind w:firstLine="640" w:firstLineChars="200"/>
        <w:rPr>
          <w:rFonts w:hint="eastAsia" w:ascii="仿宋" w:hAnsi="仿宋" w:eastAsia="仿宋"/>
          <w:sz w:val="32"/>
          <w:szCs w:val="32"/>
        </w:rPr>
      </w:pPr>
      <w:r>
        <w:rPr>
          <w:rFonts w:hint="eastAsia" w:ascii="仿宋" w:hAnsi="仿宋" w:eastAsia="仿宋" w:cs="仿宋"/>
          <w:sz w:val="32"/>
          <w:szCs w:val="32"/>
        </w:rPr>
        <w:t>白水洞风景名胜区管理处是公益一类事业单位，成立于2013年9月，2016年5月升格为副处级，定事业全额编制</w:t>
      </w:r>
      <w:r>
        <w:rPr>
          <w:rFonts w:hint="eastAsia" w:ascii="仿宋" w:hAnsi="仿宋" w:eastAsia="仿宋" w:cs="仿宋"/>
          <w:sz w:val="32"/>
          <w:szCs w:val="32"/>
          <w:lang w:val="en-US" w:eastAsia="zh-CN"/>
        </w:rPr>
        <w:t>3</w:t>
      </w:r>
      <w:r>
        <w:rPr>
          <w:rFonts w:hint="eastAsia" w:ascii="仿宋" w:hAnsi="仿宋" w:eastAsia="仿宋" w:cs="仿宋"/>
          <w:sz w:val="32"/>
          <w:szCs w:val="32"/>
        </w:rPr>
        <w:t>2人，其中副处级1名，正科级4名，副科级5名。内设综合科、监察室、规划建设科、资源保护科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加挂综合执法大队牌子</w:t>
      </w:r>
      <w:r>
        <w:rPr>
          <w:rFonts w:hint="eastAsia" w:ascii="仿宋" w:hAnsi="仿宋" w:eastAsia="仿宋" w:cs="仿宋"/>
          <w:sz w:val="32"/>
          <w:szCs w:val="32"/>
          <w:lang w:eastAsia="zh-CN"/>
        </w:rPr>
        <w:t>）</w:t>
      </w:r>
      <w:r>
        <w:rPr>
          <w:rFonts w:hint="eastAsia" w:ascii="仿宋" w:hAnsi="仿宋" w:eastAsia="仿宋" w:cs="仿宋"/>
          <w:sz w:val="32"/>
          <w:szCs w:val="32"/>
        </w:rPr>
        <w:t>、经营安全科。2019年增设景区警务室，1名民警、4名辅警。</w:t>
      </w:r>
    </w:p>
    <w:p>
      <w:pPr>
        <w:spacing w:line="600" w:lineRule="exact"/>
        <w:ind w:left="-330" w:leftChars="-150" w:firstLine="964" w:firstLineChars="300"/>
        <w:rPr>
          <w:rFonts w:hint="eastAsia" w:ascii="仿宋" w:hAnsi="仿宋" w:eastAsia="仿宋"/>
          <w:b/>
          <w:bCs/>
          <w:sz w:val="32"/>
          <w:szCs w:val="32"/>
        </w:rPr>
      </w:pPr>
      <w:r>
        <w:rPr>
          <w:rFonts w:hint="eastAsia" w:ascii="仿宋" w:hAnsi="仿宋" w:eastAsia="仿宋"/>
          <w:b/>
          <w:bCs/>
          <w:sz w:val="32"/>
          <w:szCs w:val="32"/>
        </w:rPr>
        <w:t>（二）项目基本情况</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白水洞风景名胜区警务室专项经费项目支出主要是加强景区日常治安管理、防范和打击违法犯罪行为、调节群众日常矛盾纠纷，具体组织实施部门为景区警务室。警务室主要职责是：开展法制宣传工作，努力提高群众的法制观念；开展治安巡逻，搞好景区内防范工作，遏制和减少违法案件的发生，确保景区平安；受理群众报警和求助，热情为居民、游客排忧解难，及时处置各类治安案件；受理和调解民事纠纷，把各类矛盾解决在萌芽状态；对景区内的餐饮、场所，进行经常性的安全检查，发现隐患及时督促整改；开展社会治安专项整治，维护景区良好的治安环境；负责游览安全、交通安全、消防安全、治安安全及综合治理的监督与管理；</w:t>
      </w:r>
    </w:p>
    <w:p>
      <w:pPr>
        <w:spacing w:line="600" w:lineRule="exact"/>
        <w:ind w:left="-330" w:leftChars="-150" w:firstLine="964" w:firstLineChars="300"/>
        <w:rPr>
          <w:rFonts w:hint="eastAsia" w:ascii="仿宋" w:hAnsi="仿宋" w:eastAsia="仿宋"/>
          <w:b/>
          <w:bCs/>
          <w:sz w:val="32"/>
          <w:szCs w:val="32"/>
        </w:rPr>
      </w:pPr>
      <w:r>
        <w:rPr>
          <w:rFonts w:hint="eastAsia" w:ascii="仿宋" w:hAnsi="仿宋" w:eastAsia="仿宋"/>
          <w:b/>
          <w:bCs/>
          <w:sz w:val="32"/>
          <w:szCs w:val="32"/>
        </w:rPr>
        <w:t>二、补贴资金使用及管理情况</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sz w:val="32"/>
          <w:szCs w:val="32"/>
        </w:rPr>
        <w:t>年白水洞景区景区警务室专项经费</w:t>
      </w:r>
      <w:r>
        <w:rPr>
          <w:rFonts w:hint="eastAsia" w:ascii="仿宋" w:hAnsi="仿宋" w:eastAsia="仿宋"/>
          <w:sz w:val="32"/>
          <w:szCs w:val="32"/>
          <w:lang w:val="en-US" w:eastAsia="zh-CN"/>
        </w:rPr>
        <w:t>8</w:t>
      </w:r>
      <w:r>
        <w:rPr>
          <w:rFonts w:hint="eastAsia" w:ascii="仿宋" w:hAnsi="仿宋" w:eastAsia="仿宋"/>
          <w:sz w:val="32"/>
          <w:szCs w:val="32"/>
        </w:rPr>
        <w:t>万元，实际支出金额</w:t>
      </w:r>
      <w:r>
        <w:rPr>
          <w:rFonts w:hint="eastAsia" w:ascii="仿宋" w:hAnsi="仿宋" w:eastAsia="仿宋"/>
          <w:sz w:val="32"/>
          <w:szCs w:val="32"/>
          <w:lang w:val="en-US" w:eastAsia="zh-CN"/>
        </w:rPr>
        <w:t>8</w:t>
      </w:r>
      <w:r>
        <w:rPr>
          <w:rFonts w:hint="eastAsia" w:ascii="仿宋" w:hAnsi="仿宋" w:eastAsia="仿宋"/>
          <w:sz w:val="32"/>
          <w:szCs w:val="32"/>
        </w:rPr>
        <w:t>万元，为加强对专项经费使用的监管，我处坚持报账制和专款专用制，制定专项资金监督管理制度，严格按照管理制度执行。</w:t>
      </w:r>
    </w:p>
    <w:p>
      <w:pPr>
        <w:spacing w:line="600" w:lineRule="exact"/>
        <w:ind w:left="671" w:leftChars="305" w:firstLine="161" w:firstLineChars="50"/>
        <w:rPr>
          <w:rFonts w:hint="eastAsia" w:ascii="仿宋" w:hAnsi="仿宋" w:eastAsia="仿宋"/>
          <w:b/>
          <w:bCs/>
          <w:sz w:val="32"/>
          <w:szCs w:val="32"/>
        </w:rPr>
      </w:pPr>
      <w:r>
        <w:rPr>
          <w:rFonts w:hint="eastAsia" w:ascii="仿宋" w:hAnsi="仿宋" w:eastAsia="仿宋"/>
          <w:b/>
          <w:bCs/>
          <w:sz w:val="32"/>
          <w:szCs w:val="32"/>
        </w:rPr>
        <w:t>三、主要绩效评价指标情况</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一）项目决策情况分析。白水洞是国家级风景名胜区，包括白水洞、白云岩和资江小三峡三个景区，范围广大，自然资源和人文资源丰富，景区治安压力大，开展此项工作需要预算安排专项工作经费，确保工作能正常开展，景区安全稳定。</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（二）项目管理情况分析。扎实开展景区治安巡查工作，服务群众，维护景区安全稳定，对故意扰乱、破坏正常施工管理秩序，阻碍工程正常施工的违法行为进行全面整治；在</w:t>
      </w:r>
      <w:r>
        <w:rPr>
          <w:rFonts w:hint="eastAsia" w:ascii="仿宋" w:hAnsi="仿宋" w:eastAsia="仿宋" w:cs="仿宋"/>
          <w:sz w:val="32"/>
          <w:szCs w:val="32"/>
        </w:rPr>
        <w:t>景区各危险路段制作了安全提示牌，</w:t>
      </w:r>
      <w:r>
        <w:rPr>
          <w:rFonts w:hint="eastAsia" w:ascii="仿宋" w:hAnsi="仿宋" w:eastAsia="仿宋"/>
          <w:sz w:val="32"/>
          <w:szCs w:val="32"/>
        </w:rPr>
        <w:t>共制作永久性治安宣传栏10块，设置警示标志标牌</w:t>
      </w:r>
      <w:r>
        <w:rPr>
          <w:rFonts w:hint="eastAsia" w:ascii="仿宋" w:hAnsi="仿宋" w:eastAsia="仿宋"/>
          <w:sz w:val="32"/>
          <w:szCs w:val="32"/>
          <w:lang w:val="en-US" w:eastAsia="zh-CN"/>
        </w:rPr>
        <w:t>30</w:t>
      </w:r>
      <w:r>
        <w:rPr>
          <w:rFonts w:hint="eastAsia" w:ascii="仿宋" w:hAnsi="仿宋" w:eastAsia="仿宋"/>
          <w:sz w:val="32"/>
          <w:szCs w:val="32"/>
        </w:rPr>
        <w:t>多块，悬挂、张贴宣传横幅、标语20多幅。有效地提高了景区居民和游客的安全意识，确保景区安全形势稳定，营造和谐的旅游环境。</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三）项目绩效情况分析。通过专项财政资金的投放，白水洞风景名胜区的社会治安情况得到了明显改善，景区资源得到了有效保护。在景区范围内做到见警高、出警快、处置高效，压缩犯罪空间、提升群众安全感。同时以节假日和重大敏感时段为重点，实行多部门巡防联动，采取车巡、步巡、定点盘查等多种形式，完善全天候、全方位、立体化巡逻防控机制，达到了发案少、秩序好、景区稳定的效果。</w:t>
      </w:r>
    </w:p>
    <w:p>
      <w:pPr>
        <w:spacing w:line="360" w:lineRule="auto"/>
        <w:ind w:firstLine="643" w:firstLineChars="200"/>
        <w:rPr>
          <w:rFonts w:hint="eastAsia" w:ascii="仿宋" w:hAnsi="仿宋" w:eastAsia="仿宋" w:cs="黑体"/>
          <w:b/>
          <w:bCs/>
          <w:sz w:val="32"/>
          <w:szCs w:val="32"/>
        </w:rPr>
      </w:pPr>
      <w:r>
        <w:rPr>
          <w:rFonts w:hint="eastAsia" w:ascii="仿宋" w:hAnsi="仿宋" w:eastAsia="仿宋" w:cs="黑体"/>
          <w:b/>
          <w:bCs/>
          <w:sz w:val="32"/>
          <w:szCs w:val="32"/>
        </w:rPr>
        <w:t>四、绩效评价结果及主要绩效</w:t>
      </w:r>
    </w:p>
    <w:p>
      <w:pPr>
        <w:spacing w:line="360" w:lineRule="auto"/>
        <w:ind w:firstLine="640" w:firstLineChars="200"/>
        <w:rPr>
          <w:rFonts w:hint="eastAsia" w:ascii="仿宋" w:hAnsi="仿宋" w:eastAsia="仿宋" w:cs="仿宋"/>
          <w:bCs/>
          <w:sz w:val="32"/>
          <w:szCs w:val="32"/>
        </w:rPr>
      </w:pPr>
      <w:r>
        <w:rPr>
          <w:rFonts w:hint="eastAsia" w:ascii="仿宋" w:hAnsi="仿宋" w:eastAsia="仿宋" w:cs="仿宋"/>
          <w:bCs/>
          <w:sz w:val="32"/>
          <w:szCs w:val="32"/>
        </w:rPr>
        <w:t>20</w:t>
      </w:r>
      <w:r>
        <w:rPr>
          <w:rFonts w:hint="eastAsia" w:ascii="仿宋" w:hAnsi="仿宋" w:eastAsia="仿宋" w:cs="仿宋"/>
          <w:bCs/>
          <w:sz w:val="32"/>
          <w:szCs w:val="32"/>
          <w:lang w:val="en-US" w:eastAsia="zh-CN"/>
        </w:rPr>
        <w:t>20</w:t>
      </w:r>
      <w:bookmarkStart w:id="0" w:name="_GoBack"/>
      <w:bookmarkEnd w:id="0"/>
      <w:r>
        <w:rPr>
          <w:rFonts w:hint="eastAsia" w:ascii="仿宋" w:hAnsi="仿宋" w:eastAsia="仿宋" w:cs="仿宋"/>
          <w:bCs/>
          <w:sz w:val="32"/>
          <w:szCs w:val="32"/>
        </w:rPr>
        <w:t>年，我处</w:t>
      </w:r>
      <w:r>
        <w:rPr>
          <w:rFonts w:hint="eastAsia" w:ascii="仿宋" w:hAnsi="仿宋" w:eastAsia="仿宋" w:cs="仿宋"/>
          <w:sz w:val="32"/>
          <w:szCs w:val="32"/>
        </w:rPr>
        <w:t>在国家住建部、省、市各级领导的关怀，在</w:t>
      </w:r>
      <w:r>
        <w:rPr>
          <w:rFonts w:hint="eastAsia" w:ascii="仿宋" w:hAnsi="仿宋" w:eastAsia="仿宋" w:cs="仿宋"/>
          <w:bCs/>
          <w:sz w:val="32"/>
          <w:szCs w:val="32"/>
        </w:rPr>
        <w:t>县委、县政府的坚强领导下，认真履职，创新工作机制，强力推进项目建设，各项工作圆满完成；严格执行财政预算绩效目标管理要求，强化费用管理和监督，严格控制非生产性开支，部门整体支出合理、合法、高效、安全。</w:t>
      </w:r>
    </w:p>
    <w:p>
      <w:pPr>
        <w:spacing w:line="360" w:lineRule="auto"/>
        <w:ind w:firstLine="643" w:firstLineChars="200"/>
        <w:rPr>
          <w:rFonts w:hint="eastAsia" w:ascii="仿宋" w:hAnsi="仿宋" w:eastAsia="仿宋" w:cs="Times New Roman"/>
          <w:b/>
          <w:bCs/>
          <w:sz w:val="32"/>
          <w:szCs w:val="32"/>
        </w:rPr>
      </w:pPr>
      <w:r>
        <w:rPr>
          <w:rFonts w:hint="eastAsia" w:ascii="仿宋" w:hAnsi="仿宋" w:eastAsia="仿宋"/>
          <w:b/>
          <w:bCs/>
          <w:sz w:val="32"/>
          <w:szCs w:val="32"/>
        </w:rPr>
        <w:t>五、存在的主要问题</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景区范围内村民、企业安全生产意识有待进一步加强，需要开展深入的宣传教育，提高安全意识。</w:t>
      </w:r>
    </w:p>
    <w:p>
      <w:pPr>
        <w:spacing w:line="360" w:lineRule="auto"/>
        <w:ind w:firstLine="643" w:firstLineChars="200"/>
        <w:outlineLvl w:val="0"/>
        <w:rPr>
          <w:rFonts w:hint="eastAsia" w:ascii="仿宋" w:hAnsi="仿宋" w:eastAsia="仿宋"/>
          <w:b/>
          <w:bCs/>
          <w:sz w:val="32"/>
          <w:szCs w:val="32"/>
        </w:rPr>
      </w:pPr>
      <w:r>
        <w:rPr>
          <w:rFonts w:hint="eastAsia" w:ascii="仿宋" w:hAnsi="仿宋" w:eastAsia="仿宋"/>
          <w:b/>
          <w:bCs/>
          <w:sz w:val="32"/>
          <w:szCs w:val="32"/>
        </w:rPr>
        <w:t>六、改进意见及建议</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1、进一步强化专项预算资金的管理与监督。以高度负责的态度，切实加强组织领导，进一步完善各项规章制度，严格遵守《预算法》和各项财经纪律，厉行节约；严格项目支出监督，提高专项资金的使用责任和效率，确保资源保护有效。</w:t>
      </w:r>
    </w:p>
    <w:p>
      <w:pPr>
        <w:spacing w:line="360" w:lineRule="auto"/>
        <w:ind w:firstLine="640" w:firstLineChars="200"/>
        <w:rPr>
          <w:rFonts w:hint="eastAsia" w:ascii="Calibri" w:hAnsi="Calibri" w:eastAsia="宋体"/>
          <w:sz w:val="21"/>
        </w:rPr>
      </w:pPr>
      <w:r>
        <w:rPr>
          <w:rFonts w:hint="eastAsia" w:ascii="仿宋" w:hAnsi="仿宋" w:eastAsia="仿宋"/>
          <w:sz w:val="32"/>
          <w:szCs w:val="32"/>
        </w:rPr>
        <w:t>2、进一步加强安全管理。全面抓好游客接待中心、河沙坪至芦笛岩游步道、白龙洞二级游客接待中心、河沙坪二级游客接待中心等基础设施建设，夯实旅游基础设施，增加安全投入，确保景区旅游平安稳定。</w:t>
      </w:r>
    </w:p>
    <w:p>
      <w:pPr>
        <w:ind w:left="315" w:hanging="315"/>
      </w:pPr>
    </w:p>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F2CD5"/>
    <w:rsid w:val="00195415"/>
    <w:rsid w:val="001C3E16"/>
    <w:rsid w:val="00225D03"/>
    <w:rsid w:val="0028379A"/>
    <w:rsid w:val="00323B43"/>
    <w:rsid w:val="003D37D8"/>
    <w:rsid w:val="00426133"/>
    <w:rsid w:val="004358AB"/>
    <w:rsid w:val="004B5EFA"/>
    <w:rsid w:val="005563C6"/>
    <w:rsid w:val="005F3C5C"/>
    <w:rsid w:val="00641CB4"/>
    <w:rsid w:val="00670182"/>
    <w:rsid w:val="00697BEC"/>
    <w:rsid w:val="00736C1C"/>
    <w:rsid w:val="007F5992"/>
    <w:rsid w:val="00872923"/>
    <w:rsid w:val="008B7726"/>
    <w:rsid w:val="0095214E"/>
    <w:rsid w:val="00954041"/>
    <w:rsid w:val="009734B0"/>
    <w:rsid w:val="009A626C"/>
    <w:rsid w:val="00AE37FC"/>
    <w:rsid w:val="00BB3313"/>
    <w:rsid w:val="00C0308B"/>
    <w:rsid w:val="00D31D50"/>
    <w:rsid w:val="00D70AA4"/>
    <w:rsid w:val="00D85016"/>
    <w:rsid w:val="00E0048D"/>
    <w:rsid w:val="00FC290F"/>
    <w:rsid w:val="2951686D"/>
    <w:rsid w:val="6FD33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uiPriority w:val="99"/>
    <w:pPr>
      <w:spacing w:after="0"/>
    </w:pPr>
    <w:rPr>
      <w:sz w:val="18"/>
      <w:szCs w:val="18"/>
    </w:rPr>
  </w:style>
  <w:style w:type="paragraph" w:styleId="3">
    <w:name w:val="footer"/>
    <w:basedOn w:val="1"/>
    <w:link w:val="10"/>
    <w:semiHidden/>
    <w:unhideWhenUsed/>
    <w:uiPriority w:val="99"/>
    <w:pPr>
      <w:tabs>
        <w:tab w:val="center" w:pos="4153"/>
        <w:tab w:val="right" w:pos="8306"/>
      </w:tabs>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jc w:val="center"/>
    </w:pPr>
    <w:rPr>
      <w:sz w:val="18"/>
      <w:szCs w:val="18"/>
    </w:rPr>
  </w:style>
  <w:style w:type="character" w:styleId="7">
    <w:name w:val="Hyperlink"/>
    <w:basedOn w:val="6"/>
    <w:semiHidden/>
    <w:unhideWhenUsed/>
    <w:uiPriority w:val="99"/>
    <w:rPr>
      <w:color w:val="444444"/>
      <w:u w:val="none"/>
    </w:rPr>
  </w:style>
  <w:style w:type="character" w:customStyle="1" w:styleId="8">
    <w:name w:val="批注框文本 Char"/>
    <w:basedOn w:val="6"/>
    <w:link w:val="2"/>
    <w:semiHidden/>
    <w:uiPriority w:val="99"/>
    <w:rPr>
      <w:rFonts w:ascii="Tahoma" w:hAnsi="Tahoma"/>
      <w:sz w:val="18"/>
      <w:szCs w:val="18"/>
    </w:rPr>
  </w:style>
  <w:style w:type="character" w:customStyle="1" w:styleId="9">
    <w:name w:val="页眉 Char"/>
    <w:basedOn w:val="6"/>
    <w:link w:val="4"/>
    <w:semiHidden/>
    <w:qFormat/>
    <w:uiPriority w:val="99"/>
    <w:rPr>
      <w:rFonts w:ascii="Tahoma" w:hAnsi="Tahoma"/>
      <w:sz w:val="18"/>
      <w:szCs w:val="18"/>
    </w:rPr>
  </w:style>
  <w:style w:type="character" w:customStyle="1" w:styleId="10">
    <w:name w:val="页脚 Char"/>
    <w:basedOn w:val="6"/>
    <w:link w:val="3"/>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368450-F1B4-44ED-9890-852F12E5FCF2}">
  <ds:schemaRefs/>
</ds:datastoreItem>
</file>

<file path=docProps/app.xml><?xml version="1.0" encoding="utf-8"?>
<Properties xmlns="http://schemas.openxmlformats.org/officeDocument/2006/extended-properties" xmlns:vt="http://schemas.openxmlformats.org/officeDocument/2006/docPropsVTypes">
  <Template>Normal</Template>
  <Pages>4</Pages>
  <Words>217</Words>
  <Characters>1242</Characters>
  <Lines>10</Lines>
  <Paragraphs>2</Paragraphs>
  <TotalTime>10</TotalTime>
  <ScaleCrop>false</ScaleCrop>
  <LinksUpToDate>false</LinksUpToDate>
  <CharactersWithSpaces>1457</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2020-12-10T01:57:00Z</dcterms:created>
  <dc:creator>Administrator</dc:creator>
  <cp:lastModifiedBy>Juney</cp:lastModifiedBy>
  <dcterms:modified xsi:type="dcterms:W3CDTF">2021-08-03T07:29:34Z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8D6B2540AE7246A2B4CF4D9396ACEAAC</vt:lpwstr>
  </property>
</Properties>
</file>