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ind w:left="540" w:right="641" w:hanging="540"/>
        <w:jc w:val="left"/>
        <w:rPr>
          <w:rFonts w:hint="default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</w:t>
      </w:r>
    </w:p>
    <w:p>
      <w:pPr>
        <w:adjustRightInd w:val="0"/>
        <w:spacing w:line="580" w:lineRule="exact"/>
        <w:ind w:left="540" w:right="641" w:hanging="540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eastAsia="zh-CN"/>
        </w:rPr>
        <w:t>严塘镇人民政府</w:t>
      </w:r>
      <w:r>
        <w:rPr>
          <w:rFonts w:hint="eastAsia" w:ascii="黑体" w:hAnsi="黑体" w:eastAsia="黑体" w:cs="黑体"/>
          <w:sz w:val="36"/>
          <w:szCs w:val="36"/>
        </w:rPr>
        <w:t>部门整体支出绩效自评报告</w:t>
      </w:r>
    </w:p>
    <w:bookmarkEnd w:id="0"/>
    <w:p>
      <w:pPr>
        <w:adjustRightInd w:val="0"/>
        <w:spacing w:line="580" w:lineRule="exact"/>
        <w:ind w:left="480" w:right="641" w:hanging="48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79" w:leftChars="152" w:hanging="160" w:hangingChars="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（一）部门基本情况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560" w:firstLineChars="200"/>
        <w:textAlignment w:val="auto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根据编委核定，</w:t>
      </w:r>
      <w:r>
        <w:rPr>
          <w:rFonts w:hint="eastAsia" w:ascii="仿宋" w:hAnsi="仿宋" w:eastAsia="仿宋"/>
          <w:sz w:val="28"/>
          <w:szCs w:val="32"/>
          <w:lang w:eastAsia="zh-CN"/>
        </w:rPr>
        <w:t>2021年</w:t>
      </w:r>
      <w:r>
        <w:rPr>
          <w:rFonts w:hint="eastAsia" w:ascii="仿宋" w:hAnsi="仿宋" w:eastAsia="仿宋"/>
          <w:sz w:val="28"/>
          <w:szCs w:val="32"/>
        </w:rPr>
        <w:t>我镇内设</w:t>
      </w:r>
      <w:r>
        <w:rPr>
          <w:rFonts w:hint="eastAsia" w:ascii="仿宋" w:hAnsi="仿宋" w:eastAsia="仿宋"/>
          <w:sz w:val="28"/>
          <w:szCs w:val="32"/>
          <w:lang w:eastAsia="zh-CN"/>
        </w:rPr>
        <w:t>政务服务中心</w:t>
      </w:r>
      <w:r>
        <w:rPr>
          <w:rFonts w:hint="eastAsia" w:ascii="仿宋" w:hAnsi="仿宋" w:eastAsia="仿宋"/>
          <w:sz w:val="28"/>
          <w:szCs w:val="32"/>
        </w:rPr>
        <w:t>、社会事务综合服务中心、农业综合服务中心</w:t>
      </w:r>
      <w:r>
        <w:rPr>
          <w:rFonts w:hint="eastAsia" w:ascii="仿宋" w:hAnsi="仿宋" w:eastAsia="仿宋"/>
          <w:sz w:val="28"/>
          <w:szCs w:val="32"/>
          <w:lang w:eastAsia="zh-CN"/>
        </w:rPr>
        <w:t>、退役军人服务站</w:t>
      </w:r>
      <w:r>
        <w:rPr>
          <w:rFonts w:hint="eastAsia" w:ascii="仿宋" w:hAnsi="仿宋" w:eastAsia="仿宋"/>
          <w:sz w:val="28"/>
          <w:szCs w:val="32"/>
        </w:rPr>
        <w:t>三大中心，下设党政综合办公室、社会事务办公室、社会治安和应急管理办公室、基层党建办公室、经济发展办公室、自然资源和生态环境办公室六个办公室和</w:t>
      </w:r>
      <w:r>
        <w:rPr>
          <w:rFonts w:hint="eastAsia" w:ascii="仿宋" w:hAnsi="仿宋" w:eastAsia="仿宋"/>
          <w:sz w:val="28"/>
          <w:szCs w:val="32"/>
          <w:lang w:eastAsia="zh-CN"/>
        </w:rPr>
        <w:t>财政所与</w:t>
      </w:r>
      <w:r>
        <w:rPr>
          <w:rFonts w:hint="eastAsia" w:ascii="仿宋" w:hAnsi="仿宋" w:eastAsia="仿宋"/>
          <w:sz w:val="28"/>
          <w:szCs w:val="32"/>
        </w:rPr>
        <w:t>一个综合行政执法大队。我单位共有编制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122</w:t>
      </w:r>
      <w:r>
        <w:rPr>
          <w:rFonts w:hint="eastAsia" w:ascii="仿宋" w:hAnsi="仿宋" w:eastAsia="仿宋"/>
          <w:sz w:val="28"/>
          <w:szCs w:val="32"/>
        </w:rPr>
        <w:t>人，其中行政编制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50</w:t>
      </w:r>
      <w:r>
        <w:rPr>
          <w:rFonts w:hint="eastAsia" w:ascii="仿宋" w:hAnsi="仿宋" w:eastAsia="仿宋"/>
          <w:sz w:val="28"/>
          <w:szCs w:val="32"/>
        </w:rPr>
        <w:t>人，事业编人员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72</w:t>
      </w:r>
      <w:r>
        <w:rPr>
          <w:rFonts w:hint="eastAsia" w:ascii="仿宋" w:hAnsi="仿宋" w:eastAsia="仿宋"/>
          <w:sz w:val="28"/>
          <w:szCs w:val="32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79" w:leftChars="152" w:hanging="160" w:hangingChars="50"/>
        <w:textAlignment w:val="auto"/>
        <w:rPr>
          <w:rFonts w:hint="default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主要工作职责。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559" w:leftChars="266" w:firstLine="560" w:firstLineChars="200"/>
        <w:textAlignment w:val="auto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1、党委工作职责：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79" w:leftChars="133" w:firstLine="560" w:firstLineChars="200"/>
        <w:textAlignment w:val="auto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（1）保证党的路线、方针、政策的坚决贯彻执行。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79" w:leftChars="133" w:firstLine="560" w:firstLineChars="200"/>
        <w:textAlignment w:val="auto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（2）保证监督职能。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79" w:leftChars="133" w:firstLine="560" w:firstLineChars="200"/>
        <w:textAlignment w:val="auto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（3）教育和管理职能。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79" w:leftChars="133" w:firstLine="560" w:firstLineChars="200"/>
        <w:textAlignment w:val="auto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（4）服从和服务于经济建设的职能。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79" w:leftChars="133" w:firstLine="560" w:firstLineChars="200"/>
        <w:textAlignment w:val="auto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（5）负责抓好本乡 党建工作、群团工作、精神文明建设工作、新闻宣传工作。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79" w:leftChars="133" w:firstLine="560" w:firstLineChars="200"/>
        <w:textAlignment w:val="auto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（6）完成市委、市政府交给的其他工作任务。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559" w:leftChars="266" w:firstLine="560" w:firstLineChars="200"/>
        <w:textAlignment w:val="auto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2、政府职能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79" w:leftChars="133" w:firstLine="560" w:firstLineChars="200"/>
        <w:textAlignment w:val="auto"/>
        <w:rPr>
          <w:rFonts w:hint="eastAsia"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>（1）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80" w:firstLine="560" w:firstLineChars="200"/>
        <w:textAlignment w:val="auto"/>
        <w:rPr>
          <w:rFonts w:hint="eastAsia"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>（2）制定并组织实施村镇建设规划，部署重点工程建设，地方道路建设及公共设施，水利设施的管理，负责土地、林木、水等自然资源和生态环境的保护，做好护林防火工作。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80" w:firstLine="560" w:firstLineChars="200"/>
        <w:textAlignment w:val="auto"/>
        <w:rPr>
          <w:rFonts w:hint="eastAsia"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>（3）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80" w:firstLine="560" w:firstLineChars="200"/>
        <w:textAlignment w:val="auto"/>
        <w:rPr>
          <w:rFonts w:hint="eastAsia"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>（4）按计划组织本级财政收入和地方税的征收，完成国家财政计划，不断培植税源，管好财政资金，增强财政实力。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80" w:firstLine="560" w:firstLineChars="200"/>
        <w:textAlignment w:val="auto"/>
        <w:rPr>
          <w:rFonts w:hint="eastAsia"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>（5）抓好精神文明建设，丰富群众文化生活，提倡移风易俗，反对封建迷信，破除陈规陋习，树立社会主义新风尚。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80" w:firstLine="560" w:firstLineChars="200"/>
        <w:textAlignment w:val="auto"/>
        <w:rPr>
          <w:rFonts w:hint="eastAsia"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>（6）完成上级政府交办的其它事项。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19" w:leftChars="133" w:hanging="140" w:hangingChars="50"/>
        <w:textAlignment w:val="auto"/>
        <w:rPr>
          <w:rFonts w:hint="eastAsia" w:ascii="仿宋" w:hAnsi="仿宋" w:eastAsia="仿宋" w:cs="Times New Roman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三）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度工作计划。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79" w:leftChars="133" w:firstLine="560" w:firstLineChars="200"/>
        <w:textAlignment w:val="auto"/>
        <w:rPr>
          <w:rFonts w:hint="eastAsia"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>在今年收支预算内，确保完成以下整体目标：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79" w:leftChars="133" w:firstLine="560" w:firstLineChars="200"/>
        <w:textAlignment w:val="auto"/>
        <w:rPr>
          <w:rFonts w:hint="eastAsia"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>目标1：保障</w:t>
      </w:r>
      <w:r>
        <w:rPr>
          <w:rFonts w:hint="eastAsia" w:ascii="仿宋" w:hAnsi="仿宋" w:eastAsia="仿宋" w:cs="Times New Roman"/>
          <w:sz w:val="28"/>
          <w:szCs w:val="32"/>
          <w:lang w:eastAsia="zh-CN"/>
        </w:rPr>
        <w:t>严塘</w:t>
      </w:r>
      <w:r>
        <w:rPr>
          <w:rFonts w:hint="eastAsia" w:ascii="仿宋" w:hAnsi="仿宋" w:eastAsia="仿宋" w:cs="Times New Roman"/>
          <w:sz w:val="28"/>
          <w:szCs w:val="32"/>
        </w:rPr>
        <w:t>镇在职干部的薪酬待遇、正常办公、生活秩序；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79" w:leftChars="133" w:firstLine="560" w:firstLineChars="200"/>
        <w:textAlignment w:val="auto"/>
        <w:rPr>
          <w:rFonts w:hint="eastAsia"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>目标2：</w:t>
      </w:r>
      <w:r>
        <w:rPr>
          <w:rFonts w:hint="eastAsia" w:ascii="仿宋" w:hAnsi="仿宋" w:eastAsia="仿宋" w:cs="Times New Roman"/>
          <w:sz w:val="28"/>
          <w:szCs w:val="32"/>
          <w:lang w:eastAsia="zh-CN"/>
        </w:rPr>
        <w:t>2021年</w:t>
      </w:r>
      <w:r>
        <w:rPr>
          <w:rFonts w:hint="eastAsia" w:ascii="仿宋" w:hAnsi="仿宋" w:eastAsia="仿宋" w:cs="Times New Roman"/>
          <w:sz w:val="28"/>
          <w:szCs w:val="32"/>
        </w:rPr>
        <w:t>实现</w:t>
      </w:r>
      <w:r>
        <w:rPr>
          <w:rFonts w:hint="eastAsia" w:ascii="仿宋" w:hAnsi="仿宋" w:eastAsia="仿宋" w:cs="Times New Roman"/>
          <w:sz w:val="28"/>
          <w:szCs w:val="32"/>
          <w:lang w:eastAsia="zh-CN"/>
        </w:rPr>
        <w:t>低</w:t>
      </w:r>
      <w:r>
        <w:rPr>
          <w:rFonts w:hint="eastAsia" w:ascii="仿宋" w:hAnsi="仿宋" w:eastAsia="仿宋" w:cs="Times New Roman"/>
          <w:sz w:val="28"/>
          <w:szCs w:val="32"/>
        </w:rPr>
        <w:t>招待,三公经费</w:t>
      </w:r>
      <w:r>
        <w:rPr>
          <w:rFonts w:hint="eastAsia" w:ascii="仿宋" w:hAnsi="仿宋" w:eastAsia="仿宋" w:cs="Times New Roman"/>
          <w:sz w:val="28"/>
          <w:szCs w:val="32"/>
          <w:lang w:eastAsia="zh-CN"/>
        </w:rPr>
        <w:t>2021年</w:t>
      </w:r>
      <w:r>
        <w:rPr>
          <w:rFonts w:hint="eastAsia" w:ascii="仿宋" w:hAnsi="仿宋" w:eastAsia="仿宋" w:cs="Times New Roman"/>
          <w:sz w:val="28"/>
          <w:szCs w:val="32"/>
        </w:rPr>
        <w:t>不超过</w:t>
      </w:r>
      <w:r>
        <w:rPr>
          <w:rFonts w:hint="eastAsia" w:ascii="仿宋" w:hAnsi="仿宋" w:eastAsia="仿宋" w:cs="Times New Roman"/>
          <w:sz w:val="28"/>
          <w:szCs w:val="32"/>
          <w:lang w:val="en-US" w:eastAsia="zh-CN"/>
        </w:rPr>
        <w:t>15</w:t>
      </w:r>
      <w:r>
        <w:rPr>
          <w:rFonts w:hint="eastAsia" w:ascii="仿宋" w:hAnsi="仿宋" w:eastAsia="仿宋" w:cs="Times New Roman"/>
          <w:sz w:val="28"/>
          <w:szCs w:val="32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79" w:leftChars="133" w:firstLine="560" w:firstLineChars="200"/>
        <w:textAlignment w:val="auto"/>
        <w:rPr>
          <w:rFonts w:hint="eastAsia"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>目标3：提升全镇人居环境，环境卫生检查</w:t>
      </w:r>
      <w:r>
        <w:rPr>
          <w:rFonts w:hint="eastAsia" w:ascii="仿宋" w:hAnsi="仿宋" w:eastAsia="仿宋" w:cs="Times New Roman"/>
          <w:sz w:val="28"/>
          <w:szCs w:val="32"/>
          <w:lang w:eastAsia="zh-CN"/>
        </w:rPr>
        <w:t>全面</w:t>
      </w:r>
      <w:r>
        <w:rPr>
          <w:rFonts w:hint="eastAsia" w:ascii="仿宋" w:hAnsi="仿宋" w:eastAsia="仿宋" w:cs="Times New Roman"/>
          <w:sz w:val="28"/>
          <w:szCs w:val="32"/>
        </w:rPr>
        <w:t>达标，90%优秀，提高全镇环境保护意识；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79" w:leftChars="133" w:firstLine="560" w:firstLineChars="200"/>
        <w:textAlignment w:val="auto"/>
        <w:rPr>
          <w:rFonts w:hint="eastAsia"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>目标4：巩固精准脱贫成效，夯实</w:t>
      </w:r>
      <w:r>
        <w:rPr>
          <w:rFonts w:hint="eastAsia" w:ascii="仿宋" w:hAnsi="仿宋" w:eastAsia="仿宋" w:cs="Times New Roman"/>
          <w:sz w:val="28"/>
          <w:szCs w:val="32"/>
          <w:lang w:eastAsia="zh-CN"/>
        </w:rPr>
        <w:t>群众</w:t>
      </w:r>
      <w:r>
        <w:rPr>
          <w:rFonts w:hint="eastAsia" w:ascii="仿宋" w:hAnsi="仿宋" w:eastAsia="仿宋" w:cs="Times New Roman"/>
          <w:sz w:val="28"/>
          <w:szCs w:val="32"/>
        </w:rPr>
        <w:t>基础资料，加大</w:t>
      </w:r>
      <w:r>
        <w:rPr>
          <w:rFonts w:hint="eastAsia" w:ascii="仿宋" w:hAnsi="仿宋" w:eastAsia="仿宋" w:cs="Times New Roman"/>
          <w:sz w:val="28"/>
          <w:szCs w:val="32"/>
          <w:lang w:val="en-US" w:eastAsia="zh-CN"/>
        </w:rPr>
        <w:t>乡村振兴的力度</w:t>
      </w:r>
      <w:r>
        <w:rPr>
          <w:rFonts w:hint="eastAsia" w:ascii="仿宋" w:hAnsi="仿宋" w:eastAsia="仿宋" w:cs="Times New Roman"/>
          <w:sz w:val="28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79" w:leftChars="133" w:firstLine="560" w:firstLineChars="200"/>
        <w:textAlignment w:val="auto"/>
        <w:rPr>
          <w:rFonts w:hint="eastAsia"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>目标5：加强基层党组织建设，学习全会会议精神；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79" w:leftChars="133" w:firstLine="560" w:firstLineChars="200"/>
        <w:textAlignment w:val="auto"/>
        <w:rPr>
          <w:rFonts w:hint="eastAsia"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  <w:lang w:eastAsia="zh-CN"/>
        </w:rPr>
        <w:t>目标</w:t>
      </w:r>
      <w:r>
        <w:rPr>
          <w:rFonts w:hint="eastAsia" w:ascii="仿宋" w:hAnsi="仿宋" w:eastAsia="仿宋" w:cs="Times New Roman"/>
          <w:sz w:val="28"/>
          <w:szCs w:val="32"/>
          <w:lang w:val="en-US" w:eastAsia="zh-CN"/>
        </w:rPr>
        <w:t>6：完成县委县政府安排的税收任务，为全县增收。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-64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部门整体支出规模、使用方向和主要内容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3" w:leftChars="25" w:firstLine="560" w:firstLineChars="200"/>
        <w:textAlignment w:val="auto"/>
        <w:rPr>
          <w:rFonts w:hint="default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2021年，我镇部门整体支出2187.02万元，其中基本支出2187.02万元，项目支出0万元。部门预算总支出3947万元，工资福利支出1137.2万元，商品和服务支出2786.7万元，对个人和家庭补助23.1万元。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47"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我镇全年实际支出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2187.02万元，主要用于工资福利支出、商品和服务支出及对个人和家庭补助，其中工资福利支出1105.38万元，较预算减少31.82万元，因人员异动调整；商品和服务支出878.7万元，较预算减少1908万元，因转移支付往来款未计入及在途资金未支付；对个人和家庭补助202.92万元，较预算增加179.82万元，因账务处理科目计算改变。商品和服务支出中三公经费支出情况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出国经费：2021年预算数0万元，2021年决算数0万元，2020年决算数0万元。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公务接待经费：2021年预算数4万元，2021年决算数1.5万元，2020年决算数0万元，决算数较去年增加1.5万元，因报账开支2021年才支付。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公务用车购置和运行维护费：2021年预算数11万元，2021年决算数12万元，较预算数略增加因城管车油费计入，2020年决算数12.1万元，决算数较去年稍有下降。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我镇“三公经费”均在预算范围内开支，严格遵循省、市、县相关规定使用和管理。出国经费2021年未开支；公务接待经费严格按照手续报批；公务用车购置和运行维护费严格按照政府采购相关规定报批。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三、资产管理情况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截止到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2021年12月31日，我镇资产总额为3498.55万元，其中流动资产合计3366.55万元，占比96.23%，固定资产净值132万元，占比3.77%，在建工程0万元。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加强我镇固定资产管理，确保国有资产安全使用，我镇固定资产友财政所和党政综合办共同管理，管理流程按照新邵县财政局资产管理相关规定，确保资产的购置、处置等环节流程操作规范。设置了固定资产专管员，建立了资产台账，定期报送固定资产月报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部门整体支出主要绩效评价工作情况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根据年度重点和日常工作安排，各项工作取得了新成绩和突破</w:t>
      </w:r>
      <w:r>
        <w:rPr>
          <w:rFonts w:hint="eastAsia" w:ascii="仿宋" w:hAnsi="仿宋" w:eastAsia="仿宋"/>
          <w:sz w:val="28"/>
          <w:szCs w:val="28"/>
          <w:lang w:eastAsia="zh-CN"/>
        </w:rPr>
        <w:t>，确保支出不超预算，带动群众稳定增收，严格根据部门整体支出绩效评价指标表，严塘镇人民政府整体绩效自评得分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96.5分。</w:t>
      </w:r>
      <w:r>
        <w:rPr>
          <w:rFonts w:hint="eastAsia" w:ascii="仿宋" w:hAnsi="仿宋" w:eastAsia="仿宋"/>
          <w:sz w:val="28"/>
          <w:szCs w:val="28"/>
        </w:rPr>
        <w:t>部门整体支出绩效目标管理情况评价如下：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-430" w:leftChars="0" w:firstLine="640" w:firstLineChars="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产出指标</w:t>
      </w:r>
      <w:r>
        <w:rPr>
          <w:rFonts w:hint="eastAsia" w:ascii="仿宋" w:hAnsi="仿宋" w:eastAsia="仿宋"/>
          <w:sz w:val="28"/>
          <w:szCs w:val="28"/>
        </w:rPr>
        <w:t>评价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年初设定的数量指标有:支出不超预算，完成本单位正常工作和县委县政府重点工作，推动乡村振兴、环境卫生等工作良好进行得分为15分；（2）年初设定的质量指标有：工资福利支出有效分配，固定资产实行动态管理，实现常态化和正规化，做到账、物、卡、实相符，得分10分；（3）年初设定的时效指标有：各项工作整体推进按时完成，动态监测、计划编制等业务工作，制定财务制度9大点，42大点，按月进行财务会审，保障机关正常运行得分 10 分；(4)年初设定的成本指标有：保障乡村振兴、环境卫生等主要工作的经费，年终按实际完成2021年年初安排全局整体目标，得分15分。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(二)产出效益评价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(1)年初设定的经济效益指标有：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发展3个重点产业和1个特色产业，确保3000余名群众稳定增收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，发展凤凰谷等特色旅游基地，拉动旅游精力发展，年终基本按年初目标任务完成，得分为10分。(2)年初设定的社会效益指标有：进一步完善综治995联防机制，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加强了禁毒管理、疫情防控管理等，整体了提升群众安全感。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年终按目标基本完成，得分6.5分。(4)年初设定的生态效益指称为增强防火、卫生意识，环境保护常态化，年终基本完成，得分4分。(5)年初设定的可持续性影响指标有：合理利用土地，改善居民生活环境，年终基本完成目标，得分7.5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(三)社会公众满意度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根据年初设定的满意度指标结合财政工作职能职责，积极主动作为，全力配合全镇各项工作，落实各项扶贫资金及民生惠民资金。以高度的服务意识文明接待，积极开展财务信息窗口工作，坚持“最多跑一次”，做到一件事情一次办、服务效能高、业务办结效率高，切实提高了群众满意度，增强了人民群众获得感、幸福感、安全感，得分10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、存在的问题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left="-315"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1E1E1E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E1E1E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目前，我</w:t>
      </w:r>
      <w:r>
        <w:rPr>
          <w:rFonts w:hint="eastAsia" w:ascii="仿宋" w:hAnsi="仿宋" w:eastAsia="仿宋" w:cs="仿宋"/>
          <w:b w:val="0"/>
          <w:i w:val="0"/>
          <w:caps w:val="0"/>
          <w:color w:val="1E1E1E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镇</w:t>
      </w:r>
      <w:r>
        <w:rPr>
          <w:rFonts w:hint="default" w:ascii="仿宋" w:hAnsi="仿宋" w:eastAsia="仿宋" w:cs="仿宋"/>
          <w:b w:val="0"/>
          <w:i w:val="0"/>
          <w:caps w:val="0"/>
          <w:color w:val="1E1E1E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存在以下主要问题：一是预算支出与实际支出存在部分差异，预算编制有待更完整科学。二是支出结构需进一步优化，改善民生的财政保障机制还有待完善。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1E1E1E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E1E1E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六、改进措施和有关建议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left="-315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1E1E1E"/>
          <w:spacing w:val="0"/>
          <w:sz w:val="28"/>
          <w:szCs w:val="28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E1E1E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、细化预算编制工作。进一步加强预算管理意识，严格按照预算编制的相关制度和要求，日常公用经费根据年度工作重点合理规划，本着“勤俭节约、保障运转”的原则进行预算编制，编制范围更加全面，提高预算编制的完整性、科学性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left="-315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1E1E1E"/>
          <w:spacing w:val="0"/>
          <w:sz w:val="28"/>
          <w:szCs w:val="28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E1E1E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、优化费用支出结构。在收支矛盾突出，支出缺口较大的情况下，切实加强资金的使用，以保工资、保稳定、保政府正常运转为前提，坚持量力而行，量财办事，坚决反铺张浪费，勤俭办事，严格控制“三公经费”，打造节约型政府；加大对“三农”和社会事业发展等公共财政支出的力度，加快建立民生财政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left="-315" w:right="0"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E1E1E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3、坚持深化改革，规范财政监督管理，提高资金使用效益。一是强化财政收入进度管理。按照收入进度和预算计划合理调度资金，加快资金流转，防止资金滞留、挪用等问题。二是加强对专项资金的跟踪检查，促使专款及时足额落实到项目，专款专用。三是切实加强对村财务的管理与监督，进一步规范</w:t>
      </w:r>
      <w:r>
        <w:rPr>
          <w:rFonts w:hint="eastAsia" w:ascii="仿宋" w:hAnsi="仿宋" w:eastAsia="仿宋" w:cs="仿宋"/>
          <w:b w:val="0"/>
          <w:i w:val="0"/>
          <w:caps w:val="0"/>
          <w:color w:val="1E1E1E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村级财务。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65CEEA"/>
    <w:multiLevelType w:val="singleLevel"/>
    <w:tmpl w:val="AF65CEE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17C4246"/>
    <w:multiLevelType w:val="singleLevel"/>
    <w:tmpl w:val="B17C4246"/>
    <w:lvl w:ilvl="0" w:tentative="0">
      <w:start w:val="2"/>
      <w:numFmt w:val="chineseCounting"/>
      <w:suff w:val="nothing"/>
      <w:lvlText w:val="（%1）"/>
      <w:lvlJc w:val="left"/>
      <w:pPr>
        <w:ind w:left="-790"/>
      </w:pPr>
      <w:rPr>
        <w:rFonts w:hint="eastAsia"/>
      </w:rPr>
    </w:lvl>
  </w:abstractNum>
  <w:abstractNum w:abstractNumId="2">
    <w:nsid w:val="04EA1214"/>
    <w:multiLevelType w:val="singleLevel"/>
    <w:tmpl w:val="04EA121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BA72A22"/>
    <w:multiLevelType w:val="singleLevel"/>
    <w:tmpl w:val="1BA72A22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MTJhMGFmNzI2MDY3MTBjNzFlNmMyMzc4YjhkMWUifQ=="/>
  </w:docVars>
  <w:rsids>
    <w:rsidRoot w:val="00000000"/>
    <w:rsid w:val="5AB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2924</Words>
  <Characters>3109</Characters>
  <Lines>0</Lines>
  <Paragraphs>0</Paragraphs>
  <TotalTime>0</TotalTime>
  <ScaleCrop>false</ScaleCrop>
  <LinksUpToDate>false</LinksUpToDate>
  <CharactersWithSpaces>3112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2022-12-29T01:55:13Z</dcterms:created>
  <dc:creator>Administrator</dc:creator>
  <cp:lastModifiedBy>Brant（行者）</cp:lastModifiedBy>
  <dcterms:modified xsi:type="dcterms:W3CDTF">2022-12-29T01:55:36Z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5E5DE31135394AAD93FC8A6238DD5948</vt:lpwstr>
  </property>
</Properties>
</file>