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rFonts w:hint="eastAsia" w:ascii="黑体" w:hAnsi="黑体" w:eastAsia="黑体" w:cs="黑体"/>
          <w:bCs/>
          <w:sz w:val="48"/>
          <w:szCs w:val="48"/>
        </w:rPr>
      </w:pPr>
      <w:r>
        <w:rPr>
          <w:rFonts w:hint="eastAsia" w:ascii="黑体" w:hAnsi="黑体" w:eastAsia="黑体" w:cs="黑体"/>
          <w:bCs/>
          <w:sz w:val="48"/>
          <w:szCs w:val="48"/>
        </w:rPr>
        <w:t>新邵县疾病预防控制中心</w:t>
      </w:r>
    </w:p>
    <w:p>
      <w:pPr>
        <w:jc w:val="center"/>
        <w:rPr>
          <w:rFonts w:hint="eastAsia" w:ascii="黑体" w:hAnsi="黑体" w:eastAsia="黑体" w:cs="黑体"/>
          <w:bCs/>
          <w:sz w:val="48"/>
          <w:szCs w:val="48"/>
        </w:rPr>
      </w:pPr>
      <w:r>
        <w:rPr>
          <w:rFonts w:hint="eastAsia" w:ascii="黑体" w:hAnsi="黑体" w:eastAsia="黑体" w:cs="黑体"/>
          <w:bCs/>
          <w:sz w:val="48"/>
          <w:szCs w:val="48"/>
          <w:lang w:eastAsia="zh-CN"/>
        </w:rPr>
        <w:t>2022年</w:t>
      </w:r>
      <w:r>
        <w:rPr>
          <w:rFonts w:hint="eastAsia" w:ascii="黑体" w:hAnsi="黑体" w:eastAsia="黑体" w:cs="黑体"/>
          <w:bCs/>
          <w:sz w:val="48"/>
          <w:szCs w:val="48"/>
        </w:rPr>
        <w:t>部门整体支出绩效自评报告</w:t>
      </w:r>
    </w:p>
    <w:p>
      <w:pPr>
        <w:jc w:val="center"/>
        <w:rPr>
          <w:b/>
          <w:sz w:val="36"/>
          <w:szCs w:val="36"/>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（一）机构组成</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新邵县疾病预防控制中心是集疾病预防控制、公共卫生事件应急处置、流行病学调查、职业病防控、学校卫生检测等为一体的财政全额拨款事业单位，县卫健局是本单位主管部门，财务独立核算，机构成立于1958年，2006年12月前原机构名称新邵县卫生防疫站。</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（二）机构职能</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1、组织贯彻落实预防为主的卫生工作方针，努力构建政府主导、部门共管和社会参与的公共卫生工作机制；</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2、健全疾病预防控制体系，提高对突发公共卫生事件应急处置能力；</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3、负责提升疾病预防控制综合实力，以预防控制重大疾病为重点，降低各类传染病发病率；</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4、负责扩大国家免疫规划工作，加强麻疹查漏补种、儿童接种证查验工作、流行病学调查、生物制品管理；</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5、负责落实艾滋病、结核病、地方病、精神病、慢性病的预防宣传及防治工作；</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6、负责健康教育，加强学校卫生防病和学生健康监测工作的业务指导和管理；</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7、负责食品安全、农村安全饮水检测检验工作，防制食源性、医源性疾病的传播和群体性食物中毒事件的发生；</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8、负责开展美沙酮替代毒品维持治疗工作，降低吸毒人员对家庭和社会的危害性；</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9、负责狂犬病暴露预防处置工作，降低狂犬病发病率。</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10、负责全县创国卫疾控指标工作任务：</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11、负责全民健康教育工作；</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rPr>
        <w:t>12、承担上级部门交办的其他疾控工作任务。</w:t>
      </w:r>
    </w:p>
    <w:p>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（三）人员情况</w:t>
      </w:r>
    </w:p>
    <w:p>
      <w:pPr>
        <w:spacing w:line="600" w:lineRule="exact"/>
        <w:ind w:firstLine="600" w:firstLineChars="200"/>
        <w:rPr>
          <w:rFonts w:hint="eastAsia" w:ascii="仿宋_GB2312" w:hAnsi="宋体" w:eastAsia="仿宋_GB2312" w:cs="仿宋_GB2312"/>
          <w:sz w:val="30"/>
          <w:szCs w:val="30"/>
        </w:rPr>
      </w:pPr>
      <w:r>
        <w:rPr>
          <w:rFonts w:hint="eastAsia" w:ascii="仿宋_GB2312" w:hAnsi="宋体" w:eastAsia="仿宋_GB2312" w:cs="仿宋_GB2312"/>
          <w:sz w:val="30"/>
          <w:szCs w:val="30"/>
          <w:lang w:eastAsia="zh-CN"/>
        </w:rPr>
        <w:t>2022年</w:t>
      </w:r>
      <w:r>
        <w:rPr>
          <w:rFonts w:hint="eastAsia" w:ascii="仿宋_GB2312" w:hAnsi="宋体" w:eastAsia="仿宋_GB2312" w:cs="仿宋_GB2312"/>
          <w:sz w:val="30"/>
          <w:szCs w:val="30"/>
        </w:rPr>
        <w:t>年末单位在职在编81人，临聘人员10人，退休人员28人。</w:t>
      </w:r>
    </w:p>
    <w:p>
      <w:pPr>
        <w:spacing w:line="600" w:lineRule="exact"/>
        <w:ind w:firstLine="640" w:firstLineChars="200"/>
        <w:rPr>
          <w:rFonts w:ascii="仿宋_GB2312" w:hAnsi="宋体" w:eastAsia="仿宋_GB2312" w:cs="仿宋_GB2312"/>
          <w:b/>
          <w:sz w:val="30"/>
          <w:szCs w:val="30"/>
        </w:rPr>
      </w:pPr>
      <w:r>
        <w:rPr>
          <w:rFonts w:hint="eastAsia" w:ascii="黑体" w:hAnsi="黑体" w:eastAsia="黑体"/>
          <w:sz w:val="32"/>
          <w:szCs w:val="32"/>
        </w:rPr>
        <w:t>二、部门整体支出情况</w:t>
      </w:r>
      <w:r>
        <w:rPr>
          <w:rFonts w:hint="eastAsia" w:ascii="仿宋_GB2312" w:hAnsi="宋体" w:eastAsia="仿宋_GB2312" w:cs="仿宋_GB2312"/>
          <w:b/>
          <w:sz w:val="30"/>
          <w:szCs w:val="30"/>
        </w:rPr>
        <w:t xml:space="preserve"> </w:t>
      </w:r>
    </w:p>
    <w:p>
      <w:pPr>
        <w:spacing w:line="600" w:lineRule="exact"/>
        <w:ind w:firstLine="643" w:firstLineChars="200"/>
        <w:rPr>
          <w:rFonts w:hint="eastAsia" w:ascii="仿宋" w:hAnsi="仿宋" w:eastAsia="仿宋"/>
          <w:b/>
          <w:bCs/>
          <w:sz w:val="32"/>
          <w:szCs w:val="32"/>
        </w:rPr>
      </w:pPr>
      <w:r>
        <w:rPr>
          <w:rFonts w:hint="eastAsia" w:ascii="仿宋" w:hAnsi="仿宋" w:eastAsia="仿宋"/>
          <w:b/>
          <w:bCs/>
          <w:sz w:val="32"/>
          <w:szCs w:val="32"/>
        </w:rPr>
        <w:t xml:space="preserve">（一）预算执行情况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新邵县疾控中心整体支出</w:t>
      </w:r>
      <w:r>
        <w:rPr>
          <w:rFonts w:hint="eastAsia" w:ascii="仿宋_GB2312" w:hAnsi="仿宋_GB2312" w:eastAsia="仿宋_GB2312" w:cs="仿宋_GB2312"/>
          <w:sz w:val="32"/>
          <w:szCs w:val="32"/>
          <w:lang w:eastAsia="zh-CN"/>
        </w:rPr>
        <w:t>4832.29万元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eastAsia="zh-CN"/>
        </w:rPr>
        <w:t>2548.76万元，</w:t>
      </w:r>
      <w:r>
        <w:rPr>
          <w:rFonts w:hint="eastAsia" w:ascii="仿宋_GB2312" w:hAnsi="仿宋_GB2312" w:eastAsia="仿宋_GB2312" w:cs="仿宋_GB2312"/>
          <w:sz w:val="32"/>
          <w:szCs w:val="32"/>
          <w:lang w:val="en-US" w:eastAsia="zh-CN"/>
        </w:rPr>
        <w:t>项目支出2283.53万元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年初预算</w:t>
      </w:r>
      <w:r>
        <w:rPr>
          <w:rFonts w:hint="eastAsia" w:ascii="仿宋_GB2312" w:hAnsi="仿宋_GB2312" w:eastAsia="仿宋_GB2312" w:cs="仿宋_GB2312"/>
          <w:sz w:val="32"/>
          <w:szCs w:val="32"/>
          <w:lang w:val="en-US" w:eastAsia="zh-CN"/>
        </w:rPr>
        <w:t>3082.66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财政拔款</w:t>
      </w:r>
      <w:r>
        <w:rPr>
          <w:rFonts w:hint="eastAsia" w:ascii="仿宋_GB2312" w:hAnsi="仿宋_GB2312" w:eastAsia="仿宋_GB2312" w:cs="仿宋_GB2312"/>
          <w:sz w:val="32"/>
          <w:szCs w:val="32"/>
          <w:lang w:val="en-US" w:eastAsia="zh-CN"/>
        </w:rPr>
        <w:t>1292.66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事业单位经营收入1790万元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年底决算比年初预算增加</w:t>
      </w:r>
      <w:r>
        <w:rPr>
          <w:rFonts w:hint="eastAsia" w:ascii="仿宋_GB2312" w:hAnsi="仿宋_GB2312" w:eastAsia="仿宋_GB2312" w:cs="仿宋_GB2312"/>
          <w:sz w:val="32"/>
          <w:szCs w:val="32"/>
          <w:lang w:val="en-US" w:eastAsia="zh-CN"/>
        </w:rPr>
        <w:t>1749.63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拨</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w:t>
      </w:r>
    </w:p>
    <w:p>
      <w:pPr>
        <w:spacing w:line="600" w:lineRule="exact"/>
        <w:ind w:firstLine="643" w:firstLineChars="200"/>
        <w:rPr>
          <w:rFonts w:hint="eastAsia" w:ascii="仿宋" w:hAnsi="仿宋" w:eastAsia="仿宋"/>
          <w:sz w:val="32"/>
          <w:szCs w:val="32"/>
        </w:rPr>
      </w:pPr>
      <w:r>
        <w:rPr>
          <w:rFonts w:hint="eastAsia" w:ascii="仿宋" w:hAnsi="仿宋" w:eastAsia="仿宋"/>
          <w:b/>
          <w:bCs/>
          <w:sz w:val="32"/>
          <w:szCs w:val="32"/>
        </w:rPr>
        <w:t>（二）基本支出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我中心全年支出</w:t>
      </w:r>
      <w:r>
        <w:rPr>
          <w:rFonts w:hint="eastAsia" w:ascii="仿宋_GB2312" w:hAnsi="仿宋_GB2312" w:eastAsia="仿宋_GB2312" w:cs="仿宋_GB2312"/>
          <w:sz w:val="32"/>
          <w:szCs w:val="32"/>
          <w:lang w:eastAsia="zh-CN"/>
        </w:rPr>
        <w:t>2548.76万元</w:t>
      </w:r>
      <w:r>
        <w:rPr>
          <w:rFonts w:hint="eastAsia" w:ascii="仿宋_GB2312" w:hAnsi="仿宋_GB2312" w:eastAsia="仿宋_GB2312" w:cs="仿宋_GB2312"/>
          <w:sz w:val="32"/>
          <w:szCs w:val="32"/>
        </w:rPr>
        <w:t>，主要用于人员经费支出及日常公用经费支出，其中人员经费支出</w:t>
      </w:r>
      <w:r>
        <w:rPr>
          <w:rFonts w:hint="eastAsia" w:ascii="仿宋_GB2312" w:hAnsi="仿宋_GB2312" w:eastAsia="仿宋_GB2312" w:cs="仿宋_GB2312"/>
          <w:sz w:val="32"/>
          <w:szCs w:val="32"/>
          <w:lang w:val="en-US" w:eastAsia="zh-CN"/>
        </w:rPr>
        <w:t>970.35</w:t>
      </w:r>
      <w:r>
        <w:rPr>
          <w:rFonts w:hint="eastAsia" w:ascii="仿宋_GB2312" w:hAnsi="仿宋_GB2312" w:eastAsia="仿宋_GB2312" w:cs="仿宋_GB2312"/>
          <w:sz w:val="32"/>
          <w:szCs w:val="32"/>
        </w:rPr>
        <w:t>万元，日常公用经费支出</w:t>
      </w:r>
      <w:r>
        <w:rPr>
          <w:rFonts w:hint="eastAsia" w:ascii="仿宋_GB2312" w:hAnsi="仿宋_GB2312" w:eastAsia="仿宋_GB2312" w:cs="仿宋_GB2312"/>
          <w:sz w:val="32"/>
          <w:szCs w:val="32"/>
          <w:lang w:val="en-US" w:eastAsia="zh-CN"/>
        </w:rPr>
        <w:t>1578.41</w:t>
      </w:r>
      <w:r>
        <w:rPr>
          <w:rFonts w:hint="eastAsia" w:ascii="仿宋_GB2312" w:hAnsi="仿宋_GB2312" w:eastAsia="仿宋_GB2312" w:cs="仿宋_GB2312"/>
          <w:sz w:val="32"/>
          <w:szCs w:val="32"/>
        </w:rPr>
        <w:t>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1.人员经费支出</w:t>
      </w:r>
      <w:r>
        <w:rPr>
          <w:rFonts w:hint="eastAsia" w:ascii="仿宋_GB2312" w:hAnsi="仿宋_GB2312" w:eastAsia="仿宋_GB2312" w:cs="仿宋_GB2312"/>
          <w:sz w:val="32"/>
          <w:szCs w:val="32"/>
          <w:lang w:val="en-US" w:eastAsia="zh-CN"/>
        </w:rPr>
        <w:t>970.35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基本工资支出</w:t>
      </w:r>
      <w:r>
        <w:rPr>
          <w:rFonts w:hint="eastAsia" w:ascii="仿宋_GB2312" w:hAnsi="仿宋_GB2312" w:eastAsia="仿宋_GB2312" w:cs="仿宋_GB2312"/>
          <w:sz w:val="32"/>
          <w:szCs w:val="32"/>
          <w:lang w:val="en-US" w:eastAsia="zh-CN"/>
        </w:rPr>
        <w:t>333.71</w:t>
      </w:r>
      <w:r>
        <w:rPr>
          <w:rFonts w:hint="eastAsia" w:ascii="仿宋_GB2312" w:hAnsi="仿宋_GB2312" w:eastAsia="仿宋_GB2312" w:cs="仿宋_GB2312"/>
          <w:sz w:val="32"/>
          <w:szCs w:val="32"/>
        </w:rPr>
        <w:t>万元，津贴补贴支出</w:t>
      </w:r>
      <w:r>
        <w:rPr>
          <w:rFonts w:hint="eastAsia" w:ascii="仿宋_GB2312" w:hAnsi="仿宋_GB2312" w:eastAsia="仿宋_GB2312" w:cs="仿宋_GB2312"/>
          <w:sz w:val="32"/>
          <w:szCs w:val="32"/>
          <w:lang w:val="en-US" w:eastAsia="zh-CN"/>
        </w:rPr>
        <w:t>41.25</w:t>
      </w:r>
      <w:r>
        <w:rPr>
          <w:rFonts w:hint="eastAsia" w:ascii="仿宋_GB2312" w:hAnsi="仿宋_GB2312" w:eastAsia="仿宋_GB2312" w:cs="仿宋_GB2312"/>
          <w:sz w:val="32"/>
          <w:szCs w:val="32"/>
        </w:rPr>
        <w:t>万元，奖金支出</w:t>
      </w:r>
      <w:r>
        <w:rPr>
          <w:rFonts w:hint="eastAsia" w:ascii="仿宋_GB2312" w:hAnsi="仿宋_GB2312" w:eastAsia="仿宋_GB2312" w:cs="仿宋_GB2312"/>
          <w:sz w:val="32"/>
          <w:szCs w:val="32"/>
          <w:lang w:val="en-US" w:eastAsia="zh-CN"/>
        </w:rPr>
        <w:t>87.15</w:t>
      </w:r>
      <w:r>
        <w:rPr>
          <w:rFonts w:hint="eastAsia" w:ascii="仿宋_GB2312" w:hAnsi="仿宋_GB2312" w:eastAsia="仿宋_GB2312" w:cs="仿宋_GB2312"/>
          <w:sz w:val="32"/>
          <w:szCs w:val="32"/>
        </w:rPr>
        <w:t>万元，各项保险等支出</w:t>
      </w:r>
      <w:r>
        <w:rPr>
          <w:rFonts w:hint="eastAsia" w:ascii="仿宋_GB2312" w:hAnsi="仿宋_GB2312" w:eastAsia="仿宋_GB2312" w:cs="仿宋_GB2312"/>
          <w:sz w:val="32"/>
          <w:szCs w:val="32"/>
          <w:lang w:val="en-US" w:eastAsia="zh-CN"/>
        </w:rPr>
        <w:t>136.49</w:t>
      </w:r>
      <w:r>
        <w:rPr>
          <w:rFonts w:hint="eastAsia" w:ascii="仿宋_GB2312" w:hAnsi="仿宋_GB2312" w:eastAsia="仿宋_GB2312" w:cs="仿宋_GB2312"/>
          <w:sz w:val="32"/>
          <w:szCs w:val="32"/>
        </w:rPr>
        <w:t>万元，绩效</w:t>
      </w:r>
      <w:r>
        <w:rPr>
          <w:rFonts w:hint="eastAsia" w:ascii="仿宋_GB2312" w:hAnsi="仿宋_GB2312" w:eastAsia="仿宋_GB2312" w:cs="仿宋_GB2312"/>
          <w:sz w:val="32"/>
          <w:szCs w:val="32"/>
          <w:lang w:val="en-US" w:eastAsia="zh-CN"/>
        </w:rPr>
        <w:t>工资</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187.77</w:t>
      </w:r>
      <w:r>
        <w:rPr>
          <w:rFonts w:hint="eastAsia" w:ascii="仿宋_GB2312" w:hAnsi="仿宋_GB2312" w:eastAsia="仿宋_GB2312" w:cs="仿宋_GB2312"/>
          <w:sz w:val="32"/>
          <w:szCs w:val="32"/>
        </w:rPr>
        <w:t>万元，生活补助支出</w:t>
      </w:r>
      <w:r>
        <w:rPr>
          <w:rFonts w:hint="eastAsia" w:ascii="仿宋_GB2312" w:hAnsi="仿宋_GB2312" w:eastAsia="仿宋_GB2312" w:cs="仿宋_GB2312"/>
          <w:sz w:val="32"/>
          <w:szCs w:val="32"/>
          <w:lang w:val="en-US" w:eastAsia="zh-CN"/>
        </w:rPr>
        <w:t>11.62</w:t>
      </w:r>
      <w:r>
        <w:rPr>
          <w:rFonts w:hint="eastAsia" w:ascii="仿宋_GB2312" w:hAnsi="仿宋_GB2312" w:eastAsia="仿宋_GB2312" w:cs="仿宋_GB2312"/>
          <w:sz w:val="32"/>
          <w:szCs w:val="32"/>
        </w:rPr>
        <w:t>万元等。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2.日常公用经费</w:t>
      </w:r>
      <w:r>
        <w:rPr>
          <w:rFonts w:hint="eastAsia" w:ascii="仿宋_GB2312" w:hAnsi="仿宋_GB2312" w:eastAsia="仿宋_GB2312" w:cs="仿宋_GB2312"/>
          <w:sz w:val="32"/>
          <w:szCs w:val="32"/>
          <w:lang w:val="en-US" w:eastAsia="zh-CN"/>
        </w:rPr>
        <w:t>1578.41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其中：办公费</w:t>
      </w:r>
      <w:r>
        <w:rPr>
          <w:rFonts w:hint="eastAsia" w:ascii="仿宋_GB2312" w:hAnsi="仿宋_GB2312" w:eastAsia="仿宋_GB2312" w:cs="仿宋_GB2312"/>
          <w:sz w:val="32"/>
          <w:szCs w:val="32"/>
          <w:lang w:val="en-US" w:eastAsia="zh-CN"/>
        </w:rPr>
        <w:t>38.48</w:t>
      </w:r>
      <w:r>
        <w:rPr>
          <w:rFonts w:hint="eastAsia" w:ascii="仿宋_GB2312" w:hAnsi="仿宋_GB2312" w:eastAsia="仿宋_GB2312" w:cs="仿宋_GB2312"/>
          <w:sz w:val="32"/>
          <w:szCs w:val="32"/>
        </w:rPr>
        <w:t>万元，印刷费</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万元，水电费</w:t>
      </w:r>
      <w:r>
        <w:rPr>
          <w:rFonts w:hint="eastAsia" w:ascii="仿宋_GB2312" w:hAnsi="仿宋_GB2312" w:eastAsia="仿宋_GB2312" w:cs="仿宋_GB2312"/>
          <w:sz w:val="32"/>
          <w:szCs w:val="32"/>
          <w:lang w:val="en-US" w:eastAsia="zh-CN"/>
        </w:rPr>
        <w:t>19.05</w:t>
      </w:r>
      <w:r>
        <w:rPr>
          <w:rFonts w:hint="eastAsia" w:ascii="仿宋_GB2312" w:hAnsi="仿宋_GB2312" w:eastAsia="仿宋_GB2312" w:cs="仿宋_GB2312"/>
          <w:sz w:val="32"/>
          <w:szCs w:val="32"/>
        </w:rPr>
        <w:t>万元，差旅费</w:t>
      </w:r>
      <w:r>
        <w:rPr>
          <w:rFonts w:hint="eastAsia" w:ascii="仿宋_GB2312" w:hAnsi="仿宋_GB2312" w:eastAsia="仿宋_GB2312" w:cs="仿宋_GB2312"/>
          <w:sz w:val="32"/>
          <w:szCs w:val="32"/>
          <w:lang w:val="en-US" w:eastAsia="zh-CN"/>
        </w:rPr>
        <w:t>16.57</w:t>
      </w:r>
      <w:r>
        <w:rPr>
          <w:rFonts w:hint="eastAsia" w:ascii="仿宋_GB2312" w:hAnsi="仿宋_GB2312" w:eastAsia="仿宋_GB2312" w:cs="仿宋_GB2312"/>
          <w:sz w:val="32"/>
          <w:szCs w:val="32"/>
        </w:rPr>
        <w:t>万元，维修（护）费</w:t>
      </w:r>
      <w:r>
        <w:rPr>
          <w:rFonts w:hint="eastAsia" w:ascii="仿宋_GB2312" w:hAnsi="仿宋_GB2312" w:eastAsia="仿宋_GB2312" w:cs="仿宋_GB2312"/>
          <w:sz w:val="32"/>
          <w:szCs w:val="32"/>
          <w:lang w:val="en-US" w:eastAsia="zh-CN"/>
        </w:rPr>
        <w:t>42.46</w:t>
      </w:r>
      <w:r>
        <w:rPr>
          <w:rFonts w:hint="eastAsia" w:ascii="仿宋_GB2312" w:hAnsi="仿宋_GB2312" w:eastAsia="仿宋_GB2312" w:cs="仿宋_GB2312"/>
          <w:sz w:val="32"/>
          <w:szCs w:val="32"/>
        </w:rPr>
        <w:t>万元，培训费</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万元，专用材料费</w:t>
      </w:r>
      <w:r>
        <w:rPr>
          <w:rFonts w:hint="eastAsia" w:ascii="仿宋_GB2312" w:hAnsi="仿宋_GB2312" w:eastAsia="仿宋_GB2312" w:cs="仿宋_GB2312"/>
          <w:sz w:val="32"/>
          <w:szCs w:val="32"/>
          <w:lang w:val="en-US" w:eastAsia="zh-CN"/>
        </w:rPr>
        <w:t>1206.89万元，劳务费82.09万元，</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val="en-US" w:eastAsia="zh-CN"/>
        </w:rPr>
        <w:t>43.80</w:t>
      </w:r>
      <w:r>
        <w:rPr>
          <w:rFonts w:hint="eastAsia" w:ascii="仿宋_GB2312" w:hAnsi="仿宋_GB2312" w:eastAsia="仿宋_GB2312" w:cs="仿宋_GB2312"/>
          <w:sz w:val="32"/>
          <w:szCs w:val="32"/>
        </w:rPr>
        <w:t>万元，福利费</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z w:val="32"/>
          <w:szCs w:val="32"/>
        </w:rPr>
        <w:t>万元，其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交通费用</w:t>
      </w:r>
      <w:r>
        <w:rPr>
          <w:rFonts w:hint="eastAsia" w:ascii="仿宋_GB2312" w:hAnsi="仿宋_GB2312" w:eastAsia="仿宋_GB2312" w:cs="仿宋_GB2312"/>
          <w:sz w:val="32"/>
          <w:szCs w:val="32"/>
          <w:lang w:val="en-US" w:eastAsia="zh-CN"/>
        </w:rPr>
        <w:t>11.91</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商品与服务支出</w:t>
      </w:r>
      <w:r>
        <w:rPr>
          <w:rFonts w:hint="eastAsia" w:ascii="仿宋_GB2312" w:hAnsi="仿宋_GB2312" w:eastAsia="仿宋_GB2312" w:cs="仿宋_GB2312"/>
          <w:sz w:val="32"/>
          <w:szCs w:val="32"/>
          <w:lang w:val="en-US" w:eastAsia="zh-CN"/>
        </w:rPr>
        <w:t>74.62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3.三公经费支出</w:t>
      </w:r>
      <w:r>
        <w:rPr>
          <w:rFonts w:hint="eastAsia" w:ascii="仿宋_GB2312" w:hAnsi="仿宋_GB2312" w:eastAsia="仿宋_GB2312" w:cs="仿宋_GB2312"/>
          <w:sz w:val="32"/>
          <w:szCs w:val="32"/>
          <w:lang w:val="en-US" w:eastAsia="zh-CN"/>
        </w:rPr>
        <w:t>18.86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1.公务用车购置及运行维护费</w:t>
      </w:r>
      <w:r>
        <w:rPr>
          <w:rFonts w:hint="eastAsia" w:ascii="仿宋_GB2312" w:hAnsi="仿宋_GB2312" w:eastAsia="仿宋_GB2312" w:cs="仿宋_GB2312"/>
          <w:sz w:val="32"/>
          <w:szCs w:val="32"/>
          <w:lang w:val="en-US" w:eastAsia="zh-CN"/>
        </w:rPr>
        <w:t>18.04万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其中：公务用车购置费0.00万元，公务用车运行维护费18.04万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0.00万元</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0.82</w:t>
      </w:r>
      <w:r>
        <w:rPr>
          <w:rFonts w:hint="eastAsia" w:ascii="仿宋_GB2312" w:hAnsi="仿宋_GB2312" w:eastAsia="仿宋_GB2312" w:cs="仿宋_GB2312"/>
          <w:sz w:val="32"/>
          <w:szCs w:val="32"/>
        </w:rPr>
        <w:t>万元。</w:t>
      </w:r>
    </w:p>
    <w:p>
      <w:pPr>
        <w:pStyle w:val="10"/>
        <w:spacing w:line="600" w:lineRule="exact"/>
        <w:ind w:firstLine="602"/>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三、资产管理情况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12月31日，我中心</w:t>
      </w:r>
      <w:r>
        <w:rPr>
          <w:rFonts w:hint="eastAsia" w:ascii="仿宋_GB2312" w:hAnsi="仿宋_GB2312" w:eastAsia="仿宋_GB2312" w:cs="仿宋_GB2312"/>
          <w:sz w:val="32"/>
          <w:szCs w:val="32"/>
          <w:lang w:val="en-US" w:eastAsia="zh-CN"/>
        </w:rPr>
        <w:t>固定</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原值</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1619.29</w:t>
      </w:r>
      <w:r>
        <w:rPr>
          <w:rFonts w:hint="eastAsia" w:ascii="仿宋_GB2312" w:hAnsi="仿宋_GB2312" w:eastAsia="仿宋_GB2312" w:cs="仿宋_GB2312"/>
          <w:sz w:val="32"/>
          <w:szCs w:val="32"/>
        </w:rPr>
        <w:t>万元，累计折旧为</w:t>
      </w:r>
      <w:r>
        <w:rPr>
          <w:rFonts w:hint="eastAsia" w:ascii="仿宋_GB2312" w:hAnsi="仿宋_GB2312" w:eastAsia="仿宋_GB2312" w:cs="仿宋_GB2312"/>
          <w:sz w:val="32"/>
          <w:szCs w:val="32"/>
          <w:lang w:val="en-US" w:eastAsia="zh-CN"/>
        </w:rPr>
        <w:t>1031.43</w:t>
      </w:r>
      <w:r>
        <w:rPr>
          <w:rFonts w:hint="eastAsia" w:ascii="仿宋_GB2312" w:hAnsi="仿宋_GB2312" w:eastAsia="仿宋_GB2312" w:cs="仿宋_GB2312"/>
          <w:sz w:val="32"/>
          <w:szCs w:val="32"/>
        </w:rPr>
        <w:t>万元，净值</w:t>
      </w:r>
      <w:r>
        <w:rPr>
          <w:rFonts w:hint="eastAsia" w:ascii="仿宋_GB2312" w:hAnsi="仿宋_GB2312" w:eastAsia="仿宋_GB2312" w:cs="仿宋_GB2312"/>
          <w:sz w:val="32"/>
          <w:szCs w:val="32"/>
          <w:lang w:val="en-US" w:eastAsia="zh-CN"/>
        </w:rPr>
        <w:t>587.86</w:t>
      </w:r>
      <w:r>
        <w:rPr>
          <w:rFonts w:hint="eastAsia" w:ascii="仿宋_GB2312" w:hAnsi="仿宋_GB2312" w:eastAsia="仿宋_GB2312" w:cs="仿宋_GB2312"/>
          <w:sz w:val="32"/>
          <w:szCs w:val="32"/>
        </w:rPr>
        <w:t>万元。</w:t>
      </w:r>
    </w:p>
    <w:p>
      <w:pPr>
        <w:spacing w:line="600" w:lineRule="exact"/>
        <w:ind w:left="14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固定资产管理，确保国有资产的安全使用，我中心严格遵守了《新邵县财政局资产管理制度》，确定固定资产由局机关财务室管理，管理流程严格按照县财政局资产管理的相关规定，确保资产的购置、管理、处置、清查等环节流程合理、操作规范。资产管理和使用贯彻“统一领导，分类管理，层层负责，责任到人，合理调配，管用结合，物尽其用”的原则，做到机构健全，账物相符，账账相符。资产管理由专人负责，建立了资产台账并定期更新台账数据。</w:t>
      </w:r>
    </w:p>
    <w:p>
      <w:pPr>
        <w:pStyle w:val="10"/>
        <w:spacing w:line="600" w:lineRule="exact"/>
        <w:ind w:firstLine="602"/>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四、绩效评价工作情况</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根据年度重点工作和日常工作安排，各项工作如期完成，年度预算严格认真执行，社会反映良好；前面通过对部门整体支出情况的概述和实际支出情况的分析，部门整体支出绩效目标管理情况评价如下：</w:t>
      </w:r>
    </w:p>
    <w:p>
      <w:pPr>
        <w:pStyle w:val="7"/>
        <w:adjustRightInd w:val="0"/>
        <w:snapToGrid w:val="0"/>
        <w:spacing w:line="600" w:lineRule="exact"/>
        <w:ind w:left="0" w:leftChars="0" w:firstLine="640"/>
        <w:jc w:val="left"/>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（一）经济性评价</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1.我单位</w:t>
      </w:r>
      <w:r>
        <w:rPr>
          <w:rFonts w:hint="eastAsia" w:ascii="仿宋" w:hAnsi="仿宋" w:eastAsia="仿宋" w:cs="仿宋"/>
          <w:sz w:val="32"/>
          <w:szCs w:val="32"/>
          <w:lang w:eastAsia="zh-CN"/>
        </w:rPr>
        <w:t>2022年</w:t>
      </w:r>
      <w:r>
        <w:rPr>
          <w:rFonts w:hint="eastAsia" w:ascii="仿宋" w:hAnsi="仿宋" w:eastAsia="仿宋" w:cs="仿宋"/>
          <w:sz w:val="32"/>
          <w:szCs w:val="32"/>
        </w:rPr>
        <w:t>预算及整体支出绩效目标符合国家法律法规、国民经济和社会发展总体规划，符合部门“三定”方案确定的职责，符合部门制定的中长期实施规划。</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2.我单位在部门预算及整体支出绩效指标设置时，根据部门工作职能和发展规划，结合年度工作计划，充分考虑了部门整体支出绩效指标的重要性和综合性，绩效指标设定清晰、细化、可衡量。</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3.我单位本年度“三公经费”实际支出</w:t>
      </w:r>
      <w:r>
        <w:rPr>
          <w:rFonts w:hint="eastAsia" w:ascii="仿宋_GB2312" w:hAnsi="仿宋_GB2312" w:eastAsia="仿宋_GB2312" w:cs="仿宋_GB2312"/>
          <w:sz w:val="32"/>
          <w:szCs w:val="32"/>
          <w:lang w:val="en-US" w:eastAsia="zh-CN"/>
        </w:rPr>
        <w:t>18.86</w:t>
      </w:r>
      <w:r>
        <w:rPr>
          <w:rFonts w:hint="eastAsia" w:ascii="仿宋" w:hAnsi="仿宋" w:eastAsia="仿宋" w:cs="仿宋"/>
          <w:sz w:val="32"/>
          <w:szCs w:val="32"/>
        </w:rPr>
        <w:t xml:space="preserve">万元。 </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4.我单位严格执行了政府采购制度。</w:t>
      </w:r>
    </w:p>
    <w:p>
      <w:pPr>
        <w:pStyle w:val="7"/>
        <w:adjustRightInd w:val="0"/>
        <w:snapToGrid w:val="0"/>
        <w:spacing w:line="600" w:lineRule="exact"/>
        <w:ind w:left="0" w:leftChars="0" w:firstLine="640"/>
        <w:jc w:val="left"/>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（二）行政效能评价</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1.我单位制定相关预算管理制度，财务管理、预算执行、绩效考核以及内部控制等各方面制度，各种制度规范、健全、完整、可执行。大部分管理制度都能得到有效执行。</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2.我单位严格执行了政府采购、国库集中支付等制度，经查阅相关凭证，部门支出有完整的审批程序，符合部门预算批复的用途，不存在截留、挤占、挪用、虚列支出等情况。</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3.我单位按规定内容和时限公开了预决算信息。部门基础数据信息和会计资料真实、完整。</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4.我单位制定有资产管理制度，并得到有效执行。各部门的资产保存完整、使用合规、配置合理、处置规范，各部</w:t>
      </w:r>
      <w:r>
        <w:rPr>
          <w:rFonts w:hint="eastAsia" w:ascii="仿宋" w:hAnsi="仿宋" w:eastAsia="仿宋" w:cs="仿宋"/>
          <w:w w:val="95"/>
          <w:sz w:val="32"/>
          <w:szCs w:val="32"/>
        </w:rPr>
        <w:t>门实际在用固定资产总额与所有固定资产总额的比率为100%。</w:t>
      </w:r>
    </w:p>
    <w:p>
      <w:pPr>
        <w:pStyle w:val="7"/>
        <w:adjustRightInd w:val="0"/>
        <w:snapToGrid w:val="0"/>
        <w:spacing w:line="600" w:lineRule="exact"/>
        <w:ind w:left="0" w:leftChars="0" w:firstLine="605"/>
        <w:jc w:val="left"/>
        <w:rPr>
          <w:rFonts w:ascii="仿宋" w:hAnsi="仿宋" w:eastAsia="仿宋" w:cs="仿宋"/>
          <w:sz w:val="32"/>
          <w:szCs w:val="32"/>
        </w:rPr>
      </w:pPr>
      <w:r>
        <w:rPr>
          <w:rFonts w:hint="eastAsia" w:ascii="仿宋" w:hAnsi="仿宋" w:eastAsia="仿宋" w:cs="仿宋"/>
          <w:w w:val="95"/>
          <w:sz w:val="32"/>
          <w:szCs w:val="32"/>
        </w:rPr>
        <w:t>5.我单位各部门履行工作任务目标的实际完成率为100%。</w:t>
      </w:r>
      <w:r>
        <w:rPr>
          <w:rFonts w:hint="eastAsia" w:ascii="仿宋" w:hAnsi="仿宋" w:eastAsia="仿宋" w:cs="仿宋"/>
          <w:sz w:val="32"/>
          <w:szCs w:val="32"/>
        </w:rPr>
        <w:t>部门履职时效目标的完成及时率为100%。部门履职质量目标的质量达标率为100%</w:t>
      </w:r>
      <w:r>
        <w:rPr>
          <w:rFonts w:hint="eastAsia" w:ascii="仿宋" w:hAnsi="仿宋" w:eastAsia="仿宋" w:cs="仿宋"/>
          <w:sz w:val="32"/>
          <w:szCs w:val="32"/>
          <w:lang w:eastAsia="zh-CN"/>
        </w:rPr>
        <w:t>，</w:t>
      </w:r>
      <w:r>
        <w:rPr>
          <w:rFonts w:hint="eastAsia" w:ascii="仿宋" w:hAnsi="仿宋" w:eastAsia="仿宋" w:cs="仿宋"/>
          <w:sz w:val="32"/>
          <w:szCs w:val="32"/>
        </w:rPr>
        <w:t>部门对重点工作的办结率为100%。</w:t>
      </w:r>
    </w:p>
    <w:p>
      <w:pPr>
        <w:spacing w:line="600" w:lineRule="exact"/>
        <w:ind w:firstLine="640" w:firstLineChars="200"/>
        <w:rPr>
          <w:rFonts w:ascii="仿宋" w:hAnsi="仿宋" w:eastAsia="仿宋" w:cs="仿宋"/>
          <w:b/>
          <w:bCs/>
          <w:color w:val="333333"/>
          <w:kern w:val="0"/>
          <w:sz w:val="32"/>
          <w:szCs w:val="32"/>
        </w:rPr>
      </w:pPr>
      <w:r>
        <w:rPr>
          <w:rFonts w:hint="eastAsia" w:ascii="黑体" w:hAnsi="黑体" w:eastAsia="黑体" w:cstheme="minorBidi"/>
          <w:kern w:val="2"/>
          <w:sz w:val="32"/>
          <w:szCs w:val="32"/>
          <w:lang w:val="en-US" w:eastAsia="zh-CN" w:bidi="ar-SA"/>
        </w:rPr>
        <w:t>五、综合评价情况及评价结论</w:t>
      </w:r>
    </w:p>
    <w:p>
      <w:pPr>
        <w:pStyle w:val="7"/>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，在县委、县政府的坚强领导下，在上级主管部门的指导支持下，我单位积极履职，强化管理，较好地完成了年度工作目标。</w:t>
      </w:r>
    </w:p>
    <w:p>
      <w:pPr>
        <w:adjustRightInd w:val="0"/>
        <w:snapToGrid w:val="0"/>
        <w:spacing w:line="600" w:lineRule="exact"/>
        <w:ind w:firstLine="640" w:firstLineChars="200"/>
        <w:jc w:val="left"/>
        <w:rPr>
          <w:rFonts w:ascii="仿宋" w:hAnsi="仿宋" w:eastAsia="仿宋" w:cs="仿宋"/>
          <w:b/>
          <w:bCs/>
          <w:sz w:val="32"/>
          <w:szCs w:val="32"/>
        </w:rPr>
      </w:pPr>
      <w:r>
        <w:rPr>
          <w:rFonts w:hint="eastAsia" w:ascii="黑体" w:hAnsi="黑体" w:eastAsia="黑体" w:cstheme="minorBidi"/>
          <w:kern w:val="2"/>
          <w:sz w:val="32"/>
          <w:szCs w:val="32"/>
          <w:lang w:val="en-US" w:eastAsia="zh-CN" w:bidi="ar-SA"/>
        </w:rPr>
        <w:t>六、部门整体支出主要绩效</w:t>
      </w:r>
    </w:p>
    <w:p>
      <w:pPr>
        <w:pStyle w:val="7"/>
        <w:adjustRightInd w:val="0"/>
        <w:snapToGrid w:val="0"/>
        <w:spacing w:line="600" w:lineRule="exact"/>
        <w:ind w:left="0" w:leftChars="0" w:firstLine="605"/>
        <w:jc w:val="left"/>
        <w:rPr>
          <w:rFonts w:hint="eastAsia" w:ascii="仿宋" w:hAnsi="仿宋" w:eastAsia="仿宋" w:cs="仿宋"/>
          <w:w w:val="95"/>
          <w:sz w:val="32"/>
          <w:szCs w:val="32"/>
        </w:rPr>
      </w:pPr>
      <w:r>
        <w:rPr>
          <w:rFonts w:hint="eastAsia" w:ascii="仿宋" w:hAnsi="仿宋" w:eastAsia="仿宋" w:cs="仿宋"/>
          <w:w w:val="95"/>
          <w:sz w:val="32"/>
          <w:szCs w:val="32"/>
        </w:rPr>
        <w:t>我单位部门整体绩效自评得分9</w:t>
      </w:r>
      <w:r>
        <w:rPr>
          <w:rFonts w:hint="eastAsia" w:ascii="仿宋" w:hAnsi="仿宋" w:eastAsia="仿宋" w:cs="仿宋"/>
          <w:w w:val="95"/>
          <w:sz w:val="32"/>
          <w:szCs w:val="32"/>
          <w:lang w:val="en-US" w:eastAsia="zh-CN"/>
        </w:rPr>
        <w:t>4</w:t>
      </w:r>
      <w:r>
        <w:rPr>
          <w:rFonts w:hint="eastAsia" w:ascii="仿宋" w:hAnsi="仿宋" w:eastAsia="仿宋" w:cs="仿宋"/>
          <w:w w:val="95"/>
          <w:sz w:val="32"/>
          <w:szCs w:val="32"/>
        </w:rPr>
        <w:t>.5分。</w:t>
      </w:r>
    </w:p>
    <w:p>
      <w:pPr>
        <w:adjustRightInd w:val="0"/>
        <w:snapToGrid w:val="0"/>
        <w:spacing w:line="600" w:lineRule="exact"/>
        <w:ind w:firstLine="640" w:firstLineChars="200"/>
        <w:rPr>
          <w:rFonts w:ascii="仿宋" w:hAnsi="仿宋" w:eastAsia="仿宋" w:cs="仿宋"/>
          <w:b/>
          <w:bCs/>
          <w:sz w:val="32"/>
          <w:szCs w:val="32"/>
        </w:rPr>
      </w:pPr>
      <w:r>
        <w:rPr>
          <w:rFonts w:hint="eastAsia" w:ascii="黑体" w:hAnsi="黑体" w:eastAsia="黑体" w:cstheme="minorBidi"/>
          <w:kern w:val="2"/>
          <w:sz w:val="32"/>
          <w:szCs w:val="32"/>
          <w:lang w:val="en-US" w:eastAsia="zh-CN" w:bidi="ar-SA"/>
        </w:rPr>
        <w:t>七、存在的问题</w:t>
      </w:r>
      <w:bookmarkStart w:id="0" w:name="_GoBack"/>
      <w:bookmarkEnd w:id="0"/>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目前我单位存在的主要问题：预算支出与实际支出存在部分差异，预算编制有待更完整科学。</w:t>
      </w:r>
    </w:p>
    <w:p>
      <w:pPr>
        <w:adjustRightInd w:val="0"/>
        <w:snapToGrid w:val="0"/>
        <w:spacing w:line="600" w:lineRule="exact"/>
        <w:ind w:firstLine="640" w:firstLineChars="20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八、改进措施和有关建议</w:t>
      </w:r>
    </w:p>
    <w:p>
      <w:pPr>
        <w:adjustRightInd w:val="0"/>
        <w:snapToGrid w:val="0"/>
        <w:spacing w:line="600" w:lineRule="exact"/>
        <w:ind w:firstLine="643" w:firstLineChars="200"/>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（一)预算编制方面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一是加强政策学习，组织单位人员认真学习《中华人民共和国预算法》等相关法规、制度，提高单位领导对全面预算管理的重视程度，增强财务人员的预算意识，科学编制部门预算。</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二是细化预算指标，提高预算科学性，预算编制前根据年度内单位可预见的工作任务，确定单位年度预算目标，细化预算指标，科学合理编制部门预算，推进预算编制科学化、准确化。</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三是年度预算编制后，根据实际情况，定期做好预算执行分析，掌握预算执行进度，及时找出预算实际执行情况与预算目标之间存在的差距，纠正偏差，为科学、准确地编制部门预算积累经验。</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四是按照预算规定的项目和用途严格财务审计，经费支出严格按预算规定项目的财务支出内容进行财务预算，在预算金额内严格控制费用的支出。</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五是预算财务分析常态化，定期做好预算支出财务分析，做好部门整体支出预算评价工作。</w:t>
      </w:r>
    </w:p>
    <w:p>
      <w:pPr>
        <w:adjustRightInd w:val="0"/>
        <w:snapToGrid w:val="0"/>
        <w:spacing w:line="600" w:lineRule="exact"/>
        <w:ind w:firstLine="643" w:firstLineChars="200"/>
        <w:rPr>
          <w:rFonts w:ascii="仿宋" w:hAnsi="仿宋" w:eastAsia="仿宋" w:cs="仿宋"/>
          <w:sz w:val="32"/>
          <w:szCs w:val="32"/>
        </w:rPr>
      </w:pPr>
      <w:r>
        <w:rPr>
          <w:rFonts w:hint="eastAsia" w:ascii="仿宋" w:hAnsi="仿宋" w:eastAsia="仿宋" w:cstheme="minorBidi"/>
          <w:b/>
          <w:bCs/>
          <w:kern w:val="2"/>
          <w:sz w:val="32"/>
          <w:szCs w:val="32"/>
          <w:lang w:val="en-US" w:eastAsia="zh-CN" w:bidi="ar-SA"/>
        </w:rPr>
        <w:t>（二）预算执行方面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加快预算执行进度。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加强对预算执行过程的控制和结果的反馈。重视预算执行过程的控制，统一部门预算口径与会计核算口径，对预算收入完成情况，预算支出情况，预算调整情况进行监控，采取措施纠正执行偏差，不断完善事前计划、事中监控、事后总结反馈的管理体系。同时，单位应当加强决算管理工作，确保决算真实、完整、准确、及时，加强决算分析工作，强化决算分析结果的运用。 </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加强财政预算执行的监督。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spacing w:line="600" w:lineRule="exact"/>
        <w:ind w:left="160" w:firstLine="643" w:firstLineChars="200"/>
        <w:rPr>
          <w:rFonts w:ascii="仿宋" w:hAnsi="仿宋" w:eastAsia="仿宋" w:cs="仿宋"/>
          <w:b/>
          <w:bCs/>
          <w:sz w:val="32"/>
          <w:szCs w:val="32"/>
        </w:rPr>
      </w:pPr>
    </w:p>
    <w:p>
      <w:pPr>
        <w:spacing w:line="600" w:lineRule="exact"/>
        <w:ind w:left="160"/>
        <w:rPr>
          <w:rFonts w:ascii="仿宋" w:hAnsi="仿宋" w:eastAsia="仿宋" w:cs="仿宋"/>
          <w:sz w:val="32"/>
          <w:szCs w:val="32"/>
        </w:rPr>
      </w:pPr>
      <w:r>
        <w:rPr>
          <w:rFonts w:hint="eastAsia" w:ascii="仿宋" w:hAnsi="仿宋" w:eastAsia="仿宋" w:cs="仿宋"/>
          <w:sz w:val="32"/>
          <w:szCs w:val="32"/>
        </w:rPr>
        <w:t xml:space="preserve">                          新邵县疾病预防控制中心</w:t>
      </w:r>
    </w:p>
    <w:p>
      <w:pPr>
        <w:spacing w:line="600" w:lineRule="exact"/>
        <w:ind w:left="160" w:firstLine="4800" w:firstLineChars="15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zk5ZjIyODhjOTk4M2ZmN2E2YWY0NDBjMmJlOTgifQ=="/>
  </w:docVars>
  <w:rsids>
    <w:rsidRoot w:val="00A3107C"/>
    <w:rsid w:val="00175AEE"/>
    <w:rsid w:val="001C330C"/>
    <w:rsid w:val="001D1DF8"/>
    <w:rsid w:val="001D3205"/>
    <w:rsid w:val="00440FC7"/>
    <w:rsid w:val="00467F71"/>
    <w:rsid w:val="00522E0D"/>
    <w:rsid w:val="005F5C1B"/>
    <w:rsid w:val="006279E2"/>
    <w:rsid w:val="00661E30"/>
    <w:rsid w:val="00690884"/>
    <w:rsid w:val="006E4B89"/>
    <w:rsid w:val="00701FB4"/>
    <w:rsid w:val="007236DB"/>
    <w:rsid w:val="007C76FD"/>
    <w:rsid w:val="007D3979"/>
    <w:rsid w:val="008242F8"/>
    <w:rsid w:val="008D47C0"/>
    <w:rsid w:val="008D4BF4"/>
    <w:rsid w:val="00905B52"/>
    <w:rsid w:val="00915D46"/>
    <w:rsid w:val="0093263F"/>
    <w:rsid w:val="00A3107C"/>
    <w:rsid w:val="00BF2F41"/>
    <w:rsid w:val="00C6410C"/>
    <w:rsid w:val="00DC7AAE"/>
    <w:rsid w:val="00DD2188"/>
    <w:rsid w:val="00E15E63"/>
    <w:rsid w:val="00E57405"/>
    <w:rsid w:val="00FB6E0D"/>
    <w:rsid w:val="017C205C"/>
    <w:rsid w:val="1F210DAD"/>
    <w:rsid w:val="2BD44A7F"/>
    <w:rsid w:val="2F5A599E"/>
    <w:rsid w:val="43BA3640"/>
    <w:rsid w:val="446630E3"/>
    <w:rsid w:val="565C60D5"/>
    <w:rsid w:val="67E83792"/>
    <w:rsid w:val="740F197C"/>
    <w:rsid w:val="74AB5E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99"/>
    <w:pPr>
      <w:spacing w:after="120"/>
      <w:ind w:left="420" w:leftChars="200"/>
    </w:pPr>
  </w:style>
  <w:style w:type="paragraph" w:styleId="3">
    <w:name w:val="Plain Text"/>
    <w:basedOn w:val="1"/>
    <w:link w:val="13"/>
    <w:unhideWhenUsed/>
    <w:qFormat/>
    <w:uiPriority w:val="99"/>
    <w:pPr>
      <w:spacing w:line="320" w:lineRule="exact"/>
      <w:ind w:left="150" w:hanging="150" w:hangingChars="150"/>
    </w:pPr>
    <w:rPr>
      <w:rFonts w:ascii="宋体" w:hAnsi="Courier New" w:eastAsia="宋体" w:cs="Courier New"/>
      <w:szCs w:val="21"/>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link w:val="15"/>
    <w:qFormat/>
    <w:uiPriority w:val="0"/>
    <w:pPr>
      <w:spacing w:after="0" w:line="320" w:lineRule="exact"/>
      <w:ind w:firstLine="420" w:firstLineChars="200"/>
    </w:pPr>
    <w:rPr>
      <w:rFonts w:ascii="Times New Roman" w:hAnsi="Times New Roman" w:eastAsia="宋体" w:cs="Times New Roman"/>
    </w:rPr>
  </w:style>
  <w:style w:type="paragraph" w:styleId="10">
    <w:name w:val="List Paragraph"/>
    <w:basedOn w:val="1"/>
    <w:qFormat/>
    <w:uiPriority w:val="34"/>
    <w:pPr>
      <w:ind w:firstLine="420" w:firstLineChars="200"/>
    </w:p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纯文本 Char"/>
    <w:basedOn w:val="9"/>
    <w:link w:val="3"/>
    <w:qFormat/>
    <w:uiPriority w:val="99"/>
    <w:rPr>
      <w:rFonts w:ascii="宋体" w:hAnsi="Courier New" w:eastAsia="宋体" w:cs="Courier New"/>
      <w:szCs w:val="21"/>
    </w:rPr>
  </w:style>
  <w:style w:type="character" w:customStyle="1" w:styleId="14">
    <w:name w:val="正文文本缩进 Char"/>
    <w:basedOn w:val="9"/>
    <w:link w:val="2"/>
    <w:semiHidden/>
    <w:qFormat/>
    <w:uiPriority w:val="99"/>
  </w:style>
  <w:style w:type="character" w:customStyle="1" w:styleId="15">
    <w:name w:val="正文首行缩进 2 Char"/>
    <w:basedOn w:val="14"/>
    <w:link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2919</Words>
  <Characters>3175</Characters>
  <Lines>24</Lines>
  <Paragraphs>6</Paragraphs>
  <TotalTime>2</TotalTime>
  <ScaleCrop>false</ScaleCrop>
  <LinksUpToDate>false</LinksUpToDate>
  <CharactersWithSpaces>3206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2022-06-08T07:11:00Z</dcterms:created>
  <dc:creator>USER</dc:creator>
  <cp:lastModifiedBy>淡然</cp:lastModifiedBy>
  <dcterms:modified xsi:type="dcterms:W3CDTF">2023-11-15T08:27:10Z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9210E40622C7459187CE725E1E834AC9_13</vt:lpwstr>
  </property>
</Properties>
</file>