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line="360" w:lineRule="atLeast"/>
        <w:ind w:left="480" w:right="645" w:firstLine="555"/>
      </w:pPr>
      <w:r>
        <w:rPr>
          <w:rFonts w:ascii="仿宋" w:hAnsi="仿宋" w:eastAsia="仿宋" w:cs="仿宋"/>
          <w:sz w:val="28"/>
          <w:szCs w:val="28"/>
        </w:rPr>
        <w:t>附件四</w:t>
      </w:r>
    </w:p>
    <w:p>
      <w:pPr>
        <w:pStyle w:val="7"/>
        <w:keepNext w:val="0"/>
        <w:keepLines w:val="0"/>
        <w:widowControl/>
        <w:suppressLineNumbers w:val="0"/>
        <w:spacing w:before="75" w:beforeAutospacing="0" w:after="75" w:afterAutospacing="0" w:line="360" w:lineRule="atLeast"/>
        <w:ind w:left="540" w:right="645" w:firstLine="645"/>
        <w:jc w:val="center"/>
      </w:pPr>
      <w:r>
        <w:rPr>
          <w:rFonts w:hint="eastAsia" w:ascii="仿宋" w:hAnsi="仿宋" w:eastAsia="仿宋" w:cs="仿宋"/>
          <w:sz w:val="31"/>
          <w:szCs w:val="31"/>
        </w:rPr>
        <w:t>新邵县乡村振兴局2023年度部门整体支出绩效自评报告</w:t>
      </w:r>
    </w:p>
    <w:p>
      <w:pPr>
        <w:pStyle w:val="7"/>
        <w:keepNext w:val="0"/>
        <w:keepLines w:val="0"/>
        <w:widowControl/>
        <w:suppressLineNumbers w:val="0"/>
        <w:spacing w:before="0" w:beforeAutospacing="0" w:after="0" w:afterAutospacing="0" w:line="360" w:lineRule="atLeast"/>
        <w:ind w:left="0" w:right="0" w:firstLine="555"/>
        <w:jc w:val="both"/>
        <w:textAlignment w:val="center"/>
      </w:pPr>
      <w:r>
        <w:rPr>
          <w:rFonts w:hint="eastAsia" w:ascii="仿宋" w:hAnsi="仿宋" w:eastAsia="仿宋" w:cs="仿宋"/>
          <w:sz w:val="28"/>
          <w:szCs w:val="28"/>
          <w:shd w:val="clear" w:fill="FFFFFF"/>
        </w:rPr>
        <w:t>为规范和加强财政专项资金的管理，提高财政资金的使用绩效和管理水平，根据新邵县财政局《关于开展2022年部门整体支出和项目支出绩效自评工作的通知》（新财绩〔2022〕73号）文件要求，我局对2023年部门整体支出进行了绩效自评。现将绩效评价情况报告如下:</w:t>
      </w:r>
    </w:p>
    <w:p>
      <w:pPr>
        <w:pStyle w:val="7"/>
        <w:keepNext w:val="0"/>
        <w:keepLines w:val="0"/>
        <w:widowControl/>
        <w:suppressLineNumbers w:val="0"/>
        <w:spacing w:before="0" w:beforeAutospacing="0" w:after="0" w:afterAutospacing="0" w:line="360" w:lineRule="atLeast"/>
        <w:ind w:left="0" w:right="0" w:firstLine="555"/>
      </w:pPr>
      <w:r>
        <w:rPr>
          <w:rStyle w:val="12"/>
          <w:rFonts w:hint="eastAsia" w:ascii="仿宋" w:hAnsi="仿宋" w:eastAsia="仿宋" w:cs="仿宋"/>
          <w:sz w:val="28"/>
          <w:szCs w:val="28"/>
        </w:rPr>
        <w:t>一、部门概况</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(一)部门基本情况</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新邵县乡村振兴局内设机构4个：办公室、规划财务股、开发指导股、贫困监测股（社会金融股）。2023年末，我单位共有编制16名，其中机关行政编制7名，设主任1名，副主任2名，股长4名。</w:t>
      </w:r>
      <w:r>
        <w:rPr>
          <w:rFonts w:hint="eastAsia" w:ascii="仿宋" w:hAnsi="仿宋" w:eastAsia="仿宋" w:cs="仿宋"/>
          <w:color w:val="333333"/>
          <w:sz w:val="28"/>
          <w:szCs w:val="28"/>
        </w:rPr>
        <w:t>所属的两个事业单位共核定事业编制9名</w:t>
      </w:r>
      <w:r>
        <w:rPr>
          <w:rFonts w:hint="eastAsia" w:ascii="仿宋" w:hAnsi="仿宋" w:eastAsia="仿宋" w:cs="仿宋"/>
          <w:sz w:val="28"/>
          <w:szCs w:val="28"/>
        </w:rPr>
        <w:t>；年末实有人数17人。</w:t>
      </w:r>
    </w:p>
    <w:p>
      <w:pPr>
        <w:pStyle w:val="7"/>
        <w:keepNext w:val="0"/>
        <w:keepLines w:val="0"/>
        <w:widowControl/>
        <w:suppressLineNumbers w:val="0"/>
        <w:spacing w:before="0" w:beforeAutospacing="0" w:after="0" w:afterAutospacing="0" w:line="360" w:lineRule="atLeast"/>
        <w:ind w:left="0" w:right="0" w:firstLine="555"/>
      </w:pPr>
      <w:r>
        <w:rPr>
          <w:rStyle w:val="12"/>
          <w:rFonts w:hint="eastAsia" w:ascii="仿宋" w:hAnsi="仿宋" w:eastAsia="仿宋" w:cs="仿宋"/>
          <w:sz w:val="28"/>
          <w:szCs w:val="28"/>
        </w:rPr>
        <w:t>主要工作职责：</w:t>
      </w:r>
    </w:p>
    <w:p>
      <w:pPr>
        <w:pStyle w:val="7"/>
        <w:keepNext w:val="0"/>
        <w:keepLines w:val="0"/>
        <w:widowControl/>
        <w:suppressLineNumbers w:val="0"/>
        <w:spacing w:before="75" w:beforeAutospacing="0" w:after="75" w:afterAutospacing="0" w:line="360" w:lineRule="atLeast"/>
        <w:ind w:left="420" w:right="0" w:firstLine="555"/>
      </w:pPr>
      <w:r>
        <w:rPr>
          <w:rFonts w:hint="eastAsia" w:ascii="仿宋" w:hAnsi="仿宋" w:eastAsia="仿宋" w:cs="仿宋"/>
          <w:sz w:val="28"/>
          <w:szCs w:val="28"/>
        </w:rPr>
        <w:t>1、贯彻执行国家和省、市有关扶贫开发工作方针、政策和法律法规；组织、协调、指导全县扶贫开发工作</w:t>
      </w:r>
      <w:r>
        <w:rPr>
          <w:rFonts w:hint="eastAsia" w:ascii="仿宋" w:hAnsi="仿宋" w:eastAsia="仿宋" w:cs="仿宋"/>
          <w:sz w:val="28"/>
          <w:szCs w:val="28"/>
          <w:vertAlign w:val="subscript"/>
        </w:rPr>
        <w:t>，</w:t>
      </w:r>
      <w:r>
        <w:rPr>
          <w:rFonts w:hint="eastAsia" w:ascii="仿宋" w:hAnsi="仿宋" w:eastAsia="仿宋" w:cs="仿宋"/>
          <w:sz w:val="28"/>
          <w:szCs w:val="28"/>
        </w:rPr>
        <w:t>组织实施精准扶贫、精准脱贫。会同有关部门组织开展全县扶贫开发工作的</w:t>
      </w:r>
      <w:r>
        <w:rPr>
          <w:rFonts w:hint="eastAsia" w:ascii="仿宋" w:hAnsi="仿宋" w:eastAsia="仿宋" w:cs="仿宋"/>
          <w:spacing w:val="-15"/>
          <w:sz w:val="28"/>
          <w:szCs w:val="28"/>
        </w:rPr>
        <w:t>督查工作；</w:t>
      </w:r>
    </w:p>
    <w:p>
      <w:pPr>
        <w:pStyle w:val="7"/>
        <w:keepNext w:val="0"/>
        <w:keepLines w:val="0"/>
        <w:widowControl/>
        <w:suppressLineNumbers w:val="0"/>
        <w:spacing w:before="75" w:beforeAutospacing="0" w:after="75" w:afterAutospacing="0" w:line="360" w:lineRule="atLeast"/>
        <w:ind w:left="420" w:right="0" w:firstLine="555"/>
      </w:pPr>
      <w:r>
        <w:rPr>
          <w:rFonts w:hint="eastAsia" w:ascii="仿宋" w:hAnsi="仿宋" w:eastAsia="仿宋" w:cs="仿宋"/>
          <w:sz w:val="28"/>
          <w:szCs w:val="28"/>
        </w:rPr>
        <w:t>2、会同有关部门研究提出全县扶贫开发中长期规划和年度实施计划，提出全县扶贫开发工作目标、任务和措施，并协调有关部门实施。组织开展扶贫信息体系建设，建立扶贫开发统计监测体系和防贫机制，指导扶贫系统统计和信息化建设工作。组织实施贫困状况监测与统计。</w:t>
      </w:r>
    </w:p>
    <w:p>
      <w:pPr>
        <w:pStyle w:val="7"/>
        <w:keepNext w:val="0"/>
        <w:keepLines w:val="0"/>
        <w:widowControl/>
        <w:suppressLineNumbers w:val="0"/>
        <w:spacing w:before="75" w:beforeAutospacing="0" w:after="75" w:afterAutospacing="0" w:line="360" w:lineRule="atLeast"/>
        <w:ind w:left="420" w:right="0" w:firstLine="555"/>
      </w:pPr>
      <w:r>
        <w:rPr>
          <w:rFonts w:hint="eastAsia" w:ascii="仿宋" w:hAnsi="仿宋" w:eastAsia="仿宋" w:cs="仿宋"/>
          <w:sz w:val="28"/>
          <w:szCs w:val="28"/>
        </w:rPr>
        <w:t>3、指导、监督和检查扶贫资金的使用；指导财政扶贫项目库建设。</w:t>
      </w:r>
    </w:p>
    <w:p>
      <w:pPr>
        <w:pStyle w:val="7"/>
        <w:keepNext w:val="0"/>
        <w:keepLines w:val="0"/>
        <w:widowControl/>
        <w:suppressLineNumbers w:val="0"/>
        <w:spacing w:before="75" w:beforeAutospacing="0" w:after="75" w:afterAutospacing="0" w:line="360" w:lineRule="atLeast"/>
        <w:ind w:left="420" w:right="0" w:firstLine="555"/>
      </w:pPr>
      <w:r>
        <w:rPr>
          <w:rFonts w:hint="eastAsia" w:ascii="仿宋" w:hAnsi="仿宋" w:eastAsia="仿宋" w:cs="仿宋"/>
          <w:sz w:val="28"/>
          <w:szCs w:val="28"/>
        </w:rPr>
        <w:t>4、指导和协调全县社会力量参与扶贫开发，协同有关部门做好驻村帮扶工作；组织、指导全县金融扶贫工作。协调管理扶贫交流与合作，指导有关扶贫外资项目的实施和管理。</w:t>
      </w:r>
    </w:p>
    <w:p>
      <w:pPr>
        <w:pStyle w:val="7"/>
        <w:keepNext w:val="0"/>
        <w:keepLines w:val="0"/>
        <w:widowControl/>
        <w:suppressLineNumbers w:val="0"/>
        <w:spacing w:before="75" w:beforeAutospacing="0" w:after="75" w:afterAutospacing="0" w:line="360" w:lineRule="atLeast"/>
        <w:ind w:left="420" w:right="0" w:firstLine="555"/>
      </w:pPr>
      <w:r>
        <w:rPr>
          <w:rFonts w:hint="eastAsia" w:ascii="仿宋" w:hAnsi="仿宋" w:eastAsia="仿宋" w:cs="仿宋"/>
          <w:sz w:val="28"/>
          <w:szCs w:val="28"/>
        </w:rPr>
        <w:t>5、协调有关部门开展贫困地区扶贫科技推广；组织指导扶贫有关的培训工作；负责扶贫开发的信息和宣传调研工作。</w:t>
      </w:r>
    </w:p>
    <w:p>
      <w:pPr>
        <w:pStyle w:val="7"/>
        <w:keepNext w:val="0"/>
        <w:keepLines w:val="0"/>
        <w:widowControl/>
        <w:suppressLineNumbers w:val="0"/>
        <w:spacing w:before="75" w:beforeAutospacing="0" w:after="75" w:afterAutospacing="0" w:line="360" w:lineRule="atLeast"/>
        <w:ind w:left="420" w:right="0" w:firstLine="555"/>
      </w:pPr>
      <w:r>
        <w:rPr>
          <w:rFonts w:hint="eastAsia" w:ascii="仿宋" w:hAnsi="仿宋" w:eastAsia="仿宋" w:cs="仿宋"/>
          <w:sz w:val="28"/>
          <w:szCs w:val="28"/>
        </w:rPr>
        <w:t>6、协调扶贫开发系统风险防控、涉贫信访和舆情处置工作。</w:t>
      </w:r>
    </w:p>
    <w:p>
      <w:pPr>
        <w:pStyle w:val="7"/>
        <w:keepNext w:val="0"/>
        <w:keepLines w:val="0"/>
        <w:widowControl/>
        <w:suppressLineNumbers w:val="0"/>
        <w:spacing w:before="75" w:beforeAutospacing="0" w:after="75" w:afterAutospacing="0" w:line="360" w:lineRule="atLeast"/>
        <w:ind w:left="420" w:right="0" w:firstLine="555"/>
      </w:pPr>
      <w:r>
        <w:rPr>
          <w:rFonts w:hint="eastAsia" w:ascii="仿宋" w:hAnsi="仿宋" w:eastAsia="仿宋" w:cs="仿宋"/>
          <w:sz w:val="28"/>
          <w:szCs w:val="28"/>
        </w:rPr>
        <w:t>7、承担县扶贫开发领导小组办公室的日常工作，完成县委、县政府交办的其他任务。</w:t>
      </w:r>
    </w:p>
    <w:p>
      <w:pPr>
        <w:pStyle w:val="7"/>
        <w:keepNext w:val="0"/>
        <w:keepLines w:val="0"/>
        <w:widowControl/>
        <w:suppressLineNumbers w:val="0"/>
        <w:spacing w:before="0" w:beforeAutospacing="0" w:after="0" w:afterAutospacing="0" w:line="360" w:lineRule="atLeast"/>
        <w:ind w:left="0" w:right="0" w:firstLine="555"/>
      </w:pPr>
      <w:r>
        <w:rPr>
          <w:rStyle w:val="12"/>
          <w:rFonts w:hint="eastAsia" w:ascii="仿宋" w:hAnsi="仿宋" w:eastAsia="仿宋" w:cs="仿宋"/>
          <w:sz w:val="28"/>
          <w:szCs w:val="28"/>
        </w:rPr>
        <w:t>重点工作计划：</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1、巩固拓展脱贫攻坚成果，健全防止返贫监测帮扶机制，对脱贫不稳定户和边缘易致贫户和突发严重困难户及时发现、及时帮扶；                               </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 2、有效衔接脱贫攻坚与乡村振兴工作，做到工作不留空档，政策不留空白；</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3、积极开展项目入库工作，依法依规实施项目；</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4、有效的开展扶贫小额信贷工作，为勤劳致富的脱贫农户助力；</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5、积极开展雨露计划工作，及时准确将补助款发放到位；</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(二)、部门整体支出规模、使用方向和主要内容、涉及范围等。</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1、收入预算：包括一般公共预算、政府性基金、国有资本经营预算等财政拨款收入，以及经营收入、事业收入等单位资金。2023年本部门收入预算6685.45万元，其中，一般公共预算拨款1276.76万元，政府性基金预算拨款 0 万元，国有资源有偿使用收入0万元，纳入专户管理的非税收入0万元，上级财政补助收入5408.69万元。</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2、支出预算：2023年本部门支出预算6685.45万元，其中，一般公共服务0万元，公共安全 0万元，教育 0万元，科学技术 0万元，社会保障和就业支出21.43万元，卫生健康支出8.49万元，农林水支出6655.53万元。</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全年实际支出10925.18万元。其中基本支出385.37万元，项目支出10539.81万元。</w:t>
      </w:r>
    </w:p>
    <w:p>
      <w:pPr>
        <w:pStyle w:val="7"/>
        <w:keepNext w:val="0"/>
        <w:keepLines w:val="0"/>
        <w:widowControl/>
        <w:suppressLineNumbers w:val="0"/>
        <w:spacing w:before="0" w:beforeAutospacing="0" w:after="0" w:afterAutospacing="0" w:line="360" w:lineRule="atLeast"/>
        <w:ind w:left="0" w:right="0" w:firstLine="555"/>
      </w:pPr>
      <w:r>
        <w:rPr>
          <w:rStyle w:val="12"/>
          <w:rFonts w:hint="eastAsia" w:ascii="仿宋" w:hAnsi="仿宋" w:eastAsia="仿宋" w:cs="仿宋"/>
          <w:sz w:val="28"/>
          <w:szCs w:val="28"/>
        </w:rPr>
        <w:t>二、部门整体支出管理及使用情况</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（一）预算执行情况</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我局2023年初部门预算6685.45万元，其中基本支出291.76万元，项目支出预算985万元，上级财政补助5408.69万元。2023年实际支出</w:t>
      </w:r>
      <w:r>
        <w:rPr>
          <w:rFonts w:ascii="仿宋_GB2312" w:eastAsia="仿宋_GB2312" w:cs="仿宋_GB2312"/>
          <w:sz w:val="24"/>
          <w:szCs w:val="24"/>
          <w:shd w:val="clear" w:fill="FFFFFF"/>
        </w:rPr>
        <w:t>10925.18</w:t>
      </w:r>
      <w:r>
        <w:rPr>
          <w:rFonts w:hint="eastAsia" w:ascii="仿宋" w:hAnsi="仿宋" w:eastAsia="仿宋" w:cs="仿宋"/>
          <w:sz w:val="28"/>
          <w:szCs w:val="28"/>
          <w:shd w:val="clear" w:fill="FFFFFF"/>
        </w:rPr>
        <w:t>万元。其中基本支出385.37万元，项目支出10539.81万元。</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（二）基本支出</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sz w:val="28"/>
          <w:szCs w:val="28"/>
          <w:shd w:val="clear" w:fill="FFFFFF"/>
        </w:rPr>
        <w:t>我单位2023年全年实际支出</w:t>
      </w:r>
      <w:r>
        <w:rPr>
          <w:rFonts w:hint="default" w:ascii="仿宋_GB2312" w:eastAsia="仿宋_GB2312" w:cs="仿宋_GB2312"/>
          <w:sz w:val="24"/>
          <w:szCs w:val="24"/>
          <w:shd w:val="clear" w:fill="FFFFFF"/>
        </w:rPr>
        <w:t>10925.18</w:t>
      </w:r>
      <w:r>
        <w:rPr>
          <w:rFonts w:hint="eastAsia" w:ascii="仿宋" w:hAnsi="仿宋" w:eastAsia="仿宋" w:cs="仿宋"/>
          <w:sz w:val="28"/>
          <w:szCs w:val="28"/>
          <w:shd w:val="clear" w:fill="FFFFFF"/>
        </w:rPr>
        <w:t>万元。其中基本支出385.37万元</w:t>
      </w:r>
    </w:p>
    <w:p>
      <w:pPr>
        <w:pStyle w:val="7"/>
        <w:keepNext w:val="0"/>
        <w:keepLines w:val="0"/>
        <w:widowControl/>
        <w:suppressLineNumbers w:val="0"/>
        <w:spacing w:before="0" w:beforeAutospacing="0" w:after="0" w:afterAutospacing="0" w:line="360" w:lineRule="atLeast"/>
        <w:ind w:left="0" w:right="0" w:firstLine="555"/>
        <w:jc w:val="both"/>
        <w:textAlignment w:val="center"/>
      </w:pPr>
      <w:r>
        <w:rPr>
          <w:rFonts w:hint="eastAsia" w:ascii="仿宋" w:hAnsi="仿宋" w:eastAsia="仿宋" w:cs="仿宋"/>
          <w:sz w:val="28"/>
          <w:szCs w:val="28"/>
        </w:rPr>
        <w:t>日常公用经费中三公经费支出情况如下：</w:t>
      </w:r>
    </w:p>
    <w:p>
      <w:pPr>
        <w:pStyle w:val="7"/>
        <w:keepNext w:val="0"/>
        <w:keepLines w:val="0"/>
        <w:widowControl/>
        <w:suppressLineNumbers w:val="0"/>
        <w:spacing w:before="0" w:beforeAutospacing="0" w:after="0" w:afterAutospacing="0" w:line="360" w:lineRule="atLeast"/>
        <w:ind w:left="0" w:right="0" w:firstLine="555"/>
        <w:jc w:val="both"/>
        <w:textAlignment w:val="center"/>
      </w:pPr>
      <w:r>
        <w:rPr>
          <w:rFonts w:hint="eastAsia" w:ascii="仿宋" w:hAnsi="仿宋" w:eastAsia="仿宋" w:cs="仿宋"/>
          <w:sz w:val="28"/>
          <w:szCs w:val="28"/>
        </w:rPr>
        <w:t>1.出国经费：2023年预算0万元，2023年决算数0万元，2023年决算数0万元。</w:t>
      </w:r>
    </w:p>
    <w:p>
      <w:pPr>
        <w:pStyle w:val="7"/>
        <w:keepNext w:val="0"/>
        <w:keepLines w:val="0"/>
        <w:widowControl/>
        <w:suppressLineNumbers w:val="0"/>
        <w:spacing w:before="0" w:beforeAutospacing="0" w:after="0" w:afterAutospacing="0" w:line="360" w:lineRule="atLeast"/>
        <w:ind w:left="0" w:right="0" w:firstLine="555"/>
        <w:jc w:val="both"/>
        <w:textAlignment w:val="center"/>
      </w:pPr>
      <w:r>
        <w:rPr>
          <w:rFonts w:hint="eastAsia" w:ascii="仿宋" w:hAnsi="仿宋" w:eastAsia="仿宋" w:cs="仿宋"/>
          <w:sz w:val="28"/>
          <w:szCs w:val="28"/>
        </w:rPr>
        <w:t>2.公务接待费：2023年预算数6万元，2023年决算数3.85万元，2022年决算数2.61万元，较上年增加了1.24万元，是由于2023年公务接待费没有放在脱贫攻坚指挥部报账。</w:t>
      </w:r>
    </w:p>
    <w:p>
      <w:pPr>
        <w:pStyle w:val="7"/>
        <w:keepNext w:val="0"/>
        <w:keepLines w:val="0"/>
        <w:widowControl/>
        <w:suppressLineNumbers w:val="0"/>
        <w:spacing w:before="0" w:beforeAutospacing="0" w:after="0" w:afterAutospacing="0" w:line="360" w:lineRule="atLeast"/>
        <w:ind w:left="0" w:right="0" w:firstLine="555"/>
        <w:jc w:val="both"/>
        <w:textAlignment w:val="center"/>
      </w:pPr>
      <w:r>
        <w:rPr>
          <w:rFonts w:hint="eastAsia" w:ascii="仿宋" w:hAnsi="仿宋" w:eastAsia="仿宋" w:cs="仿宋"/>
          <w:sz w:val="28"/>
          <w:szCs w:val="28"/>
        </w:rPr>
        <w:t>3.公务用车购置和维护经费：2023年预算数0万元，2023年决算数0万元，2022年决算数0万元。</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我部“三公经费”均在预算范围内开支，“三公经费”的使用和管理严格遵循省、市、县相关规定执行。公务接待费按照《关于明确党政机关公务活动用餐有关事项的通知》（新财行〔2018〕260号）文件要求严格审批，确保所有公务接待费都有公函或来电摘要单和接待清单，按标准支出。</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（三）专项支出</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1、专项资金（包括财政资金、自筹资金等）安排落实、总投入等情况分析。</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2023年本级财政项目支出预算6393.69万元，其中专项经费为985万元，上级财政补助为5408.69万元，主要是部门为完成特定行政工作任务或事业发展目标而发生的支出，2023年专项经费共安排8个项目资金，其中：</w:t>
      </w:r>
      <w:r>
        <w:rPr>
          <w:rFonts w:hint="eastAsia" w:ascii="仿宋" w:hAnsi="仿宋" w:eastAsia="仿宋" w:cs="仿宋"/>
          <w:color w:val="333333"/>
          <w:sz w:val="28"/>
          <w:szCs w:val="28"/>
        </w:rPr>
        <w:t>2022年新放扶贫贷款奖励经费210万元、扶贫小额信贷清收工作经费120万元、扶贫公众号5万元、扶贫开发系统数据清洗及问题修复15万元、防贫保500万元、扶贫指挥部工作经费100万元、扶贫宣传经费15万元,改厕项目经费20万元</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2、专项组织情况分析，主要包括项目招投标、调整、竣工验收等情况。</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我单位专项资金主要是为了弥补公用经费不足安排的经费，主要用于开展职能工作需要的公用经费，所有项目支出根据自身职责需求以及《新邵县扶贫开发办公室财务管理制度》及其他有关制度文件、内部控制的制度要求开展各项工作，确保财政资金使用的合规性。</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3、专项管理情况分析，主要包括项目管理制度建设、日常检查监督管理等情况。</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color w:val="222222"/>
          <w:sz w:val="28"/>
          <w:szCs w:val="28"/>
          <w:shd w:val="clear" w:fill="FFFFFF"/>
        </w:rPr>
        <w:t>a、专项资金实行“专人管理、专户储存、专账核算、专项使用”。</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color w:val="222222"/>
          <w:sz w:val="28"/>
          <w:szCs w:val="28"/>
          <w:shd w:val="clear" w:fill="FFFFFF"/>
        </w:rPr>
        <w:t>　　b、资金的拨付本着专款专用的原则，严格执行项目资金批准的使用计划和项目批复资料</w:t>
      </w:r>
    </w:p>
    <w:p>
      <w:pPr>
        <w:pStyle w:val="7"/>
        <w:keepNext w:val="0"/>
        <w:keepLines w:val="0"/>
        <w:widowControl/>
        <w:suppressLineNumbers w:val="0"/>
        <w:shd w:val="clear" w:fill="FFFFFF"/>
        <w:spacing w:before="0" w:beforeAutospacing="0" w:after="0" w:afterAutospacing="0" w:line="360" w:lineRule="atLeast"/>
        <w:ind w:left="0" w:right="0" w:firstLine="555"/>
      </w:pPr>
      <w:r>
        <w:rPr>
          <w:rFonts w:hint="eastAsia" w:ascii="仿宋" w:hAnsi="仿宋" w:eastAsia="仿宋" w:cs="仿宋"/>
          <w:color w:val="222222"/>
          <w:sz w:val="28"/>
          <w:szCs w:val="28"/>
          <w:shd w:val="clear" w:fill="FFFFFF"/>
        </w:rPr>
        <w:t>c、严格专项资金初审、审核、审核制度，不准缺项和越程序办理手续，各类专项资金审批程序，以该专项资金审批表所列资料和文件要求为准。</w:t>
      </w:r>
    </w:p>
    <w:p>
      <w:pPr>
        <w:pStyle w:val="7"/>
        <w:keepNext w:val="0"/>
        <w:keepLines w:val="0"/>
        <w:widowControl/>
        <w:suppressLineNumbers w:val="0"/>
        <w:spacing w:before="0" w:beforeAutospacing="0" w:after="0" w:afterAutospacing="0" w:line="360" w:lineRule="atLeast"/>
        <w:ind w:left="0" w:right="0" w:firstLine="555"/>
      </w:pPr>
      <w:r>
        <w:rPr>
          <w:rStyle w:val="12"/>
          <w:rFonts w:hint="eastAsia" w:ascii="仿宋" w:hAnsi="仿宋" w:eastAsia="仿宋" w:cs="仿宋"/>
          <w:sz w:val="28"/>
          <w:szCs w:val="28"/>
        </w:rPr>
        <w:t>三、资产管理情况</w:t>
      </w:r>
    </w:p>
    <w:p>
      <w:pPr>
        <w:pStyle w:val="7"/>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至2023年末，我局资产合计2674.62万元，其中流动资产合计2641.69万元，非流动资产合计32.93万元，非流动资产中固定资产原值91.88万元，累计折旧58.95万元，净值32.93万元。</w:t>
      </w:r>
    </w:p>
    <w:p>
      <w:pPr>
        <w:pStyle w:val="7"/>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2023年按照县财政局国资办统一部署，先后中心成立了国有资产管理工作小组，指定了由设备科负责日常国有资产管理工作，联合相关科室对单位国有资产进行了清查，对盘盈、报废、盘亏固定资产进行报批审核入账，完善了固定资产管理制度，对固定资产的配置、购置与验收、管理与使用、处置与清查有了明确的程序规定，让固定资产的管理更加规范，因本单位正在改扩建中，固定资产打码一事经财政局国资办批准延后。</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b/>
          <w:sz w:val="28"/>
          <w:szCs w:val="28"/>
        </w:rPr>
        <w:t>四、</w:t>
      </w:r>
      <w:r>
        <w:rPr>
          <w:rStyle w:val="12"/>
          <w:rFonts w:hint="eastAsia" w:ascii="仿宋" w:hAnsi="仿宋" w:eastAsia="仿宋" w:cs="仿宋"/>
          <w:sz w:val="28"/>
          <w:szCs w:val="28"/>
        </w:rPr>
        <w:t>绩效评价工作情况</w:t>
      </w:r>
    </w:p>
    <w:p>
      <w:pPr>
        <w:pStyle w:val="7"/>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2023年绩效评价工作分为部门整体支出绩效评价和项目支出绩效评价，我中心对支出评价工作非常重视，先后开展了各支出自评、测评、评分及自评报告的书写，并召集相关科室对各项目支出进行讨论、核实，最后对各项目支出绩效进行总结。</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b/>
          <w:sz w:val="28"/>
          <w:szCs w:val="28"/>
        </w:rPr>
        <w:t>五、</w:t>
      </w:r>
      <w:r>
        <w:rPr>
          <w:rStyle w:val="12"/>
          <w:rFonts w:hint="eastAsia" w:ascii="仿宋" w:hAnsi="仿宋" w:eastAsia="仿宋" w:cs="仿宋"/>
          <w:sz w:val="28"/>
          <w:szCs w:val="28"/>
        </w:rPr>
        <w:t>综合评价情况及评价结论</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2023年，我单位从预算配置，预算执行，预算管理，资产管理，绩效管理五个方面对在职人员控制率，三公经费变动率，商品和服务支出变动率，重点支出安排率，非税收入管理，非税收入完成率，预算执行率，结余结转率，三公经费控制率，政府采购，管理制度健全性，内控制度情况，资金使用合规性，预决算信息公开性和完善性等多方面进行自评，最后评价得分100分。自评等级为优。  </w:t>
      </w:r>
    </w:p>
    <w:p>
      <w:pPr>
        <w:pStyle w:val="2"/>
        <w:keepNext w:val="0"/>
        <w:keepLines w:val="0"/>
        <w:widowControl/>
        <w:suppressLineNumbers w:val="0"/>
        <w:spacing w:before="0" w:beforeAutospacing="0" w:after="0" w:afterAutospacing="0" w:line="720" w:lineRule="atLeast"/>
        <w:ind w:left="0" w:firstLine="555"/>
        <w:jc w:val="both"/>
      </w:pPr>
      <w:r>
        <w:rPr>
          <w:rStyle w:val="12"/>
          <w:rFonts w:hint="eastAsia" w:ascii="仿宋" w:hAnsi="仿宋" w:eastAsia="仿宋" w:cs="仿宋"/>
          <w:b/>
          <w:sz w:val="28"/>
          <w:szCs w:val="28"/>
        </w:rPr>
        <w:t>六、部门整体支出主要绩效</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根据年度重点和日常工作安排，各项工作按照计划实施，全面完成既定目标；前面通过对部门整体支出情况的概述和实际支出情况的分析，根据《2023年部门整体支出绩效自评表》各项目标指标进行自评，2023年度的整体绩效得分为100分,自评等级为优。主要绩效如下：</w:t>
      </w:r>
    </w:p>
    <w:p>
      <w:pPr>
        <w:pStyle w:val="7"/>
        <w:keepNext w:val="0"/>
        <w:keepLines w:val="0"/>
        <w:widowControl/>
        <w:suppressLineNumbers w:val="0"/>
        <w:spacing w:before="75" w:beforeAutospacing="0" w:after="75" w:afterAutospacing="0" w:line="360" w:lineRule="atLeast"/>
        <w:ind w:left="0" w:right="0" w:firstLine="555"/>
      </w:pPr>
      <w:r>
        <w:rPr>
          <w:rStyle w:val="12"/>
          <w:rFonts w:hint="eastAsia" w:ascii="仿宋" w:hAnsi="仿宋" w:eastAsia="仿宋" w:cs="仿宋"/>
          <w:sz w:val="28"/>
          <w:szCs w:val="28"/>
        </w:rPr>
        <w:t>（一）经济性评价方面。</w:t>
      </w:r>
    </w:p>
    <w:p>
      <w:pPr>
        <w:pStyle w:val="7"/>
        <w:keepNext w:val="0"/>
        <w:keepLines w:val="0"/>
        <w:widowControl/>
        <w:suppressLineNumbers w:val="0"/>
        <w:spacing w:before="75" w:beforeAutospacing="0" w:after="75" w:afterAutospacing="0" w:line="360" w:lineRule="atLeast"/>
        <w:ind w:left="0" w:right="0" w:firstLine="555"/>
      </w:pPr>
      <w:r>
        <w:rPr>
          <w:rStyle w:val="12"/>
          <w:rFonts w:hint="eastAsia" w:ascii="仿宋" w:hAnsi="仿宋" w:eastAsia="仿宋" w:cs="仿宋"/>
          <w:sz w:val="28"/>
          <w:szCs w:val="28"/>
        </w:rPr>
        <w:t>1、预算配置方面</w:t>
      </w:r>
    </w:p>
    <w:p>
      <w:pPr>
        <w:pStyle w:val="7"/>
        <w:keepNext w:val="0"/>
        <w:keepLines w:val="0"/>
        <w:widowControl/>
        <w:suppressLineNumbers w:val="0"/>
        <w:spacing w:before="75" w:beforeAutospacing="0" w:after="75" w:afterAutospacing="0" w:line="360" w:lineRule="atLeast"/>
        <w:ind w:left="15" w:right="0" w:firstLine="555"/>
      </w:pPr>
      <w:r>
        <w:rPr>
          <w:rFonts w:hint="eastAsia" w:ascii="仿宋" w:hAnsi="仿宋" w:eastAsia="仿宋" w:cs="仿宋"/>
          <w:sz w:val="28"/>
          <w:szCs w:val="28"/>
        </w:rPr>
        <w:t>财政供养人员控制在预算编制以内，公务员编制由于历史原因超编5人，现在严格控制只出不进。“三公”经费预算较上年减少，达到了只减不增的要求。　</w:t>
      </w:r>
    </w:p>
    <w:p>
      <w:pPr>
        <w:pStyle w:val="7"/>
        <w:keepNext w:val="0"/>
        <w:keepLines w:val="0"/>
        <w:widowControl/>
        <w:suppressLineNumbers w:val="0"/>
        <w:spacing w:before="75" w:beforeAutospacing="0" w:after="75" w:afterAutospacing="0" w:line="360" w:lineRule="atLeast"/>
        <w:ind w:left="0" w:right="0" w:firstLine="555"/>
      </w:pPr>
      <w:r>
        <w:rPr>
          <w:rStyle w:val="12"/>
          <w:rFonts w:hint="eastAsia" w:ascii="仿宋" w:hAnsi="仿宋" w:eastAsia="仿宋" w:cs="仿宋"/>
          <w:sz w:val="28"/>
          <w:szCs w:val="28"/>
        </w:rPr>
        <w:t>2、预算执行方面</w:t>
      </w:r>
    </w:p>
    <w:p>
      <w:pPr>
        <w:pStyle w:val="7"/>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支出总额控制在预算总额以内，本年部门预算按相关要求进行了调整，不存在截留或滞留专项资金情况。预算执行情况整体良好。</w:t>
      </w:r>
    </w:p>
    <w:p>
      <w:pPr>
        <w:pStyle w:val="7"/>
        <w:keepNext w:val="0"/>
        <w:keepLines w:val="0"/>
        <w:widowControl/>
        <w:suppressLineNumbers w:val="0"/>
        <w:spacing w:before="75" w:beforeAutospacing="0" w:after="75" w:afterAutospacing="0" w:line="360" w:lineRule="atLeast"/>
        <w:ind w:left="0" w:right="0" w:firstLine="555"/>
      </w:pPr>
      <w:r>
        <w:rPr>
          <w:rStyle w:val="12"/>
          <w:rFonts w:hint="eastAsia" w:ascii="仿宋" w:hAnsi="仿宋" w:eastAsia="仿宋" w:cs="仿宋"/>
          <w:sz w:val="28"/>
          <w:szCs w:val="28"/>
        </w:rPr>
        <w:t>（二）行政效能评价方面。</w:t>
      </w:r>
    </w:p>
    <w:p>
      <w:pPr>
        <w:pStyle w:val="7"/>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主要是预算管理方面，我局2023年度“三公”经费执行情况较好，政府采购执行率为100%，资金拨付严格按照审批程序和手续，预决算信息及时进行公开，对预算实行动态管理，整体预算管理符合相关标准和要求。</w:t>
      </w:r>
    </w:p>
    <w:p>
      <w:pPr>
        <w:pStyle w:val="7"/>
        <w:keepNext w:val="0"/>
        <w:keepLines w:val="0"/>
        <w:widowControl/>
        <w:suppressLineNumbers w:val="0"/>
        <w:spacing w:before="75" w:beforeAutospacing="0" w:after="75" w:afterAutospacing="0" w:line="360" w:lineRule="atLeast"/>
        <w:ind w:left="0" w:right="0" w:firstLine="555"/>
      </w:pPr>
      <w:r>
        <w:rPr>
          <w:rStyle w:val="12"/>
          <w:rFonts w:hint="eastAsia" w:ascii="仿宋" w:hAnsi="仿宋" w:eastAsia="仿宋" w:cs="仿宋"/>
          <w:sz w:val="28"/>
          <w:szCs w:val="28"/>
        </w:rPr>
        <w:t>（三）项目产出及实现的社会效益方面。</w:t>
      </w:r>
    </w:p>
    <w:p>
      <w:pPr>
        <w:pStyle w:val="7"/>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2023年度，我局紧紧围绕巩固拓展脱贫攻坚成果同乡村振兴有效衔接，按照省市和县委、县政府的工作部署，全县上下保持定力不松劲，较真碰硬推进问题整改，有力有效推进各项工作。</w:t>
      </w:r>
      <w:r>
        <w:rPr>
          <w:rFonts w:hint="default" w:ascii="仿宋_GB2312" w:eastAsia="仿宋_GB2312" w:cs="仿宋_GB2312"/>
          <w:spacing w:val="0"/>
          <w:sz w:val="31"/>
          <w:szCs w:val="31"/>
        </w:rPr>
        <w:t>5月底，省乡村振兴局毛朝晖局长在新邵调研时，给予了充分肯定。</w:t>
      </w:r>
    </w:p>
    <w:p>
      <w:pPr>
        <w:pStyle w:val="7"/>
        <w:keepNext w:val="0"/>
        <w:keepLines w:val="0"/>
        <w:widowControl/>
        <w:suppressLineNumbers w:val="0"/>
        <w:spacing w:before="75" w:beforeAutospacing="0" w:after="75" w:afterAutospacing="0" w:line="555" w:lineRule="atLeast"/>
        <w:ind w:left="0" w:right="0" w:firstLine="645"/>
      </w:pPr>
      <w:r>
        <w:rPr>
          <w:rFonts w:ascii="方正黑体_GBK" w:hAnsi="方正黑体_GBK" w:eastAsia="方正黑体_GBK" w:cs="方正黑体_GBK"/>
          <w:sz w:val="31"/>
          <w:szCs w:val="31"/>
        </w:rPr>
        <w:t>一、工作开展情况</w:t>
      </w:r>
    </w:p>
    <w:p>
      <w:pPr>
        <w:pStyle w:val="7"/>
        <w:keepNext w:val="0"/>
        <w:keepLines w:val="0"/>
        <w:widowControl/>
        <w:suppressLineNumbers w:val="0"/>
        <w:spacing w:before="75" w:beforeAutospacing="0" w:after="75" w:afterAutospacing="0" w:line="555" w:lineRule="atLeast"/>
        <w:ind w:left="0" w:right="0" w:firstLine="645"/>
      </w:pPr>
      <w:r>
        <w:rPr>
          <w:rStyle w:val="12"/>
          <w:rFonts w:ascii="楷体_GB2312" w:eastAsia="楷体_GB2312" w:cs="楷体_GB2312"/>
          <w:sz w:val="31"/>
          <w:szCs w:val="31"/>
        </w:rPr>
        <w:t>（一）坚持高位推进，切实强化担当作为。</w:t>
      </w:r>
      <w:r>
        <w:rPr>
          <w:rFonts w:hint="default" w:ascii="仿宋_GB2312" w:eastAsia="仿宋_GB2312" w:cs="仿宋_GB2312"/>
          <w:sz w:val="31"/>
          <w:szCs w:val="31"/>
        </w:rPr>
        <w:t>始终把巩固拓展脱贫攻坚成果同乡村振兴有效衔接作为“三农”工作的重中之重抓牢抓实。深入开展“明方向、立规矩、正风气、强免疫”干部作风建设专项整治，确保改革期间思想不乱、队伍不散、工作不断。</w:t>
      </w:r>
      <w:r>
        <w:rPr>
          <w:rStyle w:val="12"/>
          <w:rFonts w:hint="default" w:ascii="仿宋_GB2312" w:eastAsia="仿宋_GB2312" w:cs="仿宋_GB2312"/>
          <w:sz w:val="31"/>
          <w:szCs w:val="31"/>
        </w:rPr>
        <w:t>一是领导重视到位。</w:t>
      </w:r>
      <w:r>
        <w:rPr>
          <w:rFonts w:hint="default" w:ascii="仿宋_GB2312" w:eastAsia="仿宋_GB2312" w:cs="仿宋_GB2312"/>
          <w:sz w:val="31"/>
          <w:szCs w:val="31"/>
        </w:rPr>
        <w:t>开年的第一个县委常委会研究的是乡村振兴工作，调整的第一个指挥部是乡村振兴战略指挥部，召开的第一个全县性大会是农村经济发展暨乡村振兴工作部署会。对2023年度乡村振兴年度规划和有效衔接期间的整体规划进行认真研究部署，为全年工作指明了方向。</w:t>
      </w:r>
      <w:r>
        <w:rPr>
          <w:rStyle w:val="12"/>
          <w:rFonts w:hint="default" w:ascii="仿宋_GB2312" w:eastAsia="仿宋_GB2312" w:cs="仿宋_GB2312"/>
          <w:sz w:val="31"/>
          <w:szCs w:val="31"/>
        </w:rPr>
        <w:t>二是政治理论学习到位。</w:t>
      </w:r>
      <w:r>
        <w:rPr>
          <w:rFonts w:hint="default" w:ascii="仿宋_GB2312" w:eastAsia="仿宋_GB2312" w:cs="仿宋_GB2312"/>
          <w:sz w:val="31"/>
          <w:szCs w:val="31"/>
        </w:rPr>
        <w:t>把乡村振兴作为重要课题，</w:t>
      </w:r>
      <w:bookmarkStart w:id="0" w:name="_GoBack"/>
      <w:bookmarkEnd w:id="0"/>
      <w:r>
        <w:rPr>
          <w:rFonts w:hint="eastAsia" w:ascii="仿宋_GB2312" w:eastAsia="仿宋_GB2312" w:cs="仿宋_GB2312"/>
          <w:sz w:val="31"/>
          <w:szCs w:val="31"/>
          <w:lang w:eastAsia="zh-CN"/>
        </w:rPr>
        <w:t>结合党的二十大精神</w:t>
      </w:r>
      <w:r>
        <w:rPr>
          <w:rFonts w:hint="default" w:ascii="仿宋_GB2312" w:eastAsia="仿宋_GB2312" w:cs="仿宋_GB2312"/>
          <w:sz w:val="31"/>
          <w:szCs w:val="31"/>
        </w:rPr>
        <w:t>专题宣讲学习，在全县科级干部、村干部轮训中，请专家讲解，县主要领导、分管领导亲自授课，干部学理论、学政策、学业务，切实强化使命担当意识，增强抓发展、谋发展、促发展的信心和能力。</w:t>
      </w:r>
      <w:r>
        <w:rPr>
          <w:rStyle w:val="12"/>
          <w:rFonts w:hint="default" w:ascii="仿宋_GB2312" w:eastAsia="仿宋_GB2312" w:cs="仿宋_GB2312"/>
          <w:sz w:val="31"/>
          <w:szCs w:val="31"/>
        </w:rPr>
        <w:t>三是责任压实到位。</w:t>
      </w:r>
      <w:r>
        <w:rPr>
          <w:rFonts w:hint="default" w:ascii="仿宋_GB2312" w:eastAsia="仿宋_GB2312" w:cs="仿宋_GB2312"/>
          <w:sz w:val="31"/>
          <w:szCs w:val="31"/>
        </w:rPr>
        <w:t>坚持党政“一把手”负总责和“县、乡、村抓落实”的工作机制，完善县级领导联系乡镇、县直单位包村、干部包户的责任机制。强化驻村帮扶，选派省市县驻村帮扶工作队161个428名队员，联村科级干部252名，安排结对帮扶（联系）干部7530名，实现村（社区）和脱贫群众全覆盖。</w:t>
      </w:r>
      <w:r>
        <w:rPr>
          <w:rStyle w:val="12"/>
          <w:rFonts w:hint="default" w:ascii="仿宋_GB2312" w:eastAsia="仿宋_GB2312" w:cs="仿宋_GB2312"/>
          <w:sz w:val="31"/>
          <w:szCs w:val="31"/>
        </w:rPr>
        <w:t>四是政策保障到位。</w:t>
      </w:r>
      <w:r>
        <w:rPr>
          <w:rFonts w:hint="default" w:ascii="仿宋_GB2312" w:eastAsia="仿宋_GB2312" w:cs="仿宋_GB2312"/>
          <w:sz w:val="31"/>
          <w:szCs w:val="31"/>
        </w:rPr>
        <w:t>保持各项帮扶政策连续稳定，坚持三个“只多不少”。即较去年统筹整合资金只多不少、县级投入只多不少、项目资金按省定进度拨付只多不少。</w:t>
      </w:r>
    </w:p>
    <w:p>
      <w:pPr>
        <w:pStyle w:val="7"/>
        <w:keepNext w:val="0"/>
        <w:keepLines w:val="0"/>
        <w:widowControl/>
        <w:suppressLineNumbers w:val="0"/>
        <w:spacing w:before="75" w:beforeAutospacing="0" w:after="75" w:afterAutospacing="0" w:line="555" w:lineRule="atLeast"/>
        <w:ind w:left="0" w:right="0" w:firstLine="645"/>
      </w:pPr>
      <w:r>
        <w:rPr>
          <w:rStyle w:val="12"/>
          <w:rFonts w:hint="default" w:ascii="楷体_GB2312" w:eastAsia="楷体_GB2312" w:cs="楷体_GB2312"/>
          <w:sz w:val="31"/>
          <w:szCs w:val="31"/>
        </w:rPr>
        <w:t>（二）加强调度，形成问题整改和工作推进合力。</w:t>
      </w:r>
      <w:r>
        <w:rPr>
          <w:rFonts w:hint="default" w:ascii="仿宋_GB2312" w:eastAsia="仿宋_GB2312" w:cs="仿宋_GB2312"/>
          <w:sz w:val="31"/>
          <w:szCs w:val="31"/>
        </w:rPr>
        <w:t>今年来，在海蓉书记相继对乡村振兴工作进行调度和部署安排后。全县各级各部门纷纷行动起来。</w:t>
      </w:r>
      <w:r>
        <w:rPr>
          <w:rStyle w:val="12"/>
          <w:rFonts w:hint="default" w:ascii="仿宋_GB2312" w:eastAsia="仿宋_GB2312" w:cs="仿宋_GB2312"/>
          <w:sz w:val="31"/>
          <w:szCs w:val="31"/>
        </w:rPr>
        <w:t>一是县级领导带头督促检查。</w:t>
      </w:r>
      <w:r>
        <w:rPr>
          <w:rFonts w:hint="default" w:ascii="仿宋_GB2312" w:eastAsia="仿宋_GB2312" w:cs="仿宋_GB2312"/>
          <w:sz w:val="31"/>
          <w:szCs w:val="31"/>
        </w:rPr>
        <w:t>海蓉书记、小军县长、振波副书记等县级领导密集下乡进村入户，督促指导问题整改和工作推进，通过参加行业单位、乡镇、村“星期一夜校”等方式，指导行业部门、乡镇查摆问题、解决问题。</w:t>
      </w:r>
      <w:r>
        <w:rPr>
          <w:rStyle w:val="12"/>
          <w:rFonts w:hint="default" w:ascii="仿宋_GB2312" w:eastAsia="仿宋_GB2312" w:cs="仿宋_GB2312"/>
          <w:sz w:val="31"/>
          <w:szCs w:val="31"/>
        </w:rPr>
        <w:t>二是工作专班积极调度推动。</w:t>
      </w:r>
      <w:r>
        <w:rPr>
          <w:rFonts w:hint="default" w:ascii="仿宋_GB2312" w:eastAsia="仿宋_GB2312" w:cs="仿宋_GB2312"/>
          <w:sz w:val="31"/>
          <w:szCs w:val="31"/>
        </w:rPr>
        <w:t>各县级领导牵头的工作专班围绕行业工作情况，积极调度，实实在在解决问题，推进整改。比如，大部分行业单位对标对表进行了问题摸底排查，乡村振兴、财政、教育等行业部门整改方案和配套政策已经出台，“七大专项行动”在各牵头领导、责任领导的指导下，已经在第三季度取得从位列倒数前进到B类第一的好成绩，并争取在年底考核中争先创优。</w:t>
      </w:r>
      <w:r>
        <w:rPr>
          <w:rStyle w:val="12"/>
          <w:rFonts w:hint="default" w:ascii="仿宋_GB2312" w:eastAsia="仿宋_GB2312" w:cs="仿宋_GB2312"/>
          <w:sz w:val="31"/>
          <w:szCs w:val="31"/>
        </w:rPr>
        <w:t>三是专项督查有效强化。</w:t>
      </w:r>
      <w:r>
        <w:rPr>
          <w:rFonts w:hint="default" w:ascii="仿宋_GB2312" w:eastAsia="仿宋_GB2312" w:cs="仿宋_GB2312"/>
          <w:sz w:val="31"/>
          <w:szCs w:val="31"/>
        </w:rPr>
        <w:t>前三季度，县委、县政府督查室、县纪委监委、县委组织部（驻村办）、县乡村振兴局以及相关行业单位，纷纷组织开展督查督导工作，排查出8个方面27类问题，并及时反馈到各乡镇和相关行业单位，督促整改，倒逼责任、政策、工作“三落实”。</w:t>
      </w:r>
    </w:p>
    <w:p>
      <w:pPr>
        <w:pStyle w:val="7"/>
        <w:keepNext w:val="0"/>
        <w:keepLines w:val="0"/>
        <w:widowControl/>
        <w:suppressLineNumbers w:val="0"/>
        <w:spacing w:before="75" w:beforeAutospacing="0" w:after="75" w:afterAutospacing="0" w:line="555" w:lineRule="atLeast"/>
        <w:ind w:left="0" w:right="0" w:firstLine="645"/>
      </w:pPr>
      <w:r>
        <w:rPr>
          <w:rStyle w:val="12"/>
          <w:rFonts w:hint="default" w:ascii="楷体_GB2312" w:eastAsia="楷体_GB2312" w:cs="楷体_GB2312"/>
          <w:sz w:val="31"/>
          <w:szCs w:val="31"/>
        </w:rPr>
        <w:t>（三）全面“过筛子”，精准开展监测帮扶。</w:t>
      </w:r>
      <w:r>
        <w:rPr>
          <w:rStyle w:val="12"/>
          <w:rFonts w:hint="default" w:ascii="仿宋_GB2312" w:eastAsia="仿宋_GB2312" w:cs="仿宋_GB2312"/>
          <w:sz w:val="31"/>
          <w:szCs w:val="31"/>
        </w:rPr>
        <w:t>一是扎实开展防返贫监测常态化排查和集中排查。</w:t>
      </w:r>
      <w:r>
        <w:rPr>
          <w:rFonts w:hint="default" w:ascii="仿宋_GB2312" w:eastAsia="仿宋_GB2312" w:cs="仿宋_GB2312"/>
          <w:sz w:val="31"/>
          <w:szCs w:val="31"/>
        </w:rPr>
        <w:t>在推行“三员三网三色”监测机制的基础上，抓实“月工作例会”。充分发挥“网格员”作用，及时发现“重点关注人群”，每月定期开会进行研判，对符合必纳条件的及时纳入。今年来，全县开展了2次集中排查活动，截至11月30日，全县脱贫人口（含监测对象）30839户115693人，全县共纳入监测对象3752户10364人（其中脱贫不稳定户2045户5375人、边缘易致贫户647户1893人、突发严重困难户1060户3096人），风险未消除户2449户6279人，已稳定消除风险1303户4085人。截至11月30日，新识别监测对象301户936人，全县风险消除331户1062人。同时对所有监测对象安排有帮扶能力的干部一对一进行精准帮扶。</w:t>
      </w:r>
      <w:r>
        <w:rPr>
          <w:rStyle w:val="12"/>
          <w:rFonts w:hint="default" w:ascii="仿宋_GB2312" w:eastAsia="仿宋_GB2312" w:cs="仿宋_GB2312"/>
          <w:sz w:val="31"/>
          <w:szCs w:val="31"/>
        </w:rPr>
        <w:t>二是及时跟进帮扶措施。</w:t>
      </w:r>
      <w:r>
        <w:rPr>
          <w:rFonts w:hint="default" w:ascii="仿宋_GB2312" w:eastAsia="仿宋_GB2312" w:cs="仿宋_GB2312"/>
          <w:sz w:val="31"/>
          <w:szCs w:val="31"/>
        </w:rPr>
        <w:t>今年5月，县驻村办牵头，对县市乡村振兴驻村帮扶工作队进行了第二轮调整，选派省市县驻村帮扶工作队161个428名队员，联村科级督导员252名，安排结对帮扶（联系）干部7530名，实现村（社区）和脱贫群众全覆盖。按照“缺什么补什么”的原则，制定帮扶措施套餐，通过增收类、三保障类、兜底保障类、其他类4类14种帮扶措施，对所有脱贫户、监测户均落实了三项以上针对性的帮扶措施，未消除风险监测户户均落实帮扶措施4.7项。</w:t>
      </w:r>
      <w:r>
        <w:rPr>
          <w:rStyle w:val="12"/>
          <w:rFonts w:hint="default" w:ascii="仿宋_GB2312" w:eastAsia="仿宋_GB2312" w:cs="仿宋_GB2312"/>
          <w:sz w:val="31"/>
          <w:szCs w:val="31"/>
        </w:rPr>
        <w:t>三是开展基础信息采集回头看。</w:t>
      </w:r>
      <w:r>
        <w:rPr>
          <w:rFonts w:hint="default" w:ascii="仿宋_GB2312" w:eastAsia="仿宋_GB2312" w:cs="仿宋_GB2312"/>
          <w:sz w:val="31"/>
          <w:szCs w:val="31"/>
        </w:rPr>
        <w:t>10月底以来，各帮扶单位纷纷组织集中走访活动，宣传政策、调查摸到、了解就业和收入情况、完善资料、帮助搞卫生等。目前，脱贫户的信息采集对照表、就业信息采集表、收入信息入户采集等全面完成，正在录入系统。手册填写完成，脱贫户年度收入采集、年度信息采集正在推进中。</w:t>
      </w:r>
      <w:r>
        <w:rPr>
          <w:rStyle w:val="12"/>
          <w:rFonts w:hint="default" w:ascii="仿宋_GB2312" w:eastAsia="仿宋_GB2312" w:cs="仿宋_GB2312"/>
          <w:sz w:val="31"/>
          <w:szCs w:val="31"/>
        </w:rPr>
        <w:t>四是全方位开展政策宣传。</w:t>
      </w:r>
      <w:r>
        <w:rPr>
          <w:rFonts w:hint="default" w:ascii="仿宋_GB2312" w:eastAsia="仿宋_GB2312" w:cs="仿宋_GB2312"/>
          <w:sz w:val="31"/>
          <w:szCs w:val="31"/>
        </w:rPr>
        <w:t>共印发防止返贫监测对象申报以及帮扶政策“明白卡”20万份，同时将相关政策制作成“村村响”音频、视频、宣传广播稿发至所有村滚动播放，制作成微信宣传稿发送至所有村级监督群和防返贫监测信息群，做到所有农户全覆盖。</w:t>
      </w:r>
      <w:r>
        <w:rPr>
          <w:rStyle w:val="12"/>
          <w:rFonts w:hint="default" w:ascii="仿宋_GB2312" w:eastAsia="仿宋_GB2312" w:cs="仿宋_GB2312"/>
          <w:sz w:val="31"/>
          <w:szCs w:val="31"/>
        </w:rPr>
        <w:t>五是强化数据比对和预警指导。</w:t>
      </w:r>
      <w:r>
        <w:rPr>
          <w:rFonts w:hint="default" w:ascii="仿宋_GB2312" w:eastAsia="仿宋_GB2312" w:cs="仿宋_GB2312"/>
          <w:sz w:val="31"/>
          <w:szCs w:val="31"/>
        </w:rPr>
        <w:t>进一步加强部门间数据比对和共享，已下发《数据快报》3期，加强对预</w:t>
      </w:r>
      <w:r>
        <w:rPr>
          <w:rFonts w:hint="default" w:ascii="仿宋_GB2312" w:eastAsia="仿宋_GB2312" w:cs="仿宋_GB2312"/>
          <w:spacing w:val="0"/>
          <w:sz w:val="31"/>
          <w:szCs w:val="31"/>
        </w:rPr>
        <w:t>警信息的指导和处置。这项工作在省局和市局调研时得到充分肯定。</w:t>
      </w:r>
    </w:p>
    <w:p>
      <w:pPr>
        <w:pStyle w:val="7"/>
        <w:keepNext w:val="0"/>
        <w:keepLines w:val="0"/>
        <w:widowControl/>
        <w:suppressLineNumbers w:val="0"/>
        <w:spacing w:before="75" w:beforeAutospacing="0" w:after="75" w:afterAutospacing="0" w:line="555" w:lineRule="atLeast"/>
        <w:ind w:left="0" w:right="0" w:firstLine="645"/>
      </w:pPr>
      <w:r>
        <w:rPr>
          <w:rStyle w:val="12"/>
          <w:rFonts w:hint="default" w:ascii="楷体_GB2312" w:eastAsia="楷体_GB2312" w:cs="楷体_GB2312"/>
          <w:sz w:val="31"/>
          <w:szCs w:val="31"/>
        </w:rPr>
        <w:t>（四）坚决“守底线”，调整优化政策。</w:t>
      </w:r>
      <w:r>
        <w:rPr>
          <w:rFonts w:hint="default" w:ascii="仿宋_GB2312" w:eastAsia="仿宋_GB2312" w:cs="仿宋_GB2312"/>
          <w:sz w:val="31"/>
          <w:szCs w:val="31"/>
        </w:rPr>
        <w:t>牢牢守住易返贫致贫人口收支、“两不愁三保障”及饮水安全底线，强化就业、健康和易地搬迁后扶等措施。</w:t>
      </w:r>
      <w:r>
        <w:rPr>
          <w:rStyle w:val="12"/>
          <w:rFonts w:hint="default" w:ascii="仿宋_GB2312" w:eastAsia="仿宋_GB2312" w:cs="仿宋_GB2312"/>
          <w:sz w:val="31"/>
          <w:szCs w:val="31"/>
        </w:rPr>
        <w:t>一是抓好产业联农带农。</w:t>
      </w:r>
      <w:r>
        <w:rPr>
          <w:rFonts w:hint="default" w:ascii="仿宋_GB2312" w:eastAsia="仿宋_GB2312" w:cs="仿宋_GB2312"/>
          <w:sz w:val="31"/>
          <w:szCs w:val="31"/>
        </w:rPr>
        <w:t>对产业项目严格落实联农带农资格审查，确保脱贫群众和监测对象真正受益。同时，协同农业农村部门和乡镇，对重点帮扶企业的分红资金进行督促。出台《新邵县脱贫群众持续增收三年行动实施方案（2023-2025年）》，决定2023年按500元/人的标准实施奖补帮扶。</w:t>
      </w:r>
      <w:r>
        <w:rPr>
          <w:rStyle w:val="12"/>
          <w:rFonts w:hint="default" w:ascii="仿宋_GB2312" w:eastAsia="仿宋_GB2312" w:cs="仿宋_GB2312"/>
          <w:sz w:val="31"/>
          <w:szCs w:val="31"/>
        </w:rPr>
        <w:t>二是用好小额信贷政策。</w:t>
      </w:r>
      <w:r>
        <w:rPr>
          <w:rFonts w:hint="default" w:ascii="仿宋_GB2312" w:eastAsia="仿宋_GB2312" w:cs="仿宋_GB2312"/>
          <w:sz w:val="31"/>
          <w:szCs w:val="31"/>
        </w:rPr>
        <w:t>按要求继续落实小额信贷政策，今年以转注为主，对符合条件且有意愿的脱贫群众应贷尽贷。到今年10月底，共发放1934笔9433.0208万元，前3个季度共贴息552.17余万元，截至目前，小额信贷逾期率为0，今年共收回贷款3032笔12816.4865万元，贷款余额15218.637446万元（3114户）。</w:t>
      </w:r>
      <w:r>
        <w:rPr>
          <w:rStyle w:val="12"/>
          <w:rFonts w:hint="default" w:ascii="仿宋_GB2312" w:eastAsia="仿宋_GB2312" w:cs="仿宋_GB2312"/>
          <w:sz w:val="31"/>
          <w:szCs w:val="31"/>
        </w:rPr>
        <w:t>三是持续推进就业。</w:t>
      </w:r>
      <w:r>
        <w:rPr>
          <w:rFonts w:hint="default" w:ascii="仿宋_GB2312" w:eastAsia="仿宋_GB2312" w:cs="仿宋_GB2312"/>
          <w:sz w:val="31"/>
          <w:szCs w:val="31"/>
        </w:rPr>
        <w:t>紧盯返乡农民工和失业群体，就业部门和乡镇及时加强跟踪服务。我县共有脱贫劳动力54890人，转移就业49074人，比去年转移就业务工人数增加了1185人，建成就业帮扶车间139家，吸纳4948人就业，其中脱贫劳动力1943人，就业帮扶车间建设总量、吸纳就业总量以及吸纳脱贫劳动力就业总量三项指标均居全市前列。同时积极开发公益性岗位，已安置1546名脱贫劳动力就近就业。</w:t>
      </w:r>
      <w:r>
        <w:rPr>
          <w:rStyle w:val="12"/>
          <w:rFonts w:hint="default" w:ascii="仿宋_GB2312" w:eastAsia="仿宋_GB2312" w:cs="仿宋_GB2312"/>
          <w:sz w:val="31"/>
          <w:szCs w:val="31"/>
        </w:rPr>
        <w:t>四是持续推进“应保尽保”。</w:t>
      </w:r>
      <w:r>
        <w:rPr>
          <w:rFonts w:hint="default" w:ascii="仿宋_GB2312" w:eastAsia="仿宋_GB2312" w:cs="仿宋_GB2312"/>
          <w:sz w:val="31"/>
          <w:szCs w:val="31"/>
        </w:rPr>
        <w:t>医疗保障方面，积极开展参保摸底排查，已脱贫户、监测对象、低保户等低收入群体100%参保。开展大病报销、医疗救助、启动“防贫保”赔付等二次报销和救助。同时，加大“防返贫综合保险”推广力度，实现全县63万农村人口全覆盖，有效防止重病户、突发严重困难户返贫致贫。</w:t>
      </w:r>
    </w:p>
    <w:p>
      <w:pPr>
        <w:pStyle w:val="7"/>
        <w:keepNext w:val="0"/>
        <w:keepLines w:val="0"/>
        <w:widowControl/>
        <w:suppressLineNumbers w:val="0"/>
        <w:spacing w:before="75" w:beforeAutospacing="0" w:after="75" w:afterAutospacing="0" w:line="555" w:lineRule="atLeast"/>
        <w:ind w:left="0" w:right="0" w:firstLine="645"/>
      </w:pPr>
      <w:r>
        <w:rPr>
          <w:rStyle w:val="12"/>
          <w:rFonts w:hint="default" w:ascii="楷体_GB2312" w:eastAsia="楷体_GB2312" w:cs="楷体_GB2312"/>
          <w:sz w:val="31"/>
          <w:szCs w:val="31"/>
        </w:rPr>
        <w:t>（五）推动以建促治，着力建设长治和美乡村。</w:t>
      </w:r>
      <w:r>
        <w:rPr>
          <w:rFonts w:hint="default" w:ascii="仿宋_GB2312" w:eastAsia="仿宋_GB2312" w:cs="仿宋_GB2312"/>
          <w:sz w:val="31"/>
          <w:szCs w:val="31"/>
        </w:rPr>
        <w:t>坚持乡村建设和乡村治理二轮驱动，以点带面、逐步推进。</w:t>
      </w:r>
      <w:r>
        <w:rPr>
          <w:rStyle w:val="12"/>
          <w:rFonts w:hint="default" w:ascii="仿宋_GB2312" w:eastAsia="仿宋_GB2312" w:cs="仿宋_GB2312"/>
          <w:sz w:val="31"/>
          <w:szCs w:val="31"/>
        </w:rPr>
        <w:t>一是切实强化基层建设。</w:t>
      </w:r>
      <w:r>
        <w:rPr>
          <w:rFonts w:hint="default" w:ascii="仿宋_GB2312" w:eastAsia="仿宋_GB2312" w:cs="仿宋_GB2312"/>
          <w:sz w:val="31"/>
          <w:szCs w:val="31"/>
        </w:rPr>
        <w:t>年初确定“铸魂赋能、队伍提质、兴业共富、强基善治、引智聚才、连心到户”等六大行动，强化大抓基层的鲜明导向。抓党建促乡村振兴，建强基层党组织，完善“一站式”服务，最大限度方便群众办事。</w:t>
      </w:r>
      <w:r>
        <w:rPr>
          <w:rStyle w:val="12"/>
          <w:rFonts w:hint="default" w:ascii="仿宋_GB2312" w:eastAsia="仿宋_GB2312" w:cs="仿宋_GB2312"/>
          <w:sz w:val="31"/>
          <w:szCs w:val="31"/>
        </w:rPr>
        <w:t>二是加强项目实施及衔接资金使用管理。</w:t>
      </w:r>
      <w:r>
        <w:rPr>
          <w:rFonts w:hint="default" w:ascii="仿宋_GB2312" w:eastAsia="仿宋_GB2312" w:cs="仿宋_GB2312"/>
          <w:sz w:val="31"/>
          <w:szCs w:val="31"/>
        </w:rPr>
        <w:t>继续完善项目库建设，加强统筹资金整合力度，加快项目实施进度。2023年入库项目655个，已实施项目372个，涉及资金19002.42万元。产业项目占比、项目推进和资金拨付进度均达到省考核要求。2023年项目库储备项目资金总量26287.24万元。严格加强项目库管理，所有的实施项目都来源于项目库的项目。较好地完成了全年项目库建设和管理工作，严格落实“四议两公开”制度，省市多次通报的数据质量都较好。2024年项目申报工作正在有序进行中。</w:t>
      </w:r>
      <w:r>
        <w:rPr>
          <w:rStyle w:val="12"/>
          <w:rFonts w:hint="default" w:ascii="仿宋_GB2312" w:eastAsia="仿宋_GB2312" w:cs="仿宋_GB2312"/>
          <w:sz w:val="31"/>
          <w:szCs w:val="31"/>
        </w:rPr>
        <w:t>三是高质量推进“厕所革命”。</w:t>
      </w:r>
      <w:r>
        <w:rPr>
          <w:rFonts w:hint="default" w:ascii="仿宋_GB2312" w:eastAsia="仿宋_GB2312" w:cs="仿宋_GB2312"/>
          <w:sz w:val="31"/>
          <w:szCs w:val="31"/>
        </w:rPr>
        <w:t>深入开展农村改厕“攻坚年”行动，全面提升农村改厕质量。我县已于5月22日召开了动员部署会和“首厕过关”业务培训会，上级安排的4123座农村户厕任务目前已全部完工。全面开展农村户厕问题摸排整改再“回头看”工作，对2013-2022年我县由政府组织实施改造的农村户厕共计30771座进行全面摸排，目前问题厕所均已整改到位。</w:t>
      </w:r>
      <w:r>
        <w:rPr>
          <w:rStyle w:val="12"/>
          <w:rFonts w:hint="default" w:ascii="仿宋_GB2312" w:eastAsia="仿宋_GB2312" w:cs="仿宋_GB2312"/>
          <w:sz w:val="31"/>
          <w:szCs w:val="31"/>
        </w:rPr>
        <w:t>四是抓好省农村新改户厕“三比一看”质量大比武迎检工作。</w:t>
      </w:r>
      <w:r>
        <w:rPr>
          <w:rFonts w:hint="default" w:ascii="仿宋_GB2312" w:eastAsia="仿宋_GB2312" w:cs="仿宋_GB2312"/>
          <w:sz w:val="31"/>
          <w:szCs w:val="31"/>
        </w:rPr>
        <w:t>按照省市和县委要求，在10月27日召开了巩固拓展脱贫攻坚成果同乡村振兴有效衔接推进会，讲解培训了“大比武”的内容、方式与细则，要求各乡镇每个村至少培训2个村干部，并对标对表准备好迎检资料，自查自纠，发现问题立行立改，力争顺利通过“大比武”。</w:t>
      </w:r>
      <w:r>
        <w:rPr>
          <w:rStyle w:val="12"/>
          <w:rFonts w:hint="default" w:ascii="仿宋_GB2312" w:eastAsia="仿宋_GB2312" w:cs="仿宋_GB2312"/>
          <w:sz w:val="31"/>
          <w:szCs w:val="31"/>
        </w:rPr>
        <w:t>五是创新开展乡村治理。</w:t>
      </w:r>
      <w:r>
        <w:rPr>
          <w:rFonts w:hint="default" w:ascii="仿宋_GB2312" w:eastAsia="仿宋_GB2312" w:cs="仿宋_GB2312"/>
          <w:sz w:val="31"/>
          <w:szCs w:val="31"/>
        </w:rPr>
        <w:t>以“社会治理六项重点工作”、“一支部一中心建设”等特色工作为切入点，抓好社会公德教育，推广积分制，大力推进移风易俗，推动乡风民风持续向善向好。严塘镇白水洞村被评为全国巩固脱贫成果村级实践示范基地（全省共计6个村），坪上镇小河村被评为湖南省第三批全国乡村治理示范村，巨口铺镇白云铺村、坪上镇郎概山村等乡村治理经验也多次被省市媒体宣传推介。</w:t>
      </w:r>
      <w:r>
        <w:rPr>
          <w:rStyle w:val="12"/>
          <w:rFonts w:hint="default" w:ascii="仿宋_GB2312" w:eastAsia="仿宋_GB2312" w:cs="仿宋_GB2312"/>
          <w:sz w:val="31"/>
          <w:szCs w:val="31"/>
        </w:rPr>
        <w:t>六是做好省审计署对我县乡村振兴专项审计收尾工作</w:t>
      </w:r>
      <w:r>
        <w:rPr>
          <w:rFonts w:hint="default" w:ascii="仿宋_GB2312" w:eastAsia="仿宋_GB2312" w:cs="仿宋_GB2312"/>
          <w:sz w:val="31"/>
          <w:szCs w:val="31"/>
        </w:rPr>
        <w:t>。今年5月至7月，省审计组到我县进行了乡村振兴专项审计，目前反馈的55个问题，能立行立改的已整改，其余的都在按计划整改中。</w:t>
      </w:r>
    </w:p>
    <w:p>
      <w:pPr>
        <w:pStyle w:val="7"/>
        <w:keepNext w:val="0"/>
        <w:keepLines w:val="0"/>
        <w:widowControl/>
        <w:suppressLineNumbers w:val="0"/>
        <w:spacing w:before="75" w:beforeAutospacing="0" w:after="75" w:afterAutospacing="0" w:line="555" w:lineRule="atLeast"/>
        <w:ind w:left="0" w:right="0" w:firstLine="645"/>
      </w:pPr>
      <w:r>
        <w:rPr>
          <w:rStyle w:val="12"/>
          <w:rFonts w:hint="default" w:ascii="楷体_GB2312" w:eastAsia="楷体_GB2312" w:cs="楷体_GB2312"/>
          <w:sz w:val="31"/>
          <w:szCs w:val="31"/>
        </w:rPr>
        <w:t>（六）加快“补短板”，推进“七大专项行动”。</w:t>
      </w:r>
      <w:r>
        <w:rPr>
          <w:rStyle w:val="12"/>
          <w:rFonts w:hint="default" w:ascii="仿宋_GB2312" w:eastAsia="仿宋_GB2312" w:cs="仿宋_GB2312"/>
          <w:sz w:val="31"/>
          <w:szCs w:val="31"/>
        </w:rPr>
        <w:t>一是持续深入开展防返贫监测和帮扶排查专项行动。</w:t>
      </w:r>
      <w:r>
        <w:rPr>
          <w:rFonts w:hint="default" w:ascii="仿宋_GB2312" w:eastAsia="仿宋_GB2312" w:cs="仿宋_GB2312"/>
          <w:sz w:val="31"/>
          <w:szCs w:val="31"/>
        </w:rPr>
        <w:t>按照“应纳尽纳”的原则，对全县农村人口开展“地毯式、拉网式”大排查、大回访，确保返贫风险排查到位，坚决守住防止规模性返贫的底线。</w:t>
      </w:r>
      <w:r>
        <w:rPr>
          <w:rStyle w:val="12"/>
          <w:rFonts w:hint="default" w:ascii="仿宋_GB2312" w:eastAsia="仿宋_GB2312" w:cs="仿宋_GB2312"/>
          <w:sz w:val="31"/>
          <w:szCs w:val="31"/>
        </w:rPr>
        <w:t>二是加强项目实施及衔接资金使用管理。</w:t>
      </w:r>
      <w:r>
        <w:rPr>
          <w:rFonts w:hint="default" w:ascii="仿宋_GB2312" w:eastAsia="仿宋_GB2312" w:cs="仿宋_GB2312"/>
          <w:sz w:val="31"/>
          <w:szCs w:val="31"/>
        </w:rPr>
        <w:t>继续完善项目库建设，加强统筹资金整合力度，加快项目实施进度。</w:t>
      </w:r>
      <w:r>
        <w:rPr>
          <w:rStyle w:val="12"/>
          <w:rFonts w:hint="default" w:ascii="仿宋_GB2312" w:eastAsia="仿宋_GB2312" w:cs="仿宋_GB2312"/>
          <w:sz w:val="31"/>
          <w:szCs w:val="31"/>
        </w:rPr>
        <w:t>三是开展易地扶贫搬迁后续扶持巩固提升。</w:t>
      </w:r>
      <w:r>
        <w:rPr>
          <w:rFonts w:hint="default" w:ascii="仿宋_GB2312" w:eastAsia="仿宋_GB2312" w:cs="仿宋_GB2312"/>
          <w:sz w:val="31"/>
          <w:szCs w:val="31"/>
        </w:rPr>
        <w:t>落实属地管理责任，强化党建引领作用，整治优化小区环境，扶持发展就业帮扶车间。</w:t>
      </w:r>
      <w:r>
        <w:rPr>
          <w:rStyle w:val="12"/>
          <w:rFonts w:hint="default" w:ascii="仿宋_GB2312" w:eastAsia="仿宋_GB2312" w:cs="仿宋_GB2312"/>
          <w:sz w:val="31"/>
          <w:szCs w:val="31"/>
        </w:rPr>
        <w:t>四是深入整治农村人居环境。</w:t>
      </w:r>
      <w:r>
        <w:rPr>
          <w:rFonts w:hint="default" w:ascii="仿宋_GB2312" w:eastAsia="仿宋_GB2312" w:cs="仿宋_GB2312"/>
          <w:sz w:val="31"/>
          <w:szCs w:val="31"/>
        </w:rPr>
        <w:t>“星期五大扫除”等人居环境整改工作已形成常态化长效机制，“美丽宜居村庄”示范创建、农村改厕、“空心房”等工作正在有序推进。出台《乡村建设实施方案》，协调14个部门开展专项建设。在打造寸石镇桐木村、南岳村，雀塘镇早谷村、石庙村等“和美屋场”示范点的基础上，今年新增S217省道沿线示范点5个，以点带面慢慢推开，绝不搞一刀切、盲目上。</w:t>
      </w:r>
      <w:r>
        <w:rPr>
          <w:rStyle w:val="12"/>
          <w:rFonts w:hint="default" w:ascii="仿宋_GB2312" w:eastAsia="仿宋_GB2312" w:cs="仿宋_GB2312"/>
          <w:sz w:val="31"/>
          <w:szCs w:val="31"/>
        </w:rPr>
        <w:t>五是加快发展壮大农村集体经济。</w:t>
      </w:r>
      <w:r>
        <w:rPr>
          <w:rFonts w:hint="default" w:ascii="仿宋_GB2312" w:eastAsia="仿宋_GB2312" w:cs="仿宋_GB2312"/>
          <w:sz w:val="31"/>
          <w:szCs w:val="31"/>
        </w:rPr>
        <w:t>有序开展村集体经济消薄攻坚清零行动，今年主要采取“以工代赈”方式作为壮大村集体经济有力举措，目前，已消除集体经济薄弱村98个，完成10万元以上的村108个。</w:t>
      </w:r>
      <w:r>
        <w:rPr>
          <w:rStyle w:val="12"/>
          <w:rFonts w:hint="default" w:ascii="仿宋_GB2312" w:eastAsia="仿宋_GB2312" w:cs="仿宋_GB2312"/>
          <w:sz w:val="31"/>
          <w:szCs w:val="31"/>
        </w:rPr>
        <w:t>六是优势特色产业发展提速。</w:t>
      </w:r>
      <w:r>
        <w:rPr>
          <w:rFonts w:hint="default" w:ascii="仿宋_GB2312" w:eastAsia="仿宋_GB2312" w:cs="仿宋_GB2312"/>
          <w:sz w:val="31"/>
          <w:szCs w:val="31"/>
        </w:rPr>
        <w:t>强化联农带农机制，今年共投入资金1095万元用于巩固拓展产业扶贫成果，加强现有35家帮扶企业的服务和管理，由县农业农村局牵头，公安、法院参与，组建工作专班，定期督促帮扶企业落实返本分红。鼓励群众因地制宜自主发展产业。</w:t>
      </w:r>
      <w:r>
        <w:rPr>
          <w:rStyle w:val="12"/>
          <w:rFonts w:hint="default" w:ascii="仿宋_GB2312" w:eastAsia="仿宋_GB2312" w:cs="仿宋_GB2312"/>
          <w:sz w:val="31"/>
          <w:szCs w:val="31"/>
        </w:rPr>
        <w:t>七是拓宽就业渠道。</w:t>
      </w:r>
      <w:r>
        <w:rPr>
          <w:rFonts w:hint="default" w:ascii="仿宋_GB2312" w:eastAsia="仿宋_GB2312" w:cs="仿宋_GB2312"/>
          <w:sz w:val="31"/>
          <w:szCs w:val="31"/>
        </w:rPr>
        <w:t>对未就业的高校毕业生积极开展311服务，与60家政府、企业建立了劳务协作关系，召开招聘会10场，累计入场招聘企业182家，提供就业岗位10000余个，入场求职及咨询人数达2万余人，现场达成就业意向3000余人。</w:t>
      </w:r>
    </w:p>
    <w:p>
      <w:pPr>
        <w:pStyle w:val="7"/>
        <w:keepNext w:val="0"/>
        <w:keepLines w:val="0"/>
        <w:widowControl/>
        <w:suppressLineNumbers w:val="0"/>
        <w:spacing w:before="0" w:beforeAutospacing="0" w:after="0" w:afterAutospacing="0" w:line="360" w:lineRule="atLeast"/>
        <w:ind w:left="0" w:right="0" w:firstLine="555"/>
      </w:pPr>
      <w:r>
        <w:rPr>
          <w:rStyle w:val="12"/>
          <w:rFonts w:hint="eastAsia" w:ascii="仿宋" w:hAnsi="仿宋" w:eastAsia="仿宋" w:cs="仿宋"/>
          <w:sz w:val="28"/>
          <w:szCs w:val="28"/>
        </w:rPr>
        <w:t>七、存在的主要问题</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一是资金使用效益及资金的分项执行率有待进一步提高。</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二是绩效目标设立不够明确、细化和量化。单位虽然设立了项目资金绩效目标，但目标不够明确、细化和量化。</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三是财务人员业务素质有待加强。财务知识更新很快，很多业务都是新业务，不学习，很难把工作做好。</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四是资产管理有待完善。2023年，我单位有人员异动，没有及时有固定资产系统进行调整。</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b/>
          <w:sz w:val="28"/>
          <w:szCs w:val="28"/>
        </w:rPr>
        <w:t>八、</w:t>
      </w:r>
      <w:r>
        <w:rPr>
          <w:rStyle w:val="12"/>
          <w:rFonts w:hint="eastAsia" w:ascii="仿宋" w:hAnsi="仿宋" w:eastAsia="仿宋" w:cs="仿宋"/>
          <w:sz w:val="28"/>
          <w:szCs w:val="28"/>
        </w:rPr>
        <w:t>改进措施及有关建议</w:t>
      </w:r>
    </w:p>
    <w:p>
      <w:pPr>
        <w:pStyle w:val="7"/>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1、 细化预算编制工作，认真做好预算的编制。全面编制预算项目，优先保障固定性的、相对刚性的费用支出项目，尽量压缩变动性的、有控制空间的费用项目，进一步提高预算编制的科学性、严谨性和可控性。</w:t>
      </w:r>
    </w:p>
    <w:p>
      <w:pPr>
        <w:pStyle w:val="7"/>
        <w:keepNext w:val="0"/>
        <w:keepLines w:val="0"/>
        <w:widowControl/>
        <w:suppressLineNumbers w:val="0"/>
        <w:spacing w:before="75" w:beforeAutospacing="0" w:after="75" w:afterAutospacing="0" w:line="360" w:lineRule="atLeast"/>
        <w:ind w:left="555" w:right="0" w:firstLine="135"/>
      </w:pPr>
      <w:r>
        <w:rPr>
          <w:rFonts w:hint="eastAsia" w:ascii="仿宋" w:hAnsi="仿宋" w:eastAsia="仿宋" w:cs="仿宋"/>
          <w:sz w:val="28"/>
          <w:szCs w:val="28"/>
        </w:rPr>
        <w:t>2、请求上级在资金拨付方面加快进度。</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3、重视提高财务人员的业务素质，为财务人员提供必要的培训学习机会，建立专业培训长效机制，同时鼓励财务人员考取各类专业资格证书，努力提高财务队伍专业水平。</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 </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 </w:t>
      </w:r>
    </w:p>
    <w:p>
      <w:pPr>
        <w:pStyle w:val="7"/>
        <w:keepNext w:val="0"/>
        <w:keepLines w:val="0"/>
        <w:widowControl/>
        <w:suppressLineNumbers w:val="0"/>
        <w:spacing w:before="0" w:beforeAutospacing="0" w:after="0" w:afterAutospacing="0" w:line="360" w:lineRule="atLeast"/>
        <w:ind w:left="0" w:right="0" w:firstLine="555"/>
      </w:pPr>
      <w:r>
        <w:rPr>
          <w:rFonts w:hint="eastAsia" w:ascii="仿宋" w:hAnsi="仿宋" w:eastAsia="仿宋" w:cs="仿宋"/>
          <w:sz w:val="28"/>
          <w:szCs w:val="28"/>
        </w:rPr>
        <w:t> </w:t>
      </w:r>
    </w:p>
    <w:p>
      <w:pPr>
        <w:pStyle w:val="7"/>
        <w:keepNext w:val="0"/>
        <w:keepLines w:val="0"/>
        <w:widowControl/>
        <w:suppressLineNumbers w:val="0"/>
        <w:spacing w:before="75" w:beforeAutospacing="0" w:after="75" w:afterAutospacing="0"/>
        <w:ind w:left="0" w:right="0"/>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5"/>
                  <w:ind w:left="270" w:hanging="270"/>
                </w:pPr>
                <w:r>
                  <w:fldChar w:fldCharType="begin"/>
                </w:r>
                <w:r>
                  <w:instrText xml:space="preserve"> PAGE  \* MERGEFORMAT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hanging="315"/>
      </w:pPr>
      <w:r>
        <w:separator/>
      </w:r>
    </w:p>
  </w:footnote>
  <w:footnote w:type="continuationSeparator" w:id="1">
    <w:p>
      <w:pPr>
        <w:spacing w:before="0" w:after="0"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cyZDYwZmFhZTUyMmEzOGFiYTgzZjRmOTQ5M2Q4MTAifQ=="/>
  </w:docVars>
  <w:rsids>
    <w:rsidRoot w:val="00FB5838"/>
    <w:rsid w:val="00105ADC"/>
    <w:rsid w:val="00125BC6"/>
    <w:rsid w:val="003A6EDF"/>
    <w:rsid w:val="00544297"/>
    <w:rsid w:val="009221F5"/>
    <w:rsid w:val="009B043C"/>
    <w:rsid w:val="00A42BD8"/>
    <w:rsid w:val="00B031EA"/>
    <w:rsid w:val="00C67200"/>
    <w:rsid w:val="00D21C2B"/>
    <w:rsid w:val="00E21AA9"/>
    <w:rsid w:val="00F351ED"/>
    <w:rsid w:val="00FB5838"/>
    <w:rsid w:val="04F7167F"/>
    <w:rsid w:val="072E0AA7"/>
    <w:rsid w:val="080F39F7"/>
    <w:rsid w:val="194F7A6E"/>
    <w:rsid w:val="1C85730B"/>
    <w:rsid w:val="206E5225"/>
    <w:rsid w:val="21115656"/>
    <w:rsid w:val="2190618E"/>
    <w:rsid w:val="235230FC"/>
    <w:rsid w:val="238103D7"/>
    <w:rsid w:val="2CD95EE8"/>
    <w:rsid w:val="32747406"/>
    <w:rsid w:val="339B67D2"/>
    <w:rsid w:val="38B65B14"/>
    <w:rsid w:val="398B0A0C"/>
    <w:rsid w:val="3E81719F"/>
    <w:rsid w:val="3EC55271"/>
    <w:rsid w:val="421A59C9"/>
    <w:rsid w:val="43583B40"/>
    <w:rsid w:val="474750DB"/>
    <w:rsid w:val="56AA5339"/>
    <w:rsid w:val="56B1772C"/>
    <w:rsid w:val="57873C71"/>
    <w:rsid w:val="587D6409"/>
    <w:rsid w:val="5ADA5BB0"/>
    <w:rsid w:val="647E1FB0"/>
    <w:rsid w:val="67207BE6"/>
    <w:rsid w:val="67513574"/>
    <w:rsid w:val="68394FD4"/>
    <w:rsid w:val="68DC565B"/>
    <w:rsid w:val="6B3709F5"/>
    <w:rsid w:val="6E89786C"/>
    <w:rsid w:val="712E63F7"/>
    <w:rsid w:val="714267CF"/>
    <w:rsid w:val="7A4A7B4D"/>
    <w:rsid w:val="7DDA162C"/>
    <w:rsid w:val="7F1C4092"/>
    <w:rsid w:val="7FD5F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20" w:lineRule="exact"/>
      <w:ind w:left="150" w:hanging="150" w:hangingChars="15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spacing w:line="240" w:lineRule="auto"/>
      <w:ind w:left="0" w:firstLine="0" w:firstLineChars="0"/>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line="240" w:lineRule="auto"/>
      <w:ind w:left="0" w:firstLine="0" w:firstLineChars="0"/>
      <w:jc w:val="left"/>
    </w:pPr>
    <w:rPr>
      <w:rFonts w:ascii="Times New Roman" w:hAnsi="Times New Roman"/>
      <w:kern w:val="0"/>
      <w:sz w:val="24"/>
      <w:szCs w:val="24"/>
    </w:rPr>
  </w:style>
  <w:style w:type="paragraph" w:styleId="8">
    <w:name w:val="Body Text First Indent"/>
    <w:basedOn w:val="3"/>
    <w:unhideWhenUsed/>
    <w:qFormat/>
    <w:uiPriority w:val="99"/>
    <w:pPr>
      <w:ind w:firstLine="420" w:firstLineChars="100"/>
    </w:pPr>
  </w:style>
  <w:style w:type="paragraph" w:styleId="9">
    <w:name w:val="Body Text First Indent 2"/>
    <w:basedOn w:val="4"/>
    <w:qFormat/>
    <w:uiPriority w:val="0"/>
    <w:pPr>
      <w:spacing w:after="0"/>
      <w:ind w:firstLine="420" w:firstLineChars="200"/>
    </w:pPr>
  </w:style>
  <w:style w:type="character" w:styleId="12">
    <w:name w:val="Strong"/>
    <w:basedOn w:val="11"/>
    <w:qFormat/>
    <w:uiPriority w:val="22"/>
    <w:rPr>
      <w:b/>
    </w:rPr>
  </w:style>
  <w:style w:type="character" w:styleId="13">
    <w:name w:val="Hyperlink"/>
    <w:basedOn w:val="11"/>
    <w:unhideWhenUsed/>
    <w:qFormat/>
    <w:uiPriority w:val="99"/>
    <w:rPr>
      <w:color w:val="333333"/>
      <w:u w:val="none"/>
    </w:rPr>
  </w:style>
  <w:style w:type="paragraph" w:customStyle="1" w:styleId="14">
    <w:name w:val="msonormal msonormal"/>
    <w:basedOn w:val="1"/>
    <w:qFormat/>
    <w:uiPriority w:val="0"/>
    <w:pPr>
      <w:widowControl/>
      <w:jc w:val="left"/>
    </w:pPr>
    <w:rPr>
      <w:rFonts w:ascii="宋体" w:hAnsi="宋体"/>
      <w:kern w:val="0"/>
      <w:sz w:val="24"/>
      <w:szCs w:val="24"/>
    </w:rPr>
  </w:style>
  <w:style w:type="paragraph" w:customStyle="1" w:styleId="15">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1237</Words>
  <Characters>7052</Characters>
  <Lines>58</Lines>
  <Paragraphs>16</Paragraphs>
  <TotalTime>11</TotalTime>
  <ScaleCrop>false</ScaleCrop>
  <LinksUpToDate>false</LinksUpToDate>
  <CharactersWithSpaces>8273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2022-05-17T10:39:00Z</dcterms:created>
  <dc:creator>dreamsummit</dc:creator>
  <cp:lastModifiedBy>huang</cp:lastModifiedBy>
  <cp:lastPrinted>2024-07-11T16:12:00Z</cp:lastPrinted>
  <dcterms:modified xsi:type="dcterms:W3CDTF">2025-02-28T11:29:34Z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079F7A27A49D420D938BCCE3FD4A1E78</vt:lpwstr>
  </property>
</Properties>
</file>