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865" w:rsidRDefault="00677865">
      <w:pPr>
        <w:pStyle w:val="BodyText1I"/>
        <w:ind w:left="0" w:firstLineChars="0" w:firstLine="0"/>
        <w:rPr>
          <w:rFonts w:ascii="仿宋" w:eastAsia="仿宋" w:hAnsi="仿宋"/>
          <w:b/>
          <w:bCs/>
          <w:sz w:val="32"/>
          <w:szCs w:val="32"/>
        </w:rPr>
      </w:pPr>
    </w:p>
    <w:p w:rsidR="00677865" w:rsidRDefault="000651C2">
      <w:pPr>
        <w:pStyle w:val="BodyText1I"/>
        <w:ind w:left="0" w:firstLineChars="0" w:firstLine="0"/>
        <w:rPr>
          <w:rFonts w:ascii="仿宋" w:eastAsia="仿宋" w:hAnsi="仿宋"/>
          <w:b/>
          <w:bCs/>
          <w:sz w:val="32"/>
          <w:szCs w:val="32"/>
        </w:rPr>
      </w:pPr>
      <w:r>
        <w:rPr>
          <w:rFonts w:ascii="仿宋" w:eastAsia="仿宋" w:hAnsi="仿宋" w:hint="eastAsia"/>
          <w:b/>
          <w:bCs/>
          <w:sz w:val="32"/>
          <w:szCs w:val="32"/>
        </w:rPr>
        <w:t>附件</w:t>
      </w:r>
      <w:r>
        <w:rPr>
          <w:rFonts w:ascii="仿宋" w:eastAsia="仿宋" w:hAnsi="仿宋" w:hint="eastAsia"/>
          <w:b/>
          <w:bCs/>
          <w:sz w:val="32"/>
          <w:szCs w:val="32"/>
        </w:rPr>
        <w:t>2-2</w:t>
      </w:r>
    </w:p>
    <w:p w:rsidR="00677865" w:rsidRDefault="000651C2">
      <w:pPr>
        <w:pStyle w:val="BodyText1I"/>
        <w:ind w:left="0" w:firstLineChars="0" w:firstLine="0"/>
        <w:jc w:val="center"/>
        <w:rPr>
          <w:rFonts w:ascii="仿宋" w:eastAsia="仿宋" w:hAnsi="仿宋"/>
          <w:b/>
          <w:bCs/>
          <w:sz w:val="32"/>
          <w:szCs w:val="32"/>
        </w:rPr>
      </w:pPr>
      <w:r>
        <w:rPr>
          <w:rFonts w:ascii="仿宋" w:eastAsia="仿宋" w:hAnsi="仿宋" w:hint="eastAsia"/>
          <w:b/>
          <w:bCs/>
          <w:sz w:val="32"/>
          <w:szCs w:val="32"/>
        </w:rPr>
        <w:t>《部门整体支出绩效自评表》填报说明</w:t>
      </w:r>
    </w:p>
    <w:p w:rsidR="00677865" w:rsidRDefault="000651C2">
      <w:pPr>
        <w:spacing w:line="60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绩效自评一般对部门一个预算年度周期内的所有</w:t>
      </w:r>
      <w:r>
        <w:rPr>
          <w:rFonts w:eastAsia="仿宋_GB2312" w:hint="eastAsia"/>
          <w:sz w:val="32"/>
          <w:szCs w:val="32"/>
        </w:rPr>
        <w:t>县</w:t>
      </w:r>
      <w:r>
        <w:rPr>
          <w:rFonts w:eastAsia="仿宋_GB2312"/>
          <w:sz w:val="32"/>
          <w:szCs w:val="32"/>
        </w:rPr>
        <w:t>级预算支出进行评价；根据实际情况，可以延伸至</w:t>
      </w:r>
      <w:r>
        <w:rPr>
          <w:rFonts w:eastAsia="仿宋_GB2312" w:hint="eastAsia"/>
          <w:sz w:val="32"/>
          <w:szCs w:val="32"/>
        </w:rPr>
        <w:t>上级</w:t>
      </w:r>
      <w:r>
        <w:rPr>
          <w:rFonts w:eastAsia="仿宋_GB2312"/>
          <w:sz w:val="32"/>
          <w:szCs w:val="32"/>
        </w:rPr>
        <w:t>转移支付资金。绩效自评数据统计截止日为每年的</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p>
    <w:p w:rsidR="00677865" w:rsidRDefault="000651C2">
      <w:pPr>
        <w:widowControl/>
        <w:spacing w:line="600" w:lineRule="exact"/>
        <w:ind w:firstLineChars="200" w:firstLine="643"/>
        <w:rPr>
          <w:rFonts w:eastAsia="仿宋_GB2312"/>
          <w:color w:val="000000"/>
          <w:sz w:val="32"/>
          <w:szCs w:val="32"/>
        </w:rPr>
      </w:pPr>
      <w:r>
        <w:rPr>
          <w:rFonts w:eastAsia="仿宋_GB2312" w:hint="eastAsia"/>
          <w:b/>
          <w:sz w:val="32"/>
          <w:szCs w:val="32"/>
        </w:rPr>
        <w:t>二、</w:t>
      </w:r>
      <w:r>
        <w:rPr>
          <w:rFonts w:eastAsia="仿宋_GB2312"/>
          <w:sz w:val="32"/>
          <w:szCs w:val="32"/>
        </w:rPr>
        <w:t>绩效自评的内容主要包括部门整体支出总体绩效目标、各项绩效指标完成情况以及预算执行情况。对未完成绩效目标或偏离绩效目标较大的项目要分析并说明原因，研究提出改进措施。</w:t>
      </w:r>
    </w:p>
    <w:p w:rsidR="00677865" w:rsidRDefault="000651C2">
      <w:pPr>
        <w:spacing w:line="600" w:lineRule="exact"/>
        <w:ind w:firstLineChars="200" w:firstLine="640"/>
        <w:rPr>
          <w:rFonts w:eastAsia="仿宋_GB2312"/>
          <w:sz w:val="32"/>
          <w:szCs w:val="32"/>
        </w:rPr>
      </w:pPr>
      <w:r>
        <w:rPr>
          <w:rFonts w:eastAsia="仿宋_GB2312" w:hint="eastAsia"/>
          <w:bCs/>
          <w:sz w:val="32"/>
          <w:szCs w:val="32"/>
        </w:rPr>
        <w:t>三、</w:t>
      </w:r>
      <w:r>
        <w:rPr>
          <w:rFonts w:eastAsia="仿宋_GB2312"/>
          <w:b/>
          <w:bCs/>
          <w:sz w:val="32"/>
          <w:szCs w:val="32"/>
        </w:rPr>
        <w:t>绩效自评指标是指预算批复时确定的绩效指标</w:t>
      </w:r>
      <w:r>
        <w:rPr>
          <w:rFonts w:eastAsia="仿宋_GB2312"/>
          <w:sz w:val="32"/>
          <w:szCs w:val="32"/>
        </w:rPr>
        <w:t>，包括</w:t>
      </w:r>
      <w:r>
        <w:rPr>
          <w:rFonts w:eastAsia="仿宋_GB2312"/>
          <w:bCs/>
          <w:sz w:val="32"/>
          <w:szCs w:val="32"/>
        </w:rPr>
        <w:t>产出指标、效益指标、服务对象或社会公众满意度指标等</w:t>
      </w:r>
      <w:r>
        <w:rPr>
          <w:rFonts w:eastAsia="仿宋_GB2312"/>
          <w:sz w:val="32"/>
          <w:szCs w:val="32"/>
        </w:rPr>
        <w:t>；其中，产出指标包括</w:t>
      </w:r>
      <w:r>
        <w:rPr>
          <w:rFonts w:eastAsia="仿宋_GB2312"/>
          <w:bCs/>
          <w:sz w:val="32"/>
          <w:szCs w:val="32"/>
        </w:rPr>
        <w:t>数量、质量、成本和时效等指标，效益指标包括经济效益、社会效益、生态效益、可持续影响等指标。</w:t>
      </w:r>
      <w:r>
        <w:rPr>
          <w:rFonts w:eastAsia="仿宋_GB2312"/>
          <w:sz w:val="32"/>
          <w:szCs w:val="32"/>
        </w:rPr>
        <w:t xml:space="preserve"> </w:t>
      </w:r>
    </w:p>
    <w:p w:rsidR="00677865" w:rsidRDefault="000651C2">
      <w:pPr>
        <w:spacing w:line="600" w:lineRule="exact"/>
        <w:ind w:firstLineChars="200" w:firstLine="640"/>
        <w:rPr>
          <w:rFonts w:eastAsia="仿宋_GB2312"/>
          <w:sz w:val="32"/>
          <w:szCs w:val="32"/>
        </w:rPr>
      </w:pPr>
      <w:r>
        <w:rPr>
          <w:rFonts w:eastAsia="仿宋_GB2312"/>
          <w:sz w:val="32"/>
          <w:szCs w:val="32"/>
        </w:rPr>
        <w:t>绩效自评指标的权重由</w:t>
      </w:r>
      <w:r>
        <w:rPr>
          <w:rFonts w:eastAsia="仿宋_GB2312" w:hint="eastAsia"/>
          <w:sz w:val="32"/>
          <w:szCs w:val="32"/>
        </w:rPr>
        <w:t>各</w:t>
      </w:r>
      <w:r>
        <w:rPr>
          <w:rFonts w:eastAsia="仿宋_GB2312"/>
          <w:sz w:val="32"/>
          <w:szCs w:val="32"/>
        </w:rPr>
        <w:t>预算部门根据实际情况确定。原则上预算执行率和一级指标权重统一设置为：预算执行率</w:t>
      </w:r>
      <w:r>
        <w:rPr>
          <w:rFonts w:eastAsia="仿宋_GB2312"/>
          <w:sz w:val="32"/>
          <w:szCs w:val="32"/>
        </w:rPr>
        <w:t>10%</w:t>
      </w:r>
      <w:r>
        <w:rPr>
          <w:rFonts w:eastAsia="仿宋_GB2312"/>
          <w:sz w:val="32"/>
          <w:szCs w:val="32"/>
        </w:rPr>
        <w:t>、产出指标</w:t>
      </w:r>
      <w:r>
        <w:rPr>
          <w:rFonts w:eastAsia="仿宋_GB2312"/>
          <w:sz w:val="32"/>
          <w:szCs w:val="32"/>
        </w:rPr>
        <w:t>50%</w:t>
      </w:r>
      <w:r>
        <w:rPr>
          <w:rFonts w:eastAsia="仿宋_GB2312"/>
          <w:sz w:val="32"/>
          <w:szCs w:val="32"/>
        </w:rPr>
        <w:t>、效益指标</w:t>
      </w:r>
      <w:r>
        <w:rPr>
          <w:rFonts w:eastAsia="仿宋_GB2312"/>
          <w:sz w:val="32"/>
          <w:szCs w:val="32"/>
        </w:rPr>
        <w:t>30%</w:t>
      </w:r>
      <w:r>
        <w:rPr>
          <w:rFonts w:eastAsia="仿宋_GB2312"/>
          <w:sz w:val="32"/>
          <w:szCs w:val="32"/>
        </w:rPr>
        <w:t>、服务对象满意度指标</w:t>
      </w:r>
      <w:r>
        <w:rPr>
          <w:rFonts w:eastAsia="仿宋_GB2312"/>
          <w:sz w:val="32"/>
          <w:szCs w:val="32"/>
        </w:rPr>
        <w:t>10%</w:t>
      </w:r>
      <w:r>
        <w:rPr>
          <w:rFonts w:eastAsia="仿宋_GB2312"/>
          <w:sz w:val="32"/>
          <w:szCs w:val="32"/>
        </w:rPr>
        <w:t>。如有特殊情况，一级指标权重可做适当调整。二级、三级指标应当根据指标重要程度、预算支出实施阶段等因素综合确定，准确反映预算支出的产出和效益。</w:t>
      </w:r>
    </w:p>
    <w:p w:rsidR="00677865" w:rsidRDefault="000651C2">
      <w:pPr>
        <w:spacing w:line="240" w:lineRule="auto"/>
        <w:ind w:left="0" w:firstLineChars="0" w:firstLine="0"/>
        <w:rPr>
          <w:rFonts w:ascii="仿宋" w:eastAsia="仿宋" w:hAnsi="仿宋"/>
          <w:sz w:val="32"/>
          <w:szCs w:val="32"/>
        </w:rPr>
      </w:pPr>
      <w:r>
        <w:rPr>
          <w:rFonts w:ascii="仿宋" w:eastAsia="仿宋" w:hAnsi="仿宋" w:hint="eastAsia"/>
          <w:sz w:val="32"/>
          <w:szCs w:val="32"/>
        </w:rPr>
        <w:br w:type="page"/>
      </w:r>
      <w:r>
        <w:rPr>
          <w:rFonts w:ascii="仿宋" w:eastAsia="仿宋" w:hAnsi="仿宋" w:hint="eastAsia"/>
          <w:sz w:val="32"/>
          <w:szCs w:val="32"/>
        </w:rPr>
        <w:lastRenderedPageBreak/>
        <w:t>附件</w:t>
      </w:r>
      <w:r>
        <w:rPr>
          <w:rFonts w:ascii="仿宋" w:eastAsia="仿宋" w:hAnsi="仿宋" w:hint="eastAsia"/>
          <w:sz w:val="32"/>
          <w:szCs w:val="32"/>
        </w:rPr>
        <w:t>4</w:t>
      </w:r>
    </w:p>
    <w:p w:rsidR="00677865" w:rsidRDefault="000651C2">
      <w:pPr>
        <w:spacing w:line="600" w:lineRule="exact"/>
        <w:ind w:left="540" w:hanging="540"/>
        <w:jc w:val="center"/>
        <w:rPr>
          <w:rFonts w:ascii="黑体" w:eastAsia="黑体" w:hAnsi="黑体" w:cs="黑体"/>
          <w:sz w:val="36"/>
          <w:szCs w:val="36"/>
        </w:rPr>
      </w:pPr>
      <w:r>
        <w:rPr>
          <w:rFonts w:ascii="黑体" w:eastAsia="黑体" w:hAnsi="黑体" w:cs="黑体" w:hint="eastAsia"/>
          <w:sz w:val="36"/>
          <w:szCs w:val="36"/>
        </w:rPr>
        <w:t>新邵县寸石镇人民政府</w:t>
      </w:r>
    </w:p>
    <w:p w:rsidR="00677865" w:rsidRDefault="000651C2">
      <w:pPr>
        <w:spacing w:line="600" w:lineRule="exact"/>
        <w:ind w:left="540" w:hanging="540"/>
        <w:jc w:val="center"/>
        <w:rPr>
          <w:rFonts w:ascii="黑体" w:eastAsia="黑体" w:hAnsi="黑体" w:cs="黑体"/>
          <w:sz w:val="36"/>
          <w:szCs w:val="36"/>
        </w:rPr>
      </w:pPr>
      <w:r>
        <w:rPr>
          <w:rFonts w:ascii="黑体" w:eastAsia="黑体" w:hAnsi="黑体" w:cs="黑体" w:hint="eastAsia"/>
          <w:sz w:val="36"/>
          <w:szCs w:val="36"/>
        </w:rPr>
        <w:t>202</w:t>
      </w:r>
      <w:r>
        <w:rPr>
          <w:rFonts w:ascii="黑体" w:eastAsia="黑体" w:hAnsi="黑体" w:cs="黑体" w:hint="eastAsia"/>
          <w:sz w:val="36"/>
          <w:szCs w:val="36"/>
        </w:rPr>
        <w:t>3</w:t>
      </w:r>
      <w:r>
        <w:rPr>
          <w:rFonts w:ascii="黑体" w:eastAsia="黑体" w:hAnsi="黑体" w:cs="黑体" w:hint="eastAsia"/>
          <w:sz w:val="36"/>
          <w:szCs w:val="36"/>
        </w:rPr>
        <w:t>年度部门整体支出绩效自评报告</w:t>
      </w:r>
    </w:p>
    <w:p w:rsidR="00677865" w:rsidRDefault="000651C2">
      <w:pPr>
        <w:adjustRightInd w:val="0"/>
        <w:snapToGrid w:val="0"/>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一、部门概况</w:t>
      </w:r>
    </w:p>
    <w:p w:rsidR="00677865" w:rsidRDefault="000651C2">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（一）部门基本情况</w:t>
      </w:r>
    </w:p>
    <w:p w:rsidR="00677865" w:rsidRDefault="000651C2">
      <w:pPr>
        <w:adjustRightInd w:val="0"/>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根据编委核定，</w:t>
      </w:r>
      <w:r>
        <w:rPr>
          <w:rFonts w:ascii="仿宋" w:eastAsia="仿宋" w:hAnsi="仿宋" w:hint="eastAsia"/>
          <w:sz w:val="32"/>
          <w:szCs w:val="32"/>
        </w:rPr>
        <w:t>202</w:t>
      </w:r>
      <w:r>
        <w:rPr>
          <w:rFonts w:ascii="仿宋" w:eastAsia="仿宋" w:hAnsi="仿宋" w:hint="eastAsia"/>
          <w:sz w:val="32"/>
          <w:szCs w:val="32"/>
        </w:rPr>
        <w:t>3</w:t>
      </w:r>
      <w:r>
        <w:rPr>
          <w:rFonts w:ascii="仿宋" w:eastAsia="仿宋" w:hAnsi="仿宋" w:hint="eastAsia"/>
          <w:sz w:val="32"/>
          <w:szCs w:val="32"/>
        </w:rPr>
        <w:t>年我镇内设</w:t>
      </w:r>
      <w:r w:rsidR="00A636D5" w:rsidRPr="00A636D5">
        <w:rPr>
          <w:rFonts w:ascii="仿宋" w:eastAsia="仿宋" w:hAnsi="仿宋" w:hint="eastAsia"/>
          <w:sz w:val="32"/>
          <w:szCs w:val="32"/>
        </w:rPr>
        <w:t>政务服务中心、社会事务综合服务中心、农业综合服务中心三大中心和退役军人服务站，下设党政综合办公室、社会事务办公室、社会治安和应急管理办公室、基层党建办公室、经济发展办</w:t>
      </w:r>
      <w:r w:rsidR="00A636D5">
        <w:rPr>
          <w:rFonts w:ascii="仿宋" w:eastAsia="仿宋" w:hAnsi="仿宋" w:hint="eastAsia"/>
          <w:sz w:val="32"/>
          <w:szCs w:val="32"/>
        </w:rPr>
        <w:t>公室、自然资源和生态环境办公室六个办公室和一个综合行政执法大队</w:t>
      </w:r>
      <w:r>
        <w:rPr>
          <w:rFonts w:ascii="仿宋" w:eastAsia="仿宋" w:hAnsi="仿宋" w:hint="eastAsia"/>
          <w:sz w:val="32"/>
          <w:szCs w:val="32"/>
        </w:rPr>
        <w:t>。我单位共有编制</w:t>
      </w:r>
      <w:r>
        <w:rPr>
          <w:rFonts w:ascii="仿宋" w:eastAsia="仿宋" w:hAnsi="仿宋" w:hint="eastAsia"/>
          <w:sz w:val="32"/>
          <w:szCs w:val="32"/>
        </w:rPr>
        <w:t>108</w:t>
      </w:r>
      <w:r>
        <w:rPr>
          <w:rFonts w:ascii="仿宋" w:eastAsia="仿宋" w:hAnsi="仿宋" w:hint="eastAsia"/>
          <w:sz w:val="32"/>
          <w:szCs w:val="32"/>
        </w:rPr>
        <w:t>人，其中行政编制</w:t>
      </w:r>
      <w:r>
        <w:rPr>
          <w:rFonts w:ascii="仿宋" w:eastAsia="仿宋" w:hAnsi="仿宋" w:hint="eastAsia"/>
          <w:sz w:val="32"/>
          <w:szCs w:val="32"/>
        </w:rPr>
        <w:t>43</w:t>
      </w:r>
      <w:r>
        <w:rPr>
          <w:rFonts w:ascii="仿宋" w:eastAsia="仿宋" w:hAnsi="仿宋" w:hint="eastAsia"/>
          <w:sz w:val="32"/>
          <w:szCs w:val="32"/>
        </w:rPr>
        <w:t>人，事业编人员</w:t>
      </w:r>
      <w:r>
        <w:rPr>
          <w:rFonts w:ascii="仿宋" w:eastAsia="仿宋" w:hAnsi="仿宋" w:hint="eastAsia"/>
          <w:sz w:val="32"/>
          <w:szCs w:val="32"/>
        </w:rPr>
        <w:t>63</w:t>
      </w:r>
      <w:r>
        <w:rPr>
          <w:rFonts w:ascii="仿宋" w:eastAsia="仿宋" w:hAnsi="仿宋" w:hint="eastAsia"/>
          <w:sz w:val="32"/>
          <w:szCs w:val="32"/>
        </w:rPr>
        <w:t>人，工勤人员</w:t>
      </w:r>
      <w:r>
        <w:rPr>
          <w:rFonts w:ascii="仿宋" w:eastAsia="仿宋" w:hAnsi="仿宋" w:hint="eastAsia"/>
          <w:sz w:val="32"/>
          <w:szCs w:val="32"/>
        </w:rPr>
        <w:t>2</w:t>
      </w:r>
      <w:r>
        <w:rPr>
          <w:rFonts w:ascii="仿宋" w:eastAsia="仿宋" w:hAnsi="仿宋" w:hint="eastAsia"/>
          <w:sz w:val="32"/>
          <w:szCs w:val="32"/>
        </w:rPr>
        <w:t>人。</w:t>
      </w:r>
    </w:p>
    <w:p w:rsidR="00677865" w:rsidRDefault="000651C2" w:rsidP="00A636D5">
      <w:pPr>
        <w:adjustRightInd w:val="0"/>
        <w:snapToGrid w:val="0"/>
        <w:spacing w:beforeLines="50" w:before="120" w:line="600" w:lineRule="exact"/>
        <w:ind w:left="317" w:firstLineChars="100" w:firstLine="320"/>
        <w:rPr>
          <w:rFonts w:ascii="仿宋" w:eastAsia="仿宋" w:hAnsi="仿宋"/>
          <w:sz w:val="32"/>
          <w:szCs w:val="32"/>
        </w:rPr>
      </w:pPr>
      <w:r>
        <w:rPr>
          <w:rFonts w:ascii="仿宋" w:eastAsia="仿宋" w:hAnsi="仿宋" w:hint="eastAsia"/>
          <w:sz w:val="32"/>
          <w:szCs w:val="32"/>
        </w:rPr>
        <w:t>主要工作职责</w:t>
      </w:r>
    </w:p>
    <w:p w:rsidR="00677865" w:rsidRDefault="000651C2">
      <w:pPr>
        <w:adjustRightInd w:val="0"/>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镇党党政机构具有党委和政府两种职能，党委领导政府工作。主要是政治思想和方针政策的领导，干部的选拔，考核和监督，经济和行政工作中重大问题的决策。镇政府是基层国家行政机关，行使本行政区的行政职能。</w:t>
      </w:r>
    </w:p>
    <w:p w:rsidR="00677865" w:rsidRDefault="000651C2">
      <w:pPr>
        <w:adjustRightInd w:val="0"/>
        <w:snapToGrid w:val="0"/>
        <w:spacing w:line="600" w:lineRule="exact"/>
        <w:ind w:left="0"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、党委工作职责：</w:t>
      </w:r>
    </w:p>
    <w:p w:rsidR="00677865" w:rsidRDefault="000651C2">
      <w:pPr>
        <w:adjustRightInd w:val="0"/>
        <w:snapToGrid w:val="0"/>
        <w:spacing w:line="600" w:lineRule="exact"/>
        <w:ind w:left="0" w:firstLineChars="250" w:firstLine="80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）保证党的路线、方针、政策的坚决贯彻执行。</w:t>
      </w:r>
    </w:p>
    <w:p w:rsidR="00677865" w:rsidRDefault="000651C2">
      <w:pPr>
        <w:adjustRightInd w:val="0"/>
        <w:snapToGrid w:val="0"/>
        <w:spacing w:line="600" w:lineRule="exact"/>
        <w:ind w:left="0" w:firstLineChars="250" w:firstLine="80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）保证监督职能。</w:t>
      </w:r>
    </w:p>
    <w:p w:rsidR="00677865" w:rsidRDefault="000651C2">
      <w:pPr>
        <w:adjustRightInd w:val="0"/>
        <w:snapToGrid w:val="0"/>
        <w:spacing w:line="600" w:lineRule="exact"/>
        <w:ind w:left="0" w:firstLineChars="250" w:firstLine="80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）教育和管理职能。</w:t>
      </w:r>
    </w:p>
    <w:p w:rsidR="00677865" w:rsidRDefault="000651C2">
      <w:pPr>
        <w:adjustRightInd w:val="0"/>
        <w:snapToGrid w:val="0"/>
        <w:spacing w:line="600" w:lineRule="exact"/>
        <w:ind w:left="0" w:firstLineChars="250" w:firstLine="80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）服从和服务于经济建设的职能。</w:t>
      </w:r>
    </w:p>
    <w:p w:rsidR="00677865" w:rsidRDefault="000651C2">
      <w:pPr>
        <w:adjustRightInd w:val="0"/>
        <w:snapToGrid w:val="0"/>
        <w:spacing w:line="600" w:lineRule="exact"/>
        <w:ind w:leftChars="304" w:left="638" w:firstLineChars="50" w:firstLine="1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）负责抓好本镇党建工作、群团工作、精神文明建</w:t>
      </w:r>
    </w:p>
    <w:p w:rsidR="00677865" w:rsidRDefault="000651C2" w:rsidP="00A636D5">
      <w:pPr>
        <w:adjustRightInd w:val="0"/>
        <w:snapToGrid w:val="0"/>
        <w:spacing w:line="600" w:lineRule="exact"/>
        <w:ind w:left="480" w:hanging="480"/>
        <w:rPr>
          <w:rFonts w:ascii="仿宋" w:eastAsia="仿宋" w:hAnsi="仿宋"/>
          <w:sz w:val="32"/>
          <w:szCs w:val="32"/>
        </w:rPr>
      </w:pPr>
      <w:r>
        <w:rPr>
          <w:rFonts w:ascii="仿宋" w:eastAsia="仿宋" w:hAnsi="仿宋" w:hint="eastAsia"/>
          <w:sz w:val="32"/>
          <w:szCs w:val="32"/>
        </w:rPr>
        <w:t>设工作、新闻宣传工作。</w:t>
      </w:r>
    </w:p>
    <w:p w:rsidR="00677865" w:rsidRDefault="000651C2">
      <w:pPr>
        <w:adjustRightInd w:val="0"/>
        <w:snapToGrid w:val="0"/>
        <w:spacing w:line="600" w:lineRule="exact"/>
        <w:ind w:leftChars="304" w:left="638" w:firstLineChars="50" w:firstLine="16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6</w:t>
      </w:r>
      <w:r>
        <w:rPr>
          <w:rFonts w:ascii="仿宋" w:eastAsia="仿宋" w:hAnsi="仿宋" w:hint="eastAsia"/>
          <w:sz w:val="32"/>
          <w:szCs w:val="32"/>
        </w:rPr>
        <w:t>）完成县委、县政府交给的其他工作任务。</w:t>
      </w:r>
    </w:p>
    <w:p w:rsidR="00677865" w:rsidRDefault="000651C2">
      <w:pPr>
        <w:adjustRightInd w:val="0"/>
        <w:snapToGrid w:val="0"/>
        <w:spacing w:line="600" w:lineRule="exact"/>
        <w:ind w:left="0"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、政府职能</w:t>
      </w:r>
    </w:p>
    <w:p w:rsidR="00677865" w:rsidRDefault="000651C2">
      <w:pPr>
        <w:adjustRightInd w:val="0"/>
        <w:snapToGrid w:val="0"/>
        <w:spacing w:line="600" w:lineRule="exact"/>
        <w:ind w:left="0"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）制定和组织实施经济、科技和社会</w:t>
      </w:r>
      <w:r>
        <w:rPr>
          <w:rFonts w:ascii="仿宋" w:eastAsia="仿宋" w:hAnsi="仿宋" w:hint="eastAsia"/>
          <w:sz w:val="32"/>
          <w:szCs w:val="32"/>
        </w:rPr>
        <w:t>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rsidR="00677865" w:rsidRDefault="000651C2">
      <w:pPr>
        <w:adjustRightInd w:val="0"/>
        <w:snapToGrid w:val="0"/>
        <w:spacing w:line="600" w:lineRule="exact"/>
        <w:ind w:left="0"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）制定并组织实施</w:t>
      </w:r>
      <w:proofErr w:type="gramStart"/>
      <w:r>
        <w:rPr>
          <w:rFonts w:ascii="仿宋" w:eastAsia="仿宋" w:hAnsi="仿宋" w:hint="eastAsia"/>
          <w:sz w:val="32"/>
          <w:szCs w:val="32"/>
        </w:rPr>
        <w:t>村镇党</w:t>
      </w:r>
      <w:proofErr w:type="gramEnd"/>
      <w:r>
        <w:rPr>
          <w:rFonts w:ascii="仿宋" w:eastAsia="仿宋" w:hAnsi="仿宋" w:hint="eastAsia"/>
          <w:sz w:val="32"/>
          <w:szCs w:val="32"/>
        </w:rPr>
        <w:t>建设规划，部署重点工程建设，地方道路建设及公共设施，水利设施的管理，负责土地、林木、水等自然资源和生态环境的保护，做好护林防火工作。</w:t>
      </w:r>
    </w:p>
    <w:p w:rsidR="00677865" w:rsidRDefault="000651C2">
      <w:pPr>
        <w:adjustRightInd w:val="0"/>
        <w:snapToGrid w:val="0"/>
        <w:spacing w:line="600" w:lineRule="exact"/>
        <w:ind w:left="0"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）负责本行政区域内的民政、计划生育、文化教育、卫生、体育等社会公益事业的综合性工作，维护一切经济单位和个人的正当经济权益，取缔非法经济活动，调解和处</w:t>
      </w:r>
      <w:r>
        <w:rPr>
          <w:rFonts w:ascii="仿宋" w:eastAsia="仿宋" w:hAnsi="仿宋" w:hint="eastAsia"/>
          <w:sz w:val="32"/>
          <w:szCs w:val="32"/>
        </w:rPr>
        <w:t>理民事纠纷，打击刑事犯罪维护社会稳定。</w:t>
      </w:r>
    </w:p>
    <w:p w:rsidR="00677865" w:rsidRDefault="000651C2">
      <w:pPr>
        <w:adjustRightInd w:val="0"/>
        <w:snapToGrid w:val="0"/>
        <w:spacing w:line="600" w:lineRule="exact"/>
        <w:ind w:left="0"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）按计划组织本级财政收入和地方税的征收，完成国家财政计划，不断培植税源，管好财政资金，增强财政实力。</w:t>
      </w:r>
    </w:p>
    <w:p w:rsidR="00677865" w:rsidRDefault="000651C2">
      <w:pPr>
        <w:adjustRightInd w:val="0"/>
        <w:snapToGrid w:val="0"/>
        <w:spacing w:line="600" w:lineRule="exact"/>
        <w:ind w:left="0"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）抓好精神文明建设，丰富群众文化生活，提倡移风易俗，反对封建迷信，破除陈规陋习，树立社会主义新风尚。</w:t>
      </w:r>
    </w:p>
    <w:p w:rsidR="00677865" w:rsidRDefault="000651C2">
      <w:pPr>
        <w:adjustRightInd w:val="0"/>
        <w:snapToGrid w:val="0"/>
        <w:spacing w:line="600" w:lineRule="exact"/>
        <w:ind w:left="0"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）完成上级政府交办的其它事项。</w:t>
      </w:r>
    </w:p>
    <w:p w:rsidR="00677865" w:rsidRDefault="00677865">
      <w:pPr>
        <w:pStyle w:val="a4"/>
      </w:pPr>
    </w:p>
    <w:p w:rsidR="00677865" w:rsidRDefault="000651C2">
      <w:pPr>
        <w:numPr>
          <w:ilvl w:val="0"/>
          <w:numId w:val="1"/>
        </w:num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部门整体支出情况</w:t>
      </w:r>
    </w:p>
    <w:p w:rsidR="00677865" w:rsidRDefault="000651C2">
      <w:pPr>
        <w:pStyle w:val="2"/>
        <w:spacing w:line="600" w:lineRule="exact"/>
        <w:ind w:leftChars="0" w:left="0" w:firstLineChars="300" w:firstLine="960"/>
        <w:rPr>
          <w:rFonts w:ascii="仿宋" w:eastAsia="仿宋" w:hAnsi="仿宋"/>
          <w:sz w:val="32"/>
          <w:szCs w:val="32"/>
        </w:rPr>
      </w:pPr>
      <w:r>
        <w:rPr>
          <w:rFonts w:ascii="仿宋" w:eastAsia="仿宋" w:hAnsi="仿宋" w:hint="eastAsia"/>
          <w:sz w:val="32"/>
          <w:szCs w:val="32"/>
        </w:rPr>
        <w:t>我单位</w:t>
      </w:r>
      <w:r>
        <w:rPr>
          <w:rFonts w:ascii="仿宋" w:eastAsia="仿宋" w:hAnsi="仿宋" w:hint="eastAsia"/>
          <w:sz w:val="32"/>
          <w:szCs w:val="32"/>
        </w:rPr>
        <w:t>2023</w:t>
      </w:r>
      <w:r>
        <w:rPr>
          <w:rFonts w:ascii="仿宋" w:eastAsia="仿宋" w:hAnsi="仿宋" w:hint="eastAsia"/>
          <w:sz w:val="32"/>
          <w:szCs w:val="32"/>
        </w:rPr>
        <w:t>年度支出预算</w:t>
      </w:r>
      <w:r>
        <w:rPr>
          <w:rFonts w:ascii="仿宋" w:eastAsia="仿宋" w:hAnsi="仿宋" w:hint="eastAsia"/>
          <w:sz w:val="32"/>
          <w:szCs w:val="32"/>
        </w:rPr>
        <w:t>2600</w:t>
      </w:r>
      <w:r>
        <w:rPr>
          <w:rFonts w:ascii="仿宋" w:eastAsia="仿宋" w:hAnsi="仿宋" w:hint="eastAsia"/>
          <w:sz w:val="32"/>
          <w:szCs w:val="32"/>
        </w:rPr>
        <w:t>万元，支出决算</w:t>
      </w:r>
      <w:r>
        <w:rPr>
          <w:rFonts w:ascii="仿宋" w:eastAsia="仿宋" w:hAnsi="仿宋" w:hint="eastAsia"/>
          <w:sz w:val="32"/>
          <w:szCs w:val="32"/>
        </w:rPr>
        <w:t>2520.04</w:t>
      </w:r>
      <w:r>
        <w:rPr>
          <w:rFonts w:ascii="仿宋" w:eastAsia="仿宋" w:hAnsi="仿宋" w:hint="eastAsia"/>
          <w:sz w:val="32"/>
          <w:szCs w:val="32"/>
        </w:rPr>
        <w:t>万元。基本支出</w:t>
      </w:r>
      <w:r>
        <w:rPr>
          <w:rFonts w:ascii="仿宋" w:eastAsia="仿宋" w:hAnsi="仿宋" w:hint="eastAsia"/>
          <w:sz w:val="32"/>
          <w:szCs w:val="32"/>
        </w:rPr>
        <w:t>2520.04</w:t>
      </w:r>
      <w:r>
        <w:rPr>
          <w:rFonts w:ascii="仿宋" w:eastAsia="仿宋" w:hAnsi="仿宋" w:hint="eastAsia"/>
          <w:sz w:val="32"/>
          <w:szCs w:val="32"/>
        </w:rPr>
        <w:t>万元，主要用于工资福利支出、商品和服务支出、对个人和家庭的补助和资本性支出。</w:t>
      </w:r>
    </w:p>
    <w:p w:rsidR="00677865" w:rsidRDefault="00677865" w:rsidP="00A636D5">
      <w:pPr>
        <w:pStyle w:val="2"/>
        <w:ind w:leftChars="400" w:left="840" w:firstLineChars="0" w:firstLine="0"/>
      </w:pPr>
    </w:p>
    <w:p w:rsidR="00677865" w:rsidRDefault="000651C2">
      <w:pPr>
        <w:adjustRightInd w:val="0"/>
        <w:snapToGrid w:val="0"/>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二、一般公共预算支出情况</w:t>
      </w:r>
    </w:p>
    <w:p w:rsidR="00677865" w:rsidRDefault="000651C2">
      <w:pPr>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（一）基本支出</w:t>
      </w:r>
    </w:p>
    <w:p w:rsidR="00677865" w:rsidRDefault="000651C2">
      <w:pPr>
        <w:adjustRightInd w:val="0"/>
        <w:snapToGrid w:val="0"/>
        <w:spacing w:line="600" w:lineRule="exact"/>
        <w:ind w:left="0" w:firstLineChars="200" w:firstLine="640"/>
        <w:rPr>
          <w:rFonts w:ascii="仿宋" w:eastAsia="仿宋" w:hAnsi="仿宋" w:cs="仿宋"/>
          <w:bCs/>
          <w:sz w:val="32"/>
          <w:szCs w:val="32"/>
        </w:rPr>
      </w:pPr>
      <w:r>
        <w:rPr>
          <w:rFonts w:ascii="仿宋" w:eastAsia="仿宋" w:hAnsi="仿宋" w:cs="仿宋" w:hint="eastAsia"/>
          <w:bCs/>
          <w:sz w:val="32"/>
          <w:szCs w:val="32"/>
        </w:rPr>
        <w:t>我单位全年实际基本支出</w:t>
      </w:r>
      <w:r>
        <w:rPr>
          <w:rFonts w:ascii="仿宋" w:eastAsia="仿宋" w:hAnsi="仿宋" w:hint="eastAsia"/>
          <w:sz w:val="32"/>
          <w:szCs w:val="32"/>
        </w:rPr>
        <w:t>2520.04</w:t>
      </w:r>
      <w:r>
        <w:rPr>
          <w:rFonts w:ascii="仿宋" w:eastAsia="仿宋" w:hAnsi="仿宋" w:cs="仿宋" w:hint="eastAsia"/>
          <w:bCs/>
          <w:sz w:val="32"/>
          <w:szCs w:val="32"/>
        </w:rPr>
        <w:t>万元，主要用于人员经费支出及日常公用经费支出，其中工资福</w:t>
      </w:r>
      <w:r>
        <w:rPr>
          <w:rFonts w:ascii="仿宋" w:eastAsia="仿宋" w:hAnsi="仿宋" w:cs="仿宋" w:hint="eastAsia"/>
          <w:bCs/>
          <w:sz w:val="32"/>
          <w:szCs w:val="32"/>
        </w:rPr>
        <w:t>利支出</w:t>
      </w:r>
      <w:r>
        <w:rPr>
          <w:rFonts w:ascii="仿宋" w:eastAsia="仿宋" w:hAnsi="仿宋" w:cs="仿宋" w:hint="eastAsia"/>
          <w:bCs/>
          <w:sz w:val="32"/>
          <w:szCs w:val="32"/>
        </w:rPr>
        <w:t>1288.79</w:t>
      </w:r>
      <w:r>
        <w:rPr>
          <w:rFonts w:ascii="仿宋" w:eastAsia="仿宋" w:hAnsi="仿宋" w:cs="仿宋" w:hint="eastAsia"/>
          <w:bCs/>
          <w:sz w:val="32"/>
          <w:szCs w:val="32"/>
        </w:rPr>
        <w:t>万元、商品和服务支出</w:t>
      </w:r>
      <w:r>
        <w:rPr>
          <w:rFonts w:ascii="仿宋" w:eastAsia="仿宋" w:hAnsi="仿宋" w:cs="仿宋" w:hint="eastAsia"/>
          <w:bCs/>
          <w:sz w:val="32"/>
          <w:szCs w:val="32"/>
        </w:rPr>
        <w:t>1055.96</w:t>
      </w:r>
      <w:r>
        <w:rPr>
          <w:rFonts w:ascii="仿宋" w:eastAsia="仿宋" w:hAnsi="仿宋" w:cs="仿宋" w:hint="eastAsia"/>
          <w:bCs/>
          <w:sz w:val="32"/>
          <w:szCs w:val="32"/>
        </w:rPr>
        <w:t>万元、对个人和家庭的补助</w:t>
      </w:r>
      <w:r>
        <w:rPr>
          <w:rFonts w:ascii="仿宋" w:eastAsia="仿宋" w:hAnsi="仿宋" w:cs="仿宋" w:hint="eastAsia"/>
          <w:bCs/>
          <w:sz w:val="32"/>
          <w:szCs w:val="32"/>
        </w:rPr>
        <w:t>131.97</w:t>
      </w:r>
      <w:r>
        <w:rPr>
          <w:rFonts w:ascii="仿宋" w:eastAsia="仿宋" w:hAnsi="仿宋" w:cs="仿宋" w:hint="eastAsia"/>
          <w:bCs/>
          <w:sz w:val="32"/>
          <w:szCs w:val="32"/>
        </w:rPr>
        <w:t>万元、资本性支出</w:t>
      </w:r>
      <w:r>
        <w:rPr>
          <w:rFonts w:ascii="仿宋" w:eastAsia="仿宋" w:hAnsi="仿宋" w:cs="仿宋" w:hint="eastAsia"/>
          <w:bCs/>
          <w:sz w:val="32"/>
          <w:szCs w:val="32"/>
        </w:rPr>
        <w:t>43.32</w:t>
      </w:r>
      <w:r>
        <w:rPr>
          <w:rFonts w:ascii="仿宋" w:eastAsia="仿宋" w:hAnsi="仿宋" w:cs="仿宋" w:hint="eastAsia"/>
          <w:bCs/>
          <w:sz w:val="32"/>
          <w:szCs w:val="32"/>
        </w:rPr>
        <w:t>万元。</w:t>
      </w:r>
      <w:r>
        <w:rPr>
          <w:rFonts w:ascii="仿宋" w:eastAsia="仿宋" w:hAnsi="仿宋" w:cs="仿宋" w:hint="eastAsia"/>
          <w:bCs/>
          <w:sz w:val="32"/>
          <w:szCs w:val="32"/>
        </w:rPr>
        <w:t>各项明细支出情况如下：</w:t>
      </w:r>
    </w:p>
    <w:p w:rsidR="00677865" w:rsidRDefault="000651C2">
      <w:pPr>
        <w:adjustRightInd w:val="0"/>
        <w:snapToGrid w:val="0"/>
        <w:spacing w:line="600" w:lineRule="exact"/>
        <w:ind w:leftChars="304" w:left="638" w:firstLineChars="50" w:firstLine="16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、工资福利支出</w:t>
      </w:r>
    </w:p>
    <w:p w:rsidR="00677865" w:rsidRDefault="000651C2">
      <w:pPr>
        <w:adjustRightInd w:val="0"/>
        <w:snapToGrid w:val="0"/>
        <w:spacing w:line="600" w:lineRule="exact"/>
        <w:ind w:left="0" w:firstLineChars="200" w:firstLine="640"/>
        <w:rPr>
          <w:rFonts w:ascii="仿宋" w:eastAsia="仿宋" w:hAnsi="仿宋" w:cs="仿宋"/>
          <w:bCs/>
          <w:sz w:val="32"/>
          <w:szCs w:val="32"/>
        </w:rPr>
      </w:pPr>
      <w:r>
        <w:rPr>
          <w:rFonts w:ascii="仿宋" w:eastAsia="仿宋" w:hAnsi="仿宋" w:cs="仿宋" w:hint="eastAsia"/>
          <w:bCs/>
          <w:sz w:val="32"/>
          <w:szCs w:val="32"/>
        </w:rPr>
        <w:t xml:space="preserve"> </w:t>
      </w:r>
      <w:r>
        <w:rPr>
          <w:rFonts w:ascii="仿宋" w:eastAsia="仿宋" w:hAnsi="仿宋" w:cs="仿宋" w:hint="eastAsia"/>
          <w:bCs/>
          <w:sz w:val="32"/>
          <w:szCs w:val="32"/>
        </w:rPr>
        <w:t>基本工资</w:t>
      </w:r>
      <w:r>
        <w:rPr>
          <w:rFonts w:ascii="仿宋" w:eastAsia="仿宋" w:hAnsi="仿宋" w:cs="仿宋" w:hint="eastAsia"/>
          <w:bCs/>
          <w:sz w:val="32"/>
          <w:szCs w:val="32"/>
        </w:rPr>
        <w:t>392.67</w:t>
      </w:r>
      <w:r>
        <w:rPr>
          <w:rFonts w:ascii="仿宋" w:eastAsia="仿宋" w:hAnsi="仿宋" w:cs="仿宋" w:hint="eastAsia"/>
          <w:bCs/>
          <w:sz w:val="32"/>
          <w:szCs w:val="32"/>
        </w:rPr>
        <w:t>万元、津贴补贴</w:t>
      </w:r>
      <w:r>
        <w:rPr>
          <w:rFonts w:ascii="仿宋" w:eastAsia="仿宋" w:hAnsi="仿宋" w:cs="仿宋" w:hint="eastAsia"/>
          <w:bCs/>
          <w:sz w:val="32"/>
          <w:szCs w:val="32"/>
        </w:rPr>
        <w:t>355.31</w:t>
      </w:r>
      <w:r>
        <w:rPr>
          <w:rFonts w:ascii="仿宋" w:eastAsia="仿宋" w:hAnsi="仿宋" w:cs="仿宋" w:hint="eastAsia"/>
          <w:bCs/>
          <w:sz w:val="32"/>
          <w:szCs w:val="32"/>
        </w:rPr>
        <w:t>万元、奖金</w:t>
      </w:r>
      <w:r>
        <w:rPr>
          <w:rFonts w:ascii="仿宋" w:eastAsia="仿宋" w:hAnsi="仿宋" w:cs="仿宋" w:hint="eastAsia"/>
          <w:bCs/>
          <w:sz w:val="32"/>
          <w:szCs w:val="32"/>
        </w:rPr>
        <w:t>302.72</w:t>
      </w:r>
      <w:r>
        <w:rPr>
          <w:rFonts w:ascii="仿宋" w:eastAsia="仿宋" w:hAnsi="仿宋" w:cs="仿宋" w:hint="eastAsia"/>
          <w:bCs/>
          <w:sz w:val="32"/>
          <w:szCs w:val="32"/>
        </w:rPr>
        <w:t>万元、伙食补助费</w:t>
      </w:r>
      <w:r>
        <w:rPr>
          <w:rFonts w:ascii="仿宋" w:eastAsia="仿宋" w:hAnsi="仿宋" w:cs="仿宋" w:hint="eastAsia"/>
          <w:bCs/>
          <w:sz w:val="32"/>
          <w:szCs w:val="32"/>
        </w:rPr>
        <w:t>34.87</w:t>
      </w:r>
      <w:r>
        <w:rPr>
          <w:rFonts w:ascii="仿宋" w:eastAsia="仿宋" w:hAnsi="仿宋" w:cs="仿宋" w:hint="eastAsia"/>
          <w:bCs/>
          <w:sz w:val="32"/>
          <w:szCs w:val="32"/>
        </w:rPr>
        <w:t>万元、绩效工资</w:t>
      </w:r>
      <w:r>
        <w:rPr>
          <w:rFonts w:ascii="仿宋" w:eastAsia="仿宋" w:hAnsi="仿宋" w:cs="仿宋" w:hint="eastAsia"/>
          <w:bCs/>
          <w:sz w:val="32"/>
          <w:szCs w:val="32"/>
        </w:rPr>
        <w:t>8.15</w:t>
      </w:r>
      <w:r>
        <w:rPr>
          <w:rFonts w:ascii="仿宋" w:eastAsia="仿宋" w:hAnsi="仿宋" w:cs="仿宋" w:hint="eastAsia"/>
          <w:bCs/>
          <w:sz w:val="32"/>
          <w:szCs w:val="32"/>
        </w:rPr>
        <w:t>万元、机关事业单位基本养老保险缴费</w:t>
      </w:r>
      <w:r>
        <w:rPr>
          <w:rFonts w:ascii="仿宋" w:eastAsia="仿宋" w:hAnsi="仿宋" w:cs="仿宋" w:hint="eastAsia"/>
          <w:bCs/>
          <w:sz w:val="32"/>
          <w:szCs w:val="32"/>
        </w:rPr>
        <w:t>130.34</w:t>
      </w:r>
      <w:r>
        <w:rPr>
          <w:rFonts w:ascii="仿宋" w:eastAsia="仿宋" w:hAnsi="仿宋" w:cs="仿宋" w:hint="eastAsia"/>
          <w:bCs/>
          <w:sz w:val="32"/>
          <w:szCs w:val="32"/>
        </w:rPr>
        <w:t>万元、职工基本医疗保险缴费</w:t>
      </w:r>
      <w:r>
        <w:rPr>
          <w:rFonts w:ascii="仿宋" w:eastAsia="仿宋" w:hAnsi="仿宋" w:cs="仿宋" w:hint="eastAsia"/>
          <w:bCs/>
          <w:sz w:val="32"/>
          <w:szCs w:val="32"/>
        </w:rPr>
        <w:t>55.83</w:t>
      </w:r>
      <w:r>
        <w:rPr>
          <w:rFonts w:ascii="仿宋" w:eastAsia="仿宋" w:hAnsi="仿宋" w:cs="仿宋" w:hint="eastAsia"/>
          <w:bCs/>
          <w:sz w:val="32"/>
          <w:szCs w:val="32"/>
        </w:rPr>
        <w:t>万元、其他社会保障缴费</w:t>
      </w:r>
      <w:r>
        <w:rPr>
          <w:rFonts w:ascii="仿宋" w:eastAsia="仿宋" w:hAnsi="仿宋" w:cs="仿宋" w:hint="eastAsia"/>
          <w:bCs/>
          <w:sz w:val="32"/>
          <w:szCs w:val="32"/>
        </w:rPr>
        <w:t>8.9</w:t>
      </w:r>
      <w:r>
        <w:rPr>
          <w:rFonts w:ascii="仿宋" w:eastAsia="仿宋" w:hAnsi="仿宋" w:cs="仿宋" w:hint="eastAsia"/>
          <w:bCs/>
          <w:sz w:val="32"/>
          <w:szCs w:val="32"/>
        </w:rPr>
        <w:t>万元。</w:t>
      </w:r>
    </w:p>
    <w:p w:rsidR="00677865" w:rsidRDefault="000651C2">
      <w:pPr>
        <w:numPr>
          <w:ilvl w:val="0"/>
          <w:numId w:val="2"/>
        </w:numPr>
        <w:adjustRightInd w:val="0"/>
        <w:snapToGrid w:val="0"/>
        <w:spacing w:line="600" w:lineRule="exact"/>
        <w:ind w:leftChars="304" w:left="638" w:firstLineChars="50" w:firstLine="160"/>
        <w:rPr>
          <w:rFonts w:ascii="仿宋" w:eastAsia="仿宋" w:hAnsi="仿宋"/>
          <w:sz w:val="32"/>
          <w:szCs w:val="32"/>
        </w:rPr>
      </w:pPr>
      <w:r>
        <w:rPr>
          <w:rFonts w:ascii="仿宋" w:eastAsia="仿宋" w:hAnsi="仿宋" w:hint="eastAsia"/>
          <w:sz w:val="32"/>
          <w:szCs w:val="32"/>
        </w:rPr>
        <w:t>商品和服务支出</w:t>
      </w:r>
    </w:p>
    <w:p w:rsidR="00677865" w:rsidRDefault="000651C2">
      <w:pPr>
        <w:pStyle w:val="2"/>
        <w:spacing w:line="600" w:lineRule="exact"/>
        <w:ind w:leftChars="0" w:left="0" w:firstLine="640"/>
        <w:rPr>
          <w:rFonts w:ascii="仿宋" w:eastAsia="仿宋" w:hAnsi="仿宋" w:cs="仿宋"/>
          <w:bCs/>
          <w:sz w:val="32"/>
          <w:szCs w:val="32"/>
        </w:rPr>
      </w:pPr>
      <w:r>
        <w:rPr>
          <w:rFonts w:ascii="仿宋" w:eastAsia="仿宋" w:hAnsi="仿宋" w:cs="仿宋" w:hint="eastAsia"/>
          <w:bCs/>
          <w:sz w:val="32"/>
          <w:szCs w:val="32"/>
        </w:rPr>
        <w:t>办公费</w:t>
      </w:r>
      <w:r>
        <w:rPr>
          <w:rFonts w:ascii="仿宋" w:eastAsia="仿宋" w:hAnsi="仿宋" w:cs="仿宋" w:hint="eastAsia"/>
          <w:bCs/>
          <w:sz w:val="32"/>
          <w:szCs w:val="32"/>
        </w:rPr>
        <w:t>18.09</w:t>
      </w:r>
      <w:r>
        <w:rPr>
          <w:rFonts w:ascii="仿宋" w:eastAsia="仿宋" w:hAnsi="仿宋" w:cs="仿宋" w:hint="eastAsia"/>
          <w:bCs/>
          <w:sz w:val="32"/>
          <w:szCs w:val="32"/>
        </w:rPr>
        <w:t>万元、印刷费</w:t>
      </w:r>
      <w:r>
        <w:rPr>
          <w:rFonts w:ascii="仿宋" w:eastAsia="仿宋" w:hAnsi="仿宋" w:cs="仿宋" w:hint="eastAsia"/>
          <w:bCs/>
          <w:sz w:val="32"/>
          <w:szCs w:val="32"/>
        </w:rPr>
        <w:t>9.47</w:t>
      </w:r>
      <w:r>
        <w:rPr>
          <w:rFonts w:ascii="仿宋" w:eastAsia="仿宋" w:hAnsi="仿宋" w:cs="仿宋" w:hint="eastAsia"/>
          <w:bCs/>
          <w:sz w:val="32"/>
          <w:szCs w:val="32"/>
        </w:rPr>
        <w:t>万元、咨询费</w:t>
      </w:r>
      <w:r>
        <w:rPr>
          <w:rFonts w:ascii="仿宋" w:eastAsia="仿宋" w:hAnsi="仿宋" w:cs="仿宋" w:hint="eastAsia"/>
          <w:bCs/>
          <w:sz w:val="32"/>
          <w:szCs w:val="32"/>
        </w:rPr>
        <w:t>1.28</w:t>
      </w:r>
      <w:r>
        <w:rPr>
          <w:rFonts w:ascii="仿宋" w:eastAsia="仿宋" w:hAnsi="仿宋" w:cs="仿宋" w:hint="eastAsia"/>
          <w:bCs/>
          <w:sz w:val="32"/>
          <w:szCs w:val="32"/>
        </w:rPr>
        <w:t>万元、水电费</w:t>
      </w:r>
      <w:r>
        <w:rPr>
          <w:rFonts w:ascii="仿宋" w:eastAsia="仿宋" w:hAnsi="仿宋" w:cs="仿宋" w:hint="eastAsia"/>
          <w:bCs/>
          <w:sz w:val="32"/>
          <w:szCs w:val="32"/>
        </w:rPr>
        <w:t>21.13</w:t>
      </w:r>
      <w:r>
        <w:rPr>
          <w:rFonts w:ascii="仿宋" w:eastAsia="仿宋" w:hAnsi="仿宋" w:cs="仿宋" w:hint="eastAsia"/>
          <w:bCs/>
          <w:sz w:val="32"/>
          <w:szCs w:val="32"/>
        </w:rPr>
        <w:t>万元、邮电费</w:t>
      </w:r>
      <w:r>
        <w:rPr>
          <w:rFonts w:ascii="仿宋" w:eastAsia="仿宋" w:hAnsi="仿宋" w:cs="仿宋" w:hint="eastAsia"/>
          <w:bCs/>
          <w:sz w:val="32"/>
          <w:szCs w:val="32"/>
        </w:rPr>
        <w:t>5.29</w:t>
      </w:r>
      <w:r>
        <w:rPr>
          <w:rFonts w:ascii="仿宋" w:eastAsia="仿宋" w:hAnsi="仿宋" w:cs="仿宋" w:hint="eastAsia"/>
          <w:bCs/>
          <w:sz w:val="32"/>
          <w:szCs w:val="32"/>
        </w:rPr>
        <w:t>万元、差旅费</w:t>
      </w:r>
      <w:r>
        <w:rPr>
          <w:rFonts w:ascii="仿宋" w:eastAsia="仿宋" w:hAnsi="仿宋" w:cs="仿宋" w:hint="eastAsia"/>
          <w:bCs/>
          <w:sz w:val="32"/>
          <w:szCs w:val="32"/>
        </w:rPr>
        <w:t>147.86</w:t>
      </w:r>
      <w:r>
        <w:rPr>
          <w:rFonts w:ascii="仿宋" w:eastAsia="仿宋" w:hAnsi="仿宋" w:cs="仿宋" w:hint="eastAsia"/>
          <w:bCs/>
          <w:sz w:val="32"/>
          <w:szCs w:val="32"/>
        </w:rPr>
        <w:t>万元、维修（护）费</w:t>
      </w:r>
      <w:r>
        <w:rPr>
          <w:rFonts w:ascii="仿宋" w:eastAsia="仿宋" w:hAnsi="仿宋" w:cs="仿宋" w:hint="eastAsia"/>
          <w:bCs/>
          <w:sz w:val="32"/>
          <w:szCs w:val="32"/>
        </w:rPr>
        <w:t>7.25</w:t>
      </w:r>
      <w:r>
        <w:rPr>
          <w:rFonts w:ascii="仿宋" w:eastAsia="仿宋" w:hAnsi="仿宋" w:cs="仿宋" w:hint="eastAsia"/>
          <w:bCs/>
          <w:sz w:val="32"/>
          <w:szCs w:val="32"/>
        </w:rPr>
        <w:t>万元、租赁费</w:t>
      </w:r>
      <w:r>
        <w:rPr>
          <w:rFonts w:ascii="仿宋" w:eastAsia="仿宋" w:hAnsi="仿宋" w:cs="仿宋" w:hint="eastAsia"/>
          <w:bCs/>
          <w:sz w:val="32"/>
          <w:szCs w:val="32"/>
        </w:rPr>
        <w:t>1</w:t>
      </w:r>
      <w:r>
        <w:rPr>
          <w:rFonts w:ascii="仿宋" w:eastAsia="仿宋" w:hAnsi="仿宋" w:cs="仿宋" w:hint="eastAsia"/>
          <w:bCs/>
          <w:sz w:val="32"/>
          <w:szCs w:val="32"/>
        </w:rPr>
        <w:t>万元、会议费</w:t>
      </w:r>
      <w:r>
        <w:rPr>
          <w:rFonts w:ascii="仿宋" w:eastAsia="仿宋" w:hAnsi="仿宋" w:cs="仿宋" w:hint="eastAsia"/>
          <w:bCs/>
          <w:sz w:val="32"/>
          <w:szCs w:val="32"/>
        </w:rPr>
        <w:t>13.02</w:t>
      </w:r>
      <w:r>
        <w:rPr>
          <w:rFonts w:ascii="仿宋" w:eastAsia="仿宋" w:hAnsi="仿宋" w:cs="仿宋" w:hint="eastAsia"/>
          <w:bCs/>
          <w:sz w:val="32"/>
          <w:szCs w:val="32"/>
        </w:rPr>
        <w:t>万元、培训费</w:t>
      </w:r>
      <w:r>
        <w:rPr>
          <w:rFonts w:ascii="仿宋" w:eastAsia="仿宋" w:hAnsi="仿宋" w:cs="仿宋" w:hint="eastAsia"/>
          <w:bCs/>
          <w:sz w:val="32"/>
          <w:szCs w:val="32"/>
        </w:rPr>
        <w:t>2.21</w:t>
      </w:r>
      <w:r>
        <w:rPr>
          <w:rFonts w:ascii="仿宋" w:eastAsia="仿宋" w:hAnsi="仿宋" w:cs="仿宋" w:hint="eastAsia"/>
          <w:bCs/>
          <w:sz w:val="32"/>
          <w:szCs w:val="32"/>
        </w:rPr>
        <w:t>万元、公务接待费</w:t>
      </w:r>
      <w:r>
        <w:rPr>
          <w:rFonts w:ascii="仿宋" w:eastAsia="仿宋" w:hAnsi="仿宋" w:cs="仿宋" w:hint="eastAsia"/>
          <w:bCs/>
          <w:sz w:val="32"/>
          <w:szCs w:val="32"/>
        </w:rPr>
        <w:t>0.08</w:t>
      </w:r>
      <w:r>
        <w:rPr>
          <w:rFonts w:ascii="仿宋" w:eastAsia="仿宋" w:hAnsi="仿宋" w:cs="仿宋" w:hint="eastAsia"/>
          <w:bCs/>
          <w:sz w:val="32"/>
          <w:szCs w:val="32"/>
        </w:rPr>
        <w:t>万元、专用燃料费</w:t>
      </w:r>
      <w:r>
        <w:rPr>
          <w:rFonts w:ascii="仿宋" w:eastAsia="仿宋" w:hAnsi="仿宋" w:cs="仿宋" w:hint="eastAsia"/>
          <w:bCs/>
          <w:sz w:val="32"/>
          <w:szCs w:val="32"/>
        </w:rPr>
        <w:t>0.12</w:t>
      </w:r>
      <w:r>
        <w:rPr>
          <w:rFonts w:ascii="仿宋" w:eastAsia="仿宋" w:hAnsi="仿宋" w:cs="仿宋" w:hint="eastAsia"/>
          <w:bCs/>
          <w:sz w:val="32"/>
          <w:szCs w:val="32"/>
        </w:rPr>
        <w:t>万元、劳务费</w:t>
      </w:r>
      <w:r>
        <w:rPr>
          <w:rFonts w:ascii="仿宋" w:eastAsia="仿宋" w:hAnsi="仿宋" w:cs="仿宋" w:hint="eastAsia"/>
          <w:bCs/>
          <w:sz w:val="32"/>
          <w:szCs w:val="32"/>
        </w:rPr>
        <w:t>36.53</w:t>
      </w:r>
      <w:r>
        <w:rPr>
          <w:rFonts w:ascii="仿宋" w:eastAsia="仿宋" w:hAnsi="仿宋" w:cs="仿宋" w:hint="eastAsia"/>
          <w:bCs/>
          <w:sz w:val="32"/>
          <w:szCs w:val="32"/>
        </w:rPr>
        <w:t>万元、工会经费</w:t>
      </w:r>
      <w:r>
        <w:rPr>
          <w:rFonts w:ascii="仿宋" w:eastAsia="仿宋" w:hAnsi="仿宋" w:cs="仿宋" w:hint="eastAsia"/>
          <w:bCs/>
          <w:sz w:val="32"/>
          <w:szCs w:val="32"/>
        </w:rPr>
        <w:t>66.77</w:t>
      </w:r>
      <w:r>
        <w:rPr>
          <w:rFonts w:ascii="仿宋" w:eastAsia="仿宋" w:hAnsi="仿宋" w:cs="仿宋" w:hint="eastAsia"/>
          <w:bCs/>
          <w:sz w:val="32"/>
          <w:szCs w:val="32"/>
        </w:rPr>
        <w:t>万元、公务用车运行维护费</w:t>
      </w:r>
      <w:r>
        <w:rPr>
          <w:rFonts w:ascii="仿宋" w:eastAsia="仿宋" w:hAnsi="仿宋" w:cs="仿宋" w:hint="eastAsia"/>
          <w:bCs/>
          <w:sz w:val="32"/>
          <w:szCs w:val="32"/>
        </w:rPr>
        <w:t>9.52</w:t>
      </w:r>
      <w:r>
        <w:rPr>
          <w:rFonts w:ascii="仿宋" w:eastAsia="仿宋" w:hAnsi="仿宋" w:cs="仿宋" w:hint="eastAsia"/>
          <w:bCs/>
          <w:sz w:val="32"/>
          <w:szCs w:val="32"/>
        </w:rPr>
        <w:t>万元、其他交通费</w:t>
      </w:r>
      <w:r>
        <w:rPr>
          <w:rFonts w:ascii="仿宋" w:eastAsia="仿宋" w:hAnsi="仿宋" w:cs="仿宋" w:hint="eastAsia"/>
          <w:bCs/>
          <w:sz w:val="32"/>
          <w:szCs w:val="32"/>
        </w:rPr>
        <w:t>68.24</w:t>
      </w:r>
      <w:r>
        <w:rPr>
          <w:rFonts w:ascii="仿宋" w:eastAsia="仿宋" w:hAnsi="仿宋" w:cs="仿宋" w:hint="eastAsia"/>
          <w:bCs/>
          <w:sz w:val="32"/>
          <w:szCs w:val="32"/>
        </w:rPr>
        <w:t>万元、其他商品和服务支出</w:t>
      </w:r>
      <w:r>
        <w:rPr>
          <w:rFonts w:ascii="仿宋" w:eastAsia="仿宋" w:hAnsi="仿宋" w:cs="仿宋" w:hint="eastAsia"/>
          <w:bCs/>
          <w:sz w:val="32"/>
          <w:szCs w:val="32"/>
        </w:rPr>
        <w:t>648.1</w:t>
      </w:r>
      <w:r>
        <w:rPr>
          <w:rFonts w:ascii="仿宋" w:eastAsia="仿宋" w:hAnsi="仿宋" w:cs="仿宋" w:hint="eastAsia"/>
          <w:bCs/>
          <w:sz w:val="32"/>
          <w:szCs w:val="32"/>
        </w:rPr>
        <w:t>万元。</w:t>
      </w:r>
    </w:p>
    <w:p w:rsidR="00677865" w:rsidRDefault="000651C2" w:rsidP="00A636D5">
      <w:pPr>
        <w:adjustRightInd w:val="0"/>
        <w:snapToGrid w:val="0"/>
        <w:spacing w:line="600" w:lineRule="exact"/>
        <w:ind w:leftChars="-150" w:left="-315" w:firstLineChars="300" w:firstLine="96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、对个人和家庭的补助</w:t>
      </w:r>
    </w:p>
    <w:p w:rsidR="00677865" w:rsidRDefault="000651C2">
      <w:pPr>
        <w:pStyle w:val="2"/>
        <w:spacing w:line="600" w:lineRule="exact"/>
        <w:ind w:leftChars="0" w:left="0" w:firstLine="640"/>
        <w:rPr>
          <w:rFonts w:ascii="仿宋" w:eastAsia="仿宋" w:hAnsi="仿宋" w:cs="仿宋"/>
          <w:bCs/>
          <w:sz w:val="32"/>
          <w:szCs w:val="32"/>
        </w:rPr>
      </w:pPr>
      <w:r>
        <w:rPr>
          <w:rFonts w:ascii="仿宋" w:eastAsia="仿宋" w:hAnsi="仿宋" w:cs="仿宋" w:hint="eastAsia"/>
          <w:bCs/>
          <w:sz w:val="32"/>
          <w:szCs w:val="32"/>
        </w:rPr>
        <w:t>抚恤金</w:t>
      </w:r>
      <w:r>
        <w:rPr>
          <w:rFonts w:ascii="仿宋" w:eastAsia="仿宋" w:hAnsi="仿宋" w:cs="仿宋" w:hint="eastAsia"/>
          <w:bCs/>
          <w:sz w:val="32"/>
          <w:szCs w:val="32"/>
        </w:rPr>
        <w:t>26</w:t>
      </w:r>
      <w:r>
        <w:rPr>
          <w:rFonts w:ascii="仿宋" w:eastAsia="仿宋" w:hAnsi="仿宋" w:cs="仿宋" w:hint="eastAsia"/>
          <w:bCs/>
          <w:sz w:val="32"/>
          <w:szCs w:val="32"/>
        </w:rPr>
        <w:t>万元、生活补助</w:t>
      </w:r>
      <w:r>
        <w:rPr>
          <w:rFonts w:ascii="仿宋" w:eastAsia="仿宋" w:hAnsi="仿宋" w:cs="仿宋" w:hint="eastAsia"/>
          <w:bCs/>
          <w:sz w:val="32"/>
          <w:szCs w:val="32"/>
        </w:rPr>
        <w:t>26.42</w:t>
      </w:r>
      <w:r>
        <w:rPr>
          <w:rFonts w:ascii="仿宋" w:eastAsia="仿宋" w:hAnsi="仿宋" w:cs="仿宋" w:hint="eastAsia"/>
          <w:bCs/>
          <w:sz w:val="32"/>
          <w:szCs w:val="32"/>
        </w:rPr>
        <w:t>万元、奖励金</w:t>
      </w:r>
      <w:r>
        <w:rPr>
          <w:rFonts w:ascii="仿宋" w:eastAsia="仿宋" w:hAnsi="仿宋" w:cs="仿宋" w:hint="eastAsia"/>
          <w:bCs/>
          <w:sz w:val="32"/>
          <w:szCs w:val="32"/>
        </w:rPr>
        <w:t>46.51</w:t>
      </w:r>
      <w:r>
        <w:rPr>
          <w:rFonts w:ascii="仿宋" w:eastAsia="仿宋" w:hAnsi="仿宋" w:cs="仿宋" w:hint="eastAsia"/>
          <w:bCs/>
          <w:sz w:val="32"/>
          <w:szCs w:val="32"/>
        </w:rPr>
        <w:t>万元、其他对个人和</w:t>
      </w:r>
      <w:r>
        <w:rPr>
          <w:rFonts w:ascii="仿宋" w:eastAsia="仿宋" w:hAnsi="仿宋" w:cs="仿宋" w:hint="eastAsia"/>
          <w:bCs/>
          <w:sz w:val="32"/>
          <w:szCs w:val="32"/>
        </w:rPr>
        <w:t>家庭的补助支出</w:t>
      </w:r>
      <w:r>
        <w:rPr>
          <w:rFonts w:ascii="仿宋" w:eastAsia="仿宋" w:hAnsi="仿宋" w:cs="仿宋" w:hint="eastAsia"/>
          <w:bCs/>
          <w:sz w:val="32"/>
          <w:szCs w:val="32"/>
        </w:rPr>
        <w:t>33.04</w:t>
      </w:r>
      <w:r>
        <w:rPr>
          <w:rFonts w:ascii="仿宋" w:eastAsia="仿宋" w:hAnsi="仿宋" w:cs="仿宋" w:hint="eastAsia"/>
          <w:bCs/>
          <w:sz w:val="32"/>
          <w:szCs w:val="32"/>
        </w:rPr>
        <w:t>万元。</w:t>
      </w:r>
    </w:p>
    <w:p w:rsidR="00677865" w:rsidRDefault="000651C2" w:rsidP="00A636D5">
      <w:pPr>
        <w:pStyle w:val="2"/>
        <w:spacing w:line="600" w:lineRule="exact"/>
        <w:ind w:leftChars="354" w:left="743" w:firstLineChars="0" w:firstLine="0"/>
        <w:rPr>
          <w:rFonts w:ascii="仿宋" w:eastAsia="仿宋" w:hAnsi="仿宋" w:cs="仿宋"/>
          <w:bCs/>
          <w:sz w:val="32"/>
          <w:szCs w:val="32"/>
        </w:rPr>
      </w:pPr>
      <w:r>
        <w:rPr>
          <w:rFonts w:ascii="仿宋" w:eastAsia="仿宋" w:hAnsi="仿宋" w:cs="仿宋" w:hint="eastAsia"/>
          <w:bCs/>
          <w:sz w:val="32"/>
          <w:szCs w:val="32"/>
        </w:rPr>
        <w:t>4</w:t>
      </w:r>
      <w:r>
        <w:rPr>
          <w:rFonts w:ascii="仿宋" w:eastAsia="仿宋" w:hAnsi="仿宋" w:cs="仿宋" w:hint="eastAsia"/>
          <w:bCs/>
          <w:sz w:val="32"/>
          <w:szCs w:val="32"/>
        </w:rPr>
        <w:t>、资本性支出</w:t>
      </w:r>
    </w:p>
    <w:p w:rsidR="00677865" w:rsidRDefault="000651C2" w:rsidP="00A636D5">
      <w:pPr>
        <w:pStyle w:val="2"/>
        <w:spacing w:line="600" w:lineRule="exact"/>
        <w:ind w:leftChars="354" w:left="743" w:firstLineChars="0" w:firstLine="0"/>
        <w:rPr>
          <w:rFonts w:ascii="仿宋" w:eastAsia="仿宋" w:hAnsi="仿宋" w:cs="仿宋"/>
          <w:bCs/>
          <w:sz w:val="32"/>
          <w:szCs w:val="32"/>
        </w:rPr>
      </w:pPr>
      <w:r>
        <w:rPr>
          <w:rFonts w:ascii="仿宋" w:eastAsia="仿宋" w:hAnsi="仿宋" w:cs="仿宋" w:hint="eastAsia"/>
          <w:bCs/>
          <w:sz w:val="32"/>
          <w:szCs w:val="32"/>
        </w:rPr>
        <w:lastRenderedPageBreak/>
        <w:t>办公设备购置</w:t>
      </w:r>
      <w:r>
        <w:rPr>
          <w:rFonts w:ascii="仿宋" w:eastAsia="仿宋" w:hAnsi="仿宋" w:cs="仿宋" w:hint="eastAsia"/>
          <w:bCs/>
          <w:sz w:val="32"/>
          <w:szCs w:val="32"/>
        </w:rPr>
        <w:t>25.44</w:t>
      </w:r>
      <w:r>
        <w:rPr>
          <w:rFonts w:ascii="仿宋" w:eastAsia="仿宋" w:hAnsi="仿宋" w:cs="仿宋" w:hint="eastAsia"/>
          <w:bCs/>
          <w:sz w:val="32"/>
          <w:szCs w:val="32"/>
        </w:rPr>
        <w:t>万元，公务用车购置</w:t>
      </w:r>
      <w:r>
        <w:rPr>
          <w:rFonts w:ascii="仿宋" w:eastAsia="仿宋" w:hAnsi="仿宋" w:cs="仿宋" w:hint="eastAsia"/>
          <w:bCs/>
          <w:sz w:val="32"/>
          <w:szCs w:val="32"/>
        </w:rPr>
        <w:t>17.88</w:t>
      </w:r>
      <w:r>
        <w:rPr>
          <w:rFonts w:ascii="仿宋" w:eastAsia="仿宋" w:hAnsi="仿宋" w:cs="仿宋" w:hint="eastAsia"/>
          <w:bCs/>
          <w:sz w:val="32"/>
          <w:szCs w:val="32"/>
        </w:rPr>
        <w:t>万元。</w:t>
      </w:r>
    </w:p>
    <w:p w:rsidR="00677865" w:rsidRDefault="000651C2">
      <w:pPr>
        <w:numPr>
          <w:ilvl w:val="0"/>
          <w:numId w:val="3"/>
        </w:numPr>
        <w:adjustRightInd w:val="0"/>
        <w:snapToGrid w:val="0"/>
        <w:spacing w:line="600" w:lineRule="exact"/>
        <w:ind w:leftChars="304" w:left="638" w:firstLineChars="50" w:firstLine="160"/>
        <w:rPr>
          <w:rFonts w:ascii="仿宋" w:eastAsia="仿宋" w:hAnsi="仿宋"/>
          <w:sz w:val="32"/>
          <w:szCs w:val="32"/>
        </w:rPr>
      </w:pPr>
      <w:r>
        <w:rPr>
          <w:rFonts w:ascii="仿宋" w:eastAsia="仿宋" w:hAnsi="仿宋" w:hint="eastAsia"/>
          <w:sz w:val="32"/>
          <w:szCs w:val="32"/>
        </w:rPr>
        <w:t>“三公经费”支出使用和管理</w:t>
      </w:r>
    </w:p>
    <w:p w:rsidR="00677865" w:rsidRDefault="000651C2">
      <w:pPr>
        <w:pStyle w:val="2"/>
        <w:spacing w:line="600" w:lineRule="exact"/>
        <w:ind w:leftChars="0" w:left="0" w:firstLine="640"/>
        <w:rPr>
          <w:rFonts w:ascii="仿宋" w:eastAsia="仿宋" w:hAnsi="仿宋" w:cs="仿宋"/>
          <w:bCs/>
          <w:sz w:val="32"/>
          <w:szCs w:val="32"/>
        </w:rPr>
      </w:pPr>
      <w:r>
        <w:rPr>
          <w:rFonts w:ascii="仿宋" w:eastAsia="仿宋" w:hAnsi="仿宋" w:cs="仿宋" w:hint="eastAsia"/>
          <w:bCs/>
          <w:sz w:val="32"/>
          <w:szCs w:val="32"/>
        </w:rPr>
        <w:t>因公出国（境）费</w:t>
      </w:r>
      <w:r>
        <w:rPr>
          <w:rFonts w:ascii="仿宋" w:eastAsia="仿宋" w:hAnsi="仿宋" w:cs="仿宋" w:hint="eastAsia"/>
          <w:bCs/>
          <w:sz w:val="32"/>
          <w:szCs w:val="32"/>
        </w:rPr>
        <w:t>2023</w:t>
      </w:r>
      <w:r>
        <w:rPr>
          <w:rFonts w:ascii="仿宋" w:eastAsia="仿宋" w:hAnsi="仿宋" w:cs="仿宋" w:hint="eastAsia"/>
          <w:bCs/>
          <w:sz w:val="32"/>
          <w:szCs w:val="32"/>
        </w:rPr>
        <w:t>年预算</w:t>
      </w:r>
      <w:r>
        <w:rPr>
          <w:rFonts w:ascii="仿宋" w:eastAsia="仿宋" w:hAnsi="仿宋" w:cs="仿宋" w:hint="eastAsia"/>
          <w:bCs/>
          <w:sz w:val="32"/>
          <w:szCs w:val="32"/>
        </w:rPr>
        <w:t>0</w:t>
      </w:r>
      <w:r>
        <w:rPr>
          <w:rFonts w:ascii="仿宋" w:eastAsia="仿宋" w:hAnsi="仿宋" w:cs="仿宋" w:hint="eastAsia"/>
          <w:bCs/>
          <w:sz w:val="32"/>
          <w:szCs w:val="32"/>
        </w:rPr>
        <w:t>万元，决算</w:t>
      </w:r>
      <w:r>
        <w:rPr>
          <w:rFonts w:ascii="仿宋" w:eastAsia="仿宋" w:hAnsi="仿宋" w:cs="仿宋" w:hint="eastAsia"/>
          <w:bCs/>
          <w:sz w:val="32"/>
          <w:szCs w:val="32"/>
        </w:rPr>
        <w:t>0</w:t>
      </w:r>
      <w:r>
        <w:rPr>
          <w:rFonts w:ascii="仿宋" w:eastAsia="仿宋" w:hAnsi="仿宋" w:cs="仿宋" w:hint="eastAsia"/>
          <w:bCs/>
          <w:sz w:val="32"/>
          <w:szCs w:val="32"/>
        </w:rPr>
        <w:t>万元；公务接待费</w:t>
      </w:r>
      <w:r>
        <w:rPr>
          <w:rFonts w:ascii="仿宋" w:eastAsia="仿宋" w:hAnsi="仿宋" w:cs="仿宋" w:hint="eastAsia"/>
          <w:bCs/>
          <w:sz w:val="32"/>
          <w:szCs w:val="32"/>
        </w:rPr>
        <w:t>2023</w:t>
      </w:r>
      <w:r>
        <w:rPr>
          <w:rFonts w:ascii="仿宋" w:eastAsia="仿宋" w:hAnsi="仿宋" w:cs="仿宋" w:hint="eastAsia"/>
          <w:bCs/>
          <w:sz w:val="32"/>
          <w:szCs w:val="32"/>
        </w:rPr>
        <w:t>年预算</w:t>
      </w:r>
      <w:r>
        <w:rPr>
          <w:rFonts w:ascii="仿宋" w:eastAsia="仿宋" w:hAnsi="仿宋" w:cs="仿宋" w:hint="eastAsia"/>
          <w:bCs/>
          <w:sz w:val="32"/>
          <w:szCs w:val="32"/>
        </w:rPr>
        <w:t>0.2</w:t>
      </w:r>
      <w:r>
        <w:rPr>
          <w:rFonts w:ascii="仿宋" w:eastAsia="仿宋" w:hAnsi="仿宋" w:cs="仿宋" w:hint="eastAsia"/>
          <w:bCs/>
          <w:sz w:val="32"/>
          <w:szCs w:val="32"/>
        </w:rPr>
        <w:t>万元，决算</w:t>
      </w:r>
      <w:r>
        <w:rPr>
          <w:rFonts w:ascii="仿宋" w:eastAsia="仿宋" w:hAnsi="仿宋" w:cs="仿宋" w:hint="eastAsia"/>
          <w:bCs/>
          <w:sz w:val="32"/>
          <w:szCs w:val="32"/>
        </w:rPr>
        <w:t>0.08</w:t>
      </w:r>
      <w:r>
        <w:rPr>
          <w:rFonts w:ascii="仿宋" w:eastAsia="仿宋" w:hAnsi="仿宋" w:cs="仿宋" w:hint="eastAsia"/>
          <w:bCs/>
          <w:sz w:val="32"/>
          <w:szCs w:val="32"/>
        </w:rPr>
        <w:t>万元；公务用车购置及运行费</w:t>
      </w:r>
      <w:r>
        <w:rPr>
          <w:rFonts w:ascii="仿宋" w:eastAsia="仿宋" w:hAnsi="仿宋" w:cs="仿宋" w:hint="eastAsia"/>
          <w:bCs/>
          <w:sz w:val="32"/>
          <w:szCs w:val="32"/>
        </w:rPr>
        <w:t>2023</w:t>
      </w:r>
      <w:r>
        <w:rPr>
          <w:rFonts w:ascii="仿宋" w:eastAsia="仿宋" w:hAnsi="仿宋" w:cs="仿宋" w:hint="eastAsia"/>
          <w:bCs/>
          <w:sz w:val="32"/>
          <w:szCs w:val="32"/>
        </w:rPr>
        <w:t>年预算</w:t>
      </w:r>
      <w:r>
        <w:rPr>
          <w:rFonts w:ascii="仿宋" w:eastAsia="仿宋" w:hAnsi="仿宋" w:cs="仿宋" w:hint="eastAsia"/>
          <w:bCs/>
          <w:sz w:val="32"/>
          <w:szCs w:val="32"/>
        </w:rPr>
        <w:t>27.8</w:t>
      </w:r>
      <w:r>
        <w:rPr>
          <w:rFonts w:ascii="仿宋" w:eastAsia="仿宋" w:hAnsi="仿宋" w:cs="仿宋" w:hint="eastAsia"/>
          <w:bCs/>
          <w:sz w:val="32"/>
          <w:szCs w:val="32"/>
        </w:rPr>
        <w:t>万元，</w:t>
      </w:r>
      <w:r>
        <w:rPr>
          <w:rFonts w:ascii="仿宋" w:eastAsia="仿宋" w:hAnsi="仿宋" w:cs="仿宋" w:hint="eastAsia"/>
          <w:bCs/>
          <w:sz w:val="32"/>
          <w:szCs w:val="32"/>
        </w:rPr>
        <w:t>2023</w:t>
      </w:r>
      <w:r>
        <w:rPr>
          <w:rFonts w:ascii="仿宋" w:eastAsia="仿宋" w:hAnsi="仿宋" w:cs="仿宋" w:hint="eastAsia"/>
          <w:bCs/>
          <w:sz w:val="32"/>
          <w:szCs w:val="32"/>
        </w:rPr>
        <w:t>年决算</w:t>
      </w:r>
      <w:r>
        <w:rPr>
          <w:rFonts w:ascii="仿宋" w:eastAsia="仿宋" w:hAnsi="仿宋" w:cs="仿宋" w:hint="eastAsia"/>
          <w:bCs/>
          <w:sz w:val="32"/>
          <w:szCs w:val="32"/>
        </w:rPr>
        <w:t>27.48</w:t>
      </w:r>
      <w:bookmarkStart w:id="0" w:name="_GoBack"/>
      <w:bookmarkEnd w:id="0"/>
      <w:r>
        <w:rPr>
          <w:rFonts w:ascii="仿宋" w:eastAsia="仿宋" w:hAnsi="仿宋" w:cs="仿宋" w:hint="eastAsia"/>
          <w:bCs/>
          <w:sz w:val="32"/>
          <w:szCs w:val="32"/>
        </w:rPr>
        <w:t>万元，</w:t>
      </w:r>
      <w:r>
        <w:rPr>
          <w:rFonts w:ascii="仿宋" w:eastAsia="仿宋" w:hAnsi="仿宋" w:cs="仿宋" w:hint="eastAsia"/>
          <w:bCs/>
          <w:sz w:val="32"/>
          <w:szCs w:val="32"/>
        </w:rPr>
        <w:t>2022</w:t>
      </w:r>
      <w:r>
        <w:rPr>
          <w:rFonts w:ascii="仿宋" w:eastAsia="仿宋" w:hAnsi="仿宋" w:cs="仿宋" w:hint="eastAsia"/>
          <w:bCs/>
          <w:sz w:val="32"/>
          <w:szCs w:val="32"/>
        </w:rPr>
        <w:t>年决算</w:t>
      </w:r>
      <w:r>
        <w:rPr>
          <w:rFonts w:ascii="仿宋" w:eastAsia="仿宋" w:hAnsi="仿宋" w:cs="仿宋" w:hint="eastAsia"/>
          <w:bCs/>
          <w:sz w:val="32"/>
          <w:szCs w:val="32"/>
        </w:rPr>
        <w:t>9.52</w:t>
      </w:r>
      <w:r>
        <w:rPr>
          <w:rFonts w:ascii="仿宋" w:eastAsia="仿宋" w:hAnsi="仿宋" w:cs="仿宋" w:hint="eastAsia"/>
          <w:bCs/>
          <w:sz w:val="32"/>
          <w:szCs w:val="32"/>
        </w:rPr>
        <w:t>万元，较上年上升</w:t>
      </w:r>
      <w:r>
        <w:rPr>
          <w:rFonts w:ascii="仿宋" w:eastAsia="仿宋" w:hAnsi="仿宋" w:cs="仿宋" w:hint="eastAsia"/>
          <w:bCs/>
          <w:sz w:val="32"/>
          <w:szCs w:val="32"/>
        </w:rPr>
        <w:t>187%</w:t>
      </w:r>
      <w:r>
        <w:rPr>
          <w:rFonts w:ascii="仿宋" w:eastAsia="仿宋" w:hAnsi="仿宋" w:cs="仿宋" w:hint="eastAsia"/>
          <w:bCs/>
          <w:sz w:val="32"/>
          <w:szCs w:val="32"/>
        </w:rPr>
        <w:t>，主要是因为购置了新公车。</w:t>
      </w:r>
    </w:p>
    <w:p w:rsidR="00677865" w:rsidRDefault="000651C2">
      <w:pPr>
        <w:pStyle w:val="2"/>
        <w:spacing w:line="600" w:lineRule="exact"/>
        <w:ind w:leftChars="0" w:left="0" w:firstLine="640"/>
        <w:rPr>
          <w:rFonts w:ascii="仿宋" w:eastAsia="仿宋" w:hAnsi="仿宋" w:cs="仿宋"/>
          <w:bCs/>
          <w:sz w:val="32"/>
          <w:szCs w:val="32"/>
        </w:rPr>
      </w:pPr>
      <w:r>
        <w:rPr>
          <w:rFonts w:ascii="仿宋" w:eastAsia="仿宋" w:hAnsi="仿宋" w:cs="仿宋" w:hint="eastAsia"/>
          <w:bCs/>
          <w:sz w:val="32"/>
          <w:szCs w:val="32"/>
        </w:rPr>
        <w:t>我单位</w:t>
      </w:r>
      <w:r>
        <w:rPr>
          <w:rFonts w:ascii="仿宋" w:eastAsia="仿宋" w:hAnsi="仿宋" w:hint="eastAsia"/>
          <w:sz w:val="32"/>
          <w:szCs w:val="32"/>
        </w:rPr>
        <w:t>“三公经费”</w:t>
      </w:r>
      <w:r>
        <w:rPr>
          <w:rFonts w:ascii="仿宋" w:eastAsia="仿宋" w:hAnsi="仿宋" w:cs="仿宋" w:hint="eastAsia"/>
          <w:bCs/>
          <w:sz w:val="32"/>
          <w:szCs w:val="32"/>
        </w:rPr>
        <w:t>均在预算内开支，</w:t>
      </w:r>
      <w:r>
        <w:rPr>
          <w:rFonts w:ascii="仿宋" w:eastAsia="仿宋" w:hAnsi="仿宋" w:hint="eastAsia"/>
          <w:sz w:val="32"/>
          <w:szCs w:val="32"/>
        </w:rPr>
        <w:t>“三公经费”</w:t>
      </w:r>
      <w:r>
        <w:rPr>
          <w:rFonts w:ascii="仿宋" w:eastAsia="仿宋" w:hAnsi="仿宋" w:hint="eastAsia"/>
          <w:sz w:val="32"/>
          <w:szCs w:val="32"/>
        </w:rPr>
        <w:t>的使用和管理严格遵循省、市、</w:t>
      </w:r>
      <w:proofErr w:type="gramStart"/>
      <w:r>
        <w:rPr>
          <w:rFonts w:ascii="仿宋" w:eastAsia="仿宋" w:hAnsi="仿宋" w:hint="eastAsia"/>
          <w:sz w:val="32"/>
          <w:szCs w:val="32"/>
        </w:rPr>
        <w:t>县相关</w:t>
      </w:r>
      <w:proofErr w:type="gramEnd"/>
      <w:r>
        <w:rPr>
          <w:rFonts w:ascii="仿宋" w:eastAsia="仿宋" w:hAnsi="仿宋" w:hint="eastAsia"/>
          <w:sz w:val="32"/>
          <w:szCs w:val="32"/>
        </w:rPr>
        <w:t>规定执行。</w:t>
      </w:r>
    </w:p>
    <w:p w:rsidR="00677865" w:rsidRDefault="000651C2">
      <w:pPr>
        <w:adjustRightInd w:val="0"/>
        <w:snapToGrid w:val="0"/>
        <w:spacing w:line="580" w:lineRule="exact"/>
        <w:ind w:leftChars="152" w:left="479" w:hangingChars="50" w:hanging="160"/>
        <w:rPr>
          <w:rFonts w:ascii="仿宋" w:eastAsia="仿宋" w:hAnsi="仿宋" w:cs="仿宋"/>
          <w:bCs/>
          <w:sz w:val="32"/>
          <w:szCs w:val="32"/>
        </w:rPr>
      </w:pPr>
      <w:r>
        <w:rPr>
          <w:rFonts w:ascii="仿宋" w:eastAsia="仿宋" w:hAnsi="仿宋" w:cs="仿宋" w:hint="eastAsia"/>
          <w:bCs/>
          <w:sz w:val="32"/>
          <w:szCs w:val="32"/>
        </w:rPr>
        <w:t>（二）项目支出</w:t>
      </w:r>
    </w:p>
    <w:p w:rsidR="00677865" w:rsidRDefault="000651C2">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无项目支出</w:t>
      </w:r>
    </w:p>
    <w:p w:rsidR="00677865" w:rsidRDefault="00677865">
      <w:pPr>
        <w:adjustRightInd w:val="0"/>
        <w:snapToGrid w:val="0"/>
        <w:spacing w:line="580" w:lineRule="exact"/>
        <w:ind w:firstLineChars="200" w:firstLine="643"/>
        <w:rPr>
          <w:rFonts w:ascii="仿宋" w:eastAsia="仿宋" w:hAnsi="仿宋" w:cs="仿宋"/>
          <w:b/>
          <w:bCs/>
          <w:sz w:val="32"/>
          <w:szCs w:val="32"/>
        </w:rPr>
      </w:pPr>
    </w:p>
    <w:p w:rsidR="00677865" w:rsidRDefault="000651C2">
      <w:pPr>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三、资产管理情况</w:t>
      </w:r>
    </w:p>
    <w:p w:rsidR="00677865" w:rsidRDefault="000651C2">
      <w:pPr>
        <w:adjustRightInd w:val="0"/>
        <w:snapToGrid w:val="0"/>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截止</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日，我单位资产总额为</w:t>
      </w:r>
      <w:r>
        <w:rPr>
          <w:rFonts w:ascii="仿宋" w:eastAsia="仿宋" w:hAnsi="仿宋" w:cs="仿宋" w:hint="eastAsia"/>
          <w:sz w:val="32"/>
          <w:szCs w:val="32"/>
        </w:rPr>
        <w:t>1096.7</w:t>
      </w:r>
      <w:r>
        <w:rPr>
          <w:rFonts w:ascii="仿宋" w:eastAsia="仿宋" w:hAnsi="仿宋" w:cs="仿宋" w:hint="eastAsia"/>
          <w:sz w:val="32"/>
          <w:szCs w:val="32"/>
        </w:rPr>
        <w:t>万元，因流动资产减少等，较上年减少</w:t>
      </w:r>
      <w:r>
        <w:rPr>
          <w:rFonts w:ascii="仿宋" w:eastAsia="仿宋" w:hAnsi="仿宋" w:cs="仿宋" w:hint="eastAsia"/>
          <w:sz w:val="32"/>
          <w:szCs w:val="32"/>
        </w:rPr>
        <w:t>426.2</w:t>
      </w:r>
      <w:r>
        <w:rPr>
          <w:rFonts w:ascii="仿宋" w:eastAsia="仿宋" w:hAnsi="仿宋" w:cs="仿宋" w:hint="eastAsia"/>
          <w:sz w:val="32"/>
          <w:szCs w:val="32"/>
        </w:rPr>
        <w:t>万元，其中：流动资产</w:t>
      </w:r>
      <w:r>
        <w:rPr>
          <w:rFonts w:ascii="仿宋" w:eastAsia="仿宋" w:hAnsi="仿宋" w:cs="仿宋" w:hint="eastAsia"/>
          <w:sz w:val="32"/>
          <w:szCs w:val="32"/>
        </w:rPr>
        <w:t>979.43</w:t>
      </w:r>
      <w:r>
        <w:rPr>
          <w:rFonts w:ascii="仿宋" w:eastAsia="仿宋" w:hAnsi="仿宋" w:cs="仿宋" w:hint="eastAsia"/>
          <w:sz w:val="32"/>
          <w:szCs w:val="32"/>
        </w:rPr>
        <w:t>，占</w:t>
      </w:r>
      <w:r>
        <w:rPr>
          <w:rFonts w:ascii="仿宋" w:eastAsia="仿宋" w:hAnsi="仿宋" w:cs="仿宋" w:hint="eastAsia"/>
          <w:sz w:val="32"/>
          <w:szCs w:val="32"/>
        </w:rPr>
        <w:t>89.3%</w:t>
      </w:r>
      <w:r>
        <w:rPr>
          <w:rFonts w:ascii="仿宋" w:eastAsia="仿宋" w:hAnsi="仿宋" w:cs="仿宋" w:hint="eastAsia"/>
          <w:sz w:val="32"/>
          <w:szCs w:val="32"/>
        </w:rPr>
        <w:t>；固定资产净值</w:t>
      </w:r>
      <w:r>
        <w:rPr>
          <w:rFonts w:ascii="仿宋" w:eastAsia="仿宋" w:hAnsi="仿宋" w:cs="仿宋" w:hint="eastAsia"/>
          <w:sz w:val="32"/>
          <w:szCs w:val="32"/>
        </w:rPr>
        <w:t>117.27</w:t>
      </w:r>
      <w:r>
        <w:rPr>
          <w:rFonts w:ascii="仿宋" w:eastAsia="仿宋" w:hAnsi="仿宋" w:cs="仿宋" w:hint="eastAsia"/>
          <w:sz w:val="32"/>
          <w:szCs w:val="32"/>
        </w:rPr>
        <w:t>万元，占</w:t>
      </w:r>
      <w:r>
        <w:rPr>
          <w:rFonts w:ascii="仿宋" w:eastAsia="仿宋" w:hAnsi="仿宋" w:cs="仿宋" w:hint="eastAsia"/>
          <w:sz w:val="32"/>
          <w:szCs w:val="32"/>
        </w:rPr>
        <w:t>10.7%</w:t>
      </w:r>
      <w:r>
        <w:rPr>
          <w:rFonts w:ascii="仿宋" w:eastAsia="仿宋" w:hAnsi="仿宋" w:cs="仿宋" w:hint="eastAsia"/>
          <w:sz w:val="32"/>
          <w:szCs w:val="32"/>
        </w:rPr>
        <w:t>。</w:t>
      </w:r>
    </w:p>
    <w:p w:rsidR="00677865" w:rsidRDefault="000651C2">
      <w:pPr>
        <w:adjustRightInd w:val="0"/>
        <w:snapToGrid w:val="0"/>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为加强我单位资产管理，确保国有资产的安全使用，我单位</w:t>
      </w:r>
      <w:r>
        <w:rPr>
          <w:rFonts w:ascii="仿宋" w:eastAsia="仿宋" w:hAnsi="仿宋" w:cs="仿宋" w:hint="eastAsia"/>
          <w:sz w:val="32"/>
          <w:szCs w:val="32"/>
        </w:rPr>
        <w:t>根据新</w:t>
      </w:r>
      <w:proofErr w:type="gramStart"/>
      <w:r>
        <w:rPr>
          <w:rFonts w:ascii="仿宋" w:eastAsia="仿宋" w:hAnsi="仿宋" w:cs="仿宋" w:hint="eastAsia"/>
          <w:sz w:val="32"/>
          <w:szCs w:val="32"/>
        </w:rPr>
        <w:t>党办发</w:t>
      </w:r>
      <w:proofErr w:type="gramEnd"/>
      <w:r>
        <w:rPr>
          <w:rFonts w:ascii="仿宋" w:eastAsia="仿宋" w:hAnsi="仿宋" w:cs="仿宋" w:hint="eastAsia"/>
          <w:sz w:val="32"/>
          <w:szCs w:val="32"/>
        </w:rPr>
        <w:t>[2021]5</w:t>
      </w:r>
      <w:r>
        <w:rPr>
          <w:rFonts w:ascii="仿宋" w:eastAsia="仿宋" w:hAnsi="仿宋" w:cs="仿宋" w:hint="eastAsia"/>
          <w:sz w:val="32"/>
          <w:szCs w:val="32"/>
        </w:rPr>
        <w:t>号文件《新邵县行政事业性国有资产监督管理办法》及新财资</w:t>
      </w:r>
      <w:r>
        <w:rPr>
          <w:rFonts w:ascii="仿宋" w:eastAsia="仿宋" w:hAnsi="仿宋" w:cs="仿宋" w:hint="eastAsia"/>
          <w:sz w:val="32"/>
          <w:szCs w:val="32"/>
        </w:rPr>
        <w:t>[2021]52</w:t>
      </w:r>
      <w:r>
        <w:rPr>
          <w:rFonts w:ascii="仿宋" w:eastAsia="仿宋" w:hAnsi="仿宋" w:cs="仿宋" w:hint="eastAsia"/>
          <w:sz w:val="32"/>
          <w:szCs w:val="32"/>
        </w:rPr>
        <w:t>号文件《新邵县财政局关于实施湖南省行政事业单位资产管理信息系统的通知》的文件精神</w:t>
      </w:r>
      <w:r>
        <w:rPr>
          <w:rFonts w:ascii="仿宋" w:eastAsia="仿宋" w:hAnsi="仿宋" w:cs="仿宋" w:hint="eastAsia"/>
          <w:sz w:val="32"/>
          <w:szCs w:val="32"/>
        </w:rPr>
        <w:t>,</w:t>
      </w:r>
      <w:r>
        <w:rPr>
          <w:rFonts w:ascii="仿宋" w:eastAsia="仿宋" w:hAnsi="仿宋" w:cs="仿宋" w:hint="eastAsia"/>
          <w:sz w:val="32"/>
          <w:szCs w:val="32"/>
        </w:rPr>
        <w:t>并结合国有资产</w:t>
      </w:r>
      <w:r>
        <w:rPr>
          <w:rFonts w:ascii="仿宋" w:eastAsia="仿宋" w:hAnsi="仿宋" w:cs="仿宋" w:hint="eastAsia"/>
          <w:sz w:val="32"/>
          <w:szCs w:val="32"/>
        </w:rPr>
        <w:t>部门</w:t>
      </w:r>
      <w:r>
        <w:rPr>
          <w:rFonts w:ascii="仿宋" w:eastAsia="仿宋" w:hAnsi="仿宋" w:cs="仿宋" w:hint="eastAsia"/>
          <w:sz w:val="32"/>
          <w:szCs w:val="32"/>
        </w:rPr>
        <w:t>相关要求</w:t>
      </w:r>
      <w:r>
        <w:rPr>
          <w:rFonts w:ascii="仿宋" w:eastAsia="仿宋" w:hAnsi="仿宋" w:cs="仿宋" w:hint="eastAsia"/>
          <w:sz w:val="32"/>
          <w:szCs w:val="32"/>
        </w:rPr>
        <w:t>,</w:t>
      </w:r>
      <w:r>
        <w:rPr>
          <w:rFonts w:ascii="仿宋" w:eastAsia="仿宋" w:hAnsi="仿宋" w:cs="仿宋" w:hint="eastAsia"/>
          <w:sz w:val="32"/>
          <w:szCs w:val="32"/>
        </w:rPr>
        <w:t>强化</w:t>
      </w:r>
      <w:r>
        <w:rPr>
          <w:rFonts w:ascii="仿宋" w:eastAsia="仿宋" w:hAnsi="仿宋" w:cs="仿宋" w:hint="eastAsia"/>
          <w:sz w:val="32"/>
          <w:szCs w:val="32"/>
        </w:rPr>
        <w:t>我镇行政事业性国有资产监督管理</w:t>
      </w:r>
      <w:r>
        <w:rPr>
          <w:rFonts w:ascii="仿宋" w:eastAsia="仿宋" w:hAnsi="仿宋" w:cs="仿宋" w:hint="eastAsia"/>
          <w:sz w:val="32"/>
          <w:szCs w:val="32"/>
        </w:rPr>
        <w:t>,</w:t>
      </w:r>
      <w:r>
        <w:rPr>
          <w:rFonts w:ascii="仿宋" w:eastAsia="仿宋" w:hAnsi="仿宋" w:cs="仿宋" w:hint="eastAsia"/>
          <w:sz w:val="32"/>
          <w:szCs w:val="32"/>
        </w:rPr>
        <w:t>维护国有资产的安全和</w:t>
      </w:r>
      <w:proofErr w:type="gramStart"/>
      <w:r>
        <w:rPr>
          <w:rFonts w:ascii="仿宋" w:eastAsia="仿宋" w:hAnsi="仿宋" w:cs="仿宋" w:hint="eastAsia"/>
          <w:sz w:val="32"/>
          <w:szCs w:val="32"/>
        </w:rPr>
        <w:t>完整</w:t>
      </w:r>
      <w:r>
        <w:rPr>
          <w:rFonts w:ascii="仿宋" w:eastAsia="仿宋" w:hAnsi="仿宋" w:cs="仿宋" w:hint="eastAsia"/>
          <w:sz w:val="32"/>
          <w:szCs w:val="32"/>
        </w:rPr>
        <w:t>,</w:t>
      </w:r>
      <w:proofErr w:type="gramEnd"/>
      <w:r>
        <w:rPr>
          <w:rFonts w:ascii="仿宋" w:eastAsia="仿宋" w:hAnsi="仿宋" w:cs="仿宋" w:hint="eastAsia"/>
          <w:sz w:val="32"/>
          <w:szCs w:val="32"/>
        </w:rPr>
        <w:t>提高使用效益</w:t>
      </w:r>
      <w:r>
        <w:rPr>
          <w:rFonts w:ascii="仿宋" w:eastAsia="仿宋" w:hAnsi="仿宋" w:cs="仿宋" w:hint="eastAsia"/>
          <w:sz w:val="32"/>
          <w:szCs w:val="32"/>
        </w:rPr>
        <w:t>。同时</w:t>
      </w:r>
      <w:r>
        <w:rPr>
          <w:rFonts w:ascii="仿宋" w:eastAsia="仿宋" w:hAnsi="仿宋" w:cs="仿宋" w:hint="eastAsia"/>
          <w:sz w:val="32"/>
          <w:szCs w:val="32"/>
        </w:rPr>
        <w:t>严格按照新财资</w:t>
      </w:r>
      <w:r>
        <w:rPr>
          <w:rFonts w:ascii="仿宋" w:eastAsia="仿宋" w:hAnsi="仿宋" w:cs="仿宋" w:hint="eastAsia"/>
          <w:sz w:val="32"/>
          <w:szCs w:val="32"/>
        </w:rPr>
        <w:t>[2021]19</w:t>
      </w:r>
      <w:r>
        <w:rPr>
          <w:rFonts w:ascii="仿宋" w:eastAsia="仿宋" w:hAnsi="仿宋" w:cs="仿宋" w:hint="eastAsia"/>
          <w:sz w:val="32"/>
          <w:szCs w:val="32"/>
        </w:rPr>
        <w:t>号文件《新邵县行政事业单位国有资产配置预算及实物限额标准》、新财资</w:t>
      </w:r>
      <w:r>
        <w:rPr>
          <w:rFonts w:ascii="仿宋" w:eastAsia="仿宋" w:hAnsi="仿宋" w:cs="仿宋" w:hint="eastAsia"/>
          <w:sz w:val="32"/>
          <w:szCs w:val="32"/>
        </w:rPr>
        <w:t>[2021]54</w:t>
      </w:r>
      <w:r>
        <w:rPr>
          <w:rFonts w:ascii="仿宋" w:eastAsia="仿宋" w:hAnsi="仿宋" w:cs="仿宋" w:hint="eastAsia"/>
          <w:sz w:val="32"/>
          <w:szCs w:val="32"/>
        </w:rPr>
        <w:t>号文件《新邵县行政事业单位国有资产配置、处置操作流程》的文件要求，</w:t>
      </w:r>
      <w:r>
        <w:rPr>
          <w:rFonts w:ascii="仿宋" w:eastAsia="仿宋" w:hAnsi="仿宋" w:cs="仿宋" w:hint="eastAsia"/>
          <w:sz w:val="32"/>
          <w:szCs w:val="32"/>
        </w:rPr>
        <w:t>进行</w:t>
      </w:r>
      <w:r>
        <w:rPr>
          <w:rFonts w:ascii="仿宋" w:eastAsia="仿宋" w:hAnsi="仿宋" w:cs="仿宋" w:hint="eastAsia"/>
          <w:sz w:val="32"/>
          <w:szCs w:val="32"/>
        </w:rPr>
        <w:t>资产配</w:t>
      </w:r>
      <w:r>
        <w:rPr>
          <w:rFonts w:ascii="仿宋" w:eastAsia="仿宋" w:hAnsi="仿宋" w:cs="仿宋" w:hint="eastAsia"/>
          <w:sz w:val="32"/>
          <w:szCs w:val="32"/>
        </w:rPr>
        <w:lastRenderedPageBreak/>
        <w:t>置</w:t>
      </w:r>
      <w:r>
        <w:rPr>
          <w:rFonts w:ascii="仿宋" w:eastAsia="仿宋" w:hAnsi="仿宋" w:cs="仿宋" w:hint="eastAsia"/>
          <w:sz w:val="32"/>
          <w:szCs w:val="32"/>
        </w:rPr>
        <w:t>和处置。制定</w:t>
      </w:r>
      <w:r>
        <w:rPr>
          <w:rFonts w:ascii="仿宋" w:eastAsia="仿宋" w:hAnsi="仿宋" w:cs="仿宋" w:hint="eastAsia"/>
          <w:sz w:val="32"/>
          <w:szCs w:val="32"/>
        </w:rPr>
        <w:t>《</w:t>
      </w:r>
      <w:r>
        <w:rPr>
          <w:rFonts w:ascii="仿宋" w:eastAsia="仿宋" w:hAnsi="仿宋" w:cs="仿宋" w:hint="eastAsia"/>
          <w:sz w:val="32"/>
          <w:szCs w:val="32"/>
        </w:rPr>
        <w:t>新邵县寸石镇国有资产管理制度</w:t>
      </w:r>
      <w:r>
        <w:rPr>
          <w:rFonts w:ascii="仿宋" w:eastAsia="仿宋" w:hAnsi="仿宋" w:cs="仿宋" w:hint="eastAsia"/>
          <w:sz w:val="32"/>
          <w:szCs w:val="32"/>
        </w:rPr>
        <w:t>》</w:t>
      </w:r>
      <w:r>
        <w:rPr>
          <w:rFonts w:ascii="仿宋" w:eastAsia="仿宋" w:hAnsi="仿宋" w:cs="仿宋" w:hint="eastAsia"/>
          <w:sz w:val="32"/>
          <w:szCs w:val="32"/>
        </w:rPr>
        <w:t>，安排国有资产管理员，建立了</w:t>
      </w:r>
      <w:proofErr w:type="gramStart"/>
      <w:r>
        <w:rPr>
          <w:rFonts w:ascii="仿宋" w:eastAsia="仿宋" w:hAnsi="仿宋" w:cs="仿宋" w:hint="eastAsia"/>
          <w:sz w:val="32"/>
          <w:szCs w:val="32"/>
        </w:rPr>
        <w:t>资产台</w:t>
      </w:r>
      <w:proofErr w:type="gramEnd"/>
      <w:r>
        <w:rPr>
          <w:rFonts w:ascii="仿宋" w:eastAsia="仿宋" w:hAnsi="仿宋" w:cs="仿宋" w:hint="eastAsia"/>
          <w:sz w:val="32"/>
          <w:szCs w:val="32"/>
        </w:rPr>
        <w:t>账，并定期</w:t>
      </w:r>
      <w:proofErr w:type="gramStart"/>
      <w:r>
        <w:rPr>
          <w:rFonts w:ascii="仿宋" w:eastAsia="仿宋" w:hAnsi="仿宋" w:cs="仿宋" w:hint="eastAsia"/>
          <w:sz w:val="32"/>
          <w:szCs w:val="32"/>
        </w:rPr>
        <w:t>更新台</w:t>
      </w:r>
      <w:proofErr w:type="gramEnd"/>
      <w:r>
        <w:rPr>
          <w:rFonts w:ascii="仿宋" w:eastAsia="仿宋" w:hAnsi="仿宋" w:cs="仿宋" w:hint="eastAsia"/>
          <w:sz w:val="32"/>
          <w:szCs w:val="32"/>
        </w:rPr>
        <w:t>账数据。</w:t>
      </w:r>
    </w:p>
    <w:p w:rsidR="00677865" w:rsidRDefault="000651C2">
      <w:pPr>
        <w:numPr>
          <w:ilvl w:val="0"/>
          <w:numId w:val="4"/>
        </w:numPr>
        <w:adjustRightInd w:val="0"/>
        <w:snapToGrid w:val="0"/>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政府性基金预算支出情况</w:t>
      </w:r>
    </w:p>
    <w:p w:rsidR="00677865" w:rsidRDefault="000651C2" w:rsidP="00A636D5">
      <w:pPr>
        <w:pStyle w:val="2"/>
        <w:ind w:leftChars="400" w:left="840" w:firstLineChars="0" w:firstLine="0"/>
        <w:rPr>
          <w:rFonts w:ascii="仿宋" w:eastAsia="仿宋" w:hAnsi="仿宋" w:cs="仿宋"/>
          <w:sz w:val="32"/>
          <w:szCs w:val="32"/>
        </w:rPr>
      </w:pPr>
      <w:r>
        <w:rPr>
          <w:rFonts w:ascii="仿宋" w:eastAsia="仿宋" w:hAnsi="仿宋" w:cs="仿宋" w:hint="eastAsia"/>
          <w:sz w:val="32"/>
          <w:szCs w:val="32"/>
        </w:rPr>
        <w:t>无。</w:t>
      </w:r>
    </w:p>
    <w:p w:rsidR="00677865" w:rsidRDefault="000651C2">
      <w:pPr>
        <w:numPr>
          <w:ilvl w:val="0"/>
          <w:numId w:val="4"/>
        </w:numPr>
        <w:adjustRightInd w:val="0"/>
        <w:snapToGrid w:val="0"/>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国有资本经营预算支出情况</w:t>
      </w:r>
    </w:p>
    <w:p w:rsidR="00677865" w:rsidRDefault="000651C2" w:rsidP="00A636D5">
      <w:pPr>
        <w:pStyle w:val="2"/>
        <w:ind w:leftChars="400" w:left="840" w:firstLineChars="0" w:firstLine="0"/>
      </w:pPr>
      <w:r>
        <w:rPr>
          <w:rFonts w:ascii="仿宋" w:eastAsia="仿宋" w:hAnsi="仿宋" w:cs="仿宋" w:hint="eastAsia"/>
          <w:sz w:val="32"/>
          <w:szCs w:val="32"/>
        </w:rPr>
        <w:t>无。</w:t>
      </w:r>
    </w:p>
    <w:p w:rsidR="00677865" w:rsidRDefault="000651C2">
      <w:pPr>
        <w:numPr>
          <w:ilvl w:val="0"/>
          <w:numId w:val="4"/>
        </w:numPr>
        <w:adjustRightInd w:val="0"/>
        <w:snapToGrid w:val="0"/>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社会保险基金预算支出情况</w:t>
      </w:r>
    </w:p>
    <w:p w:rsidR="00677865" w:rsidRDefault="000651C2" w:rsidP="00A636D5">
      <w:pPr>
        <w:pStyle w:val="2"/>
        <w:ind w:leftChars="400" w:left="840" w:firstLineChars="0" w:firstLine="0"/>
        <w:rPr>
          <w:rFonts w:ascii="仿宋" w:eastAsia="仿宋" w:hAnsi="仿宋" w:cs="仿宋"/>
          <w:sz w:val="32"/>
          <w:szCs w:val="32"/>
        </w:rPr>
      </w:pPr>
      <w:r>
        <w:rPr>
          <w:rFonts w:ascii="仿宋" w:eastAsia="仿宋" w:hAnsi="仿宋" w:cs="仿宋" w:hint="eastAsia"/>
          <w:sz w:val="32"/>
          <w:szCs w:val="32"/>
        </w:rPr>
        <w:t>无。</w:t>
      </w:r>
    </w:p>
    <w:p w:rsidR="00677865" w:rsidRDefault="00677865" w:rsidP="00A636D5">
      <w:pPr>
        <w:pStyle w:val="2"/>
        <w:ind w:firstLineChars="0" w:firstLine="0"/>
      </w:pPr>
    </w:p>
    <w:p w:rsidR="00677865" w:rsidRDefault="000651C2">
      <w:pPr>
        <w:adjustRightInd w:val="0"/>
        <w:snapToGrid w:val="0"/>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七、部门整体支出主要绩效</w:t>
      </w:r>
    </w:p>
    <w:p w:rsidR="00677865" w:rsidRDefault="000651C2">
      <w:pPr>
        <w:adjustRightInd w:val="0"/>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总结归纳本部门“四本预算”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rsidR="00677865" w:rsidRDefault="000651C2">
      <w:pPr>
        <w:adjustRightInd w:val="0"/>
        <w:snapToGrid w:val="0"/>
        <w:spacing w:line="600" w:lineRule="exact"/>
        <w:ind w:left="0" w:firstLineChars="200" w:firstLine="640"/>
        <w:rPr>
          <w:rFonts w:ascii="仿宋" w:eastAsia="仿宋" w:hAnsi="仿宋"/>
          <w:sz w:val="32"/>
          <w:szCs w:val="32"/>
        </w:rPr>
      </w:pPr>
      <w:r>
        <w:rPr>
          <w:rFonts w:ascii="仿宋" w:eastAsia="仿宋" w:hAnsi="仿宋" w:hint="eastAsia"/>
          <w:sz w:val="32"/>
          <w:szCs w:val="32"/>
        </w:rPr>
        <w:t>通过对部门整体支出情况的概述和实际支出情况的分析，部门整体支出绩效目标管理情况评价如下：</w:t>
      </w:r>
    </w:p>
    <w:p w:rsidR="00677865" w:rsidRDefault="000651C2">
      <w:pPr>
        <w:adjustRightInd w:val="0"/>
        <w:snapToGrid w:val="0"/>
        <w:spacing w:line="600" w:lineRule="exact"/>
        <w:ind w:left="0" w:firstLineChars="200" w:firstLine="640"/>
        <w:rPr>
          <w:rFonts w:ascii="仿宋" w:eastAsia="仿宋" w:hAnsi="仿宋"/>
          <w:sz w:val="32"/>
          <w:szCs w:val="32"/>
        </w:rPr>
      </w:pPr>
      <w:r>
        <w:rPr>
          <w:rFonts w:ascii="仿宋" w:eastAsia="仿宋" w:hAnsi="仿宋" w:hint="eastAsia"/>
          <w:sz w:val="32"/>
          <w:szCs w:val="32"/>
        </w:rPr>
        <w:t>（一）经济性评价，</w:t>
      </w:r>
      <w:r>
        <w:rPr>
          <w:rFonts w:ascii="仿宋" w:eastAsia="仿宋" w:hAnsi="仿宋" w:hint="eastAsia"/>
          <w:sz w:val="32"/>
          <w:szCs w:val="32"/>
          <w:lang w:val="en"/>
        </w:rPr>
        <w:t>202</w:t>
      </w:r>
      <w:r>
        <w:rPr>
          <w:rFonts w:ascii="仿宋" w:eastAsia="仿宋" w:hAnsi="仿宋" w:hint="eastAsia"/>
          <w:sz w:val="32"/>
          <w:szCs w:val="32"/>
        </w:rPr>
        <w:t>3</w:t>
      </w:r>
      <w:r>
        <w:rPr>
          <w:rFonts w:ascii="仿宋" w:eastAsia="仿宋" w:hAnsi="仿宋" w:hint="eastAsia"/>
          <w:sz w:val="32"/>
          <w:szCs w:val="32"/>
          <w:lang w:val="en"/>
        </w:rPr>
        <w:t>年我镇严格按照预算编制支付各项费用，财务工作规范有序，严格按上级文件精神办理事项，厉行节俭，严控支出。</w:t>
      </w:r>
    </w:p>
    <w:p w:rsidR="00677865" w:rsidRDefault="000651C2">
      <w:pPr>
        <w:spacing w:line="360" w:lineRule="auto"/>
        <w:ind w:leftChars="71" w:left="149" w:firstLineChars="150" w:firstLine="480"/>
        <w:rPr>
          <w:rFonts w:ascii="仿宋" w:eastAsia="仿宋" w:hAnsi="仿宋"/>
          <w:sz w:val="32"/>
          <w:szCs w:val="32"/>
        </w:rPr>
      </w:pPr>
      <w:r>
        <w:rPr>
          <w:rFonts w:ascii="仿宋" w:eastAsia="仿宋" w:hAnsi="仿宋" w:hint="eastAsia"/>
          <w:sz w:val="32"/>
          <w:szCs w:val="32"/>
        </w:rPr>
        <w:t>（二）行政效能评价，</w:t>
      </w:r>
      <w:r>
        <w:rPr>
          <w:rFonts w:ascii="仿宋" w:eastAsia="仿宋" w:hAnsi="仿宋" w:hint="eastAsia"/>
          <w:sz w:val="32"/>
          <w:szCs w:val="32"/>
        </w:rPr>
        <w:t>202</w:t>
      </w:r>
      <w:r>
        <w:rPr>
          <w:rFonts w:ascii="仿宋" w:eastAsia="仿宋" w:hAnsi="仿宋" w:hint="eastAsia"/>
          <w:sz w:val="32"/>
          <w:szCs w:val="32"/>
        </w:rPr>
        <w:t>3</w:t>
      </w:r>
      <w:r>
        <w:rPr>
          <w:rFonts w:ascii="仿宋" w:eastAsia="仿宋" w:hAnsi="仿宋" w:hint="eastAsia"/>
          <w:sz w:val="32"/>
          <w:szCs w:val="32"/>
        </w:rPr>
        <w:t>年度我镇紧紧围绕县委、县政府的部署安排，成立了专项工作领导小组，建立动态管理机制。成立了财政预算绩效管理、财务会审、内部控制等工作领导小组，每月召开专题会议，实行定期汇报制，定期向党委汇报财政预算执行情况，进行动态调整。同时制定了财务管理制度，</w:t>
      </w:r>
      <w:r>
        <w:rPr>
          <w:rFonts w:ascii="仿宋" w:eastAsia="仿宋" w:hAnsi="仿宋" w:hint="eastAsia"/>
          <w:sz w:val="32"/>
          <w:szCs w:val="32"/>
        </w:rPr>
        <w:lastRenderedPageBreak/>
        <w:t>完善监督管理机制，制定了多项财务管理制度和管理办法，在原有基础上更进一步强化了内部管理。严格按照年初预算，有序执行预算，充分保障了单位正常运转，提高了行政运行效率，有效控制了行政运行成本。</w:t>
      </w:r>
    </w:p>
    <w:p w:rsidR="00677865" w:rsidRDefault="000651C2">
      <w:pPr>
        <w:adjustRightInd w:val="0"/>
        <w:snapToGrid w:val="0"/>
        <w:spacing w:line="600" w:lineRule="exact"/>
        <w:ind w:leftChars="304" w:left="638" w:firstLineChars="50" w:firstLine="160"/>
        <w:rPr>
          <w:rFonts w:ascii="仿宋" w:eastAsia="仿宋" w:hAnsi="仿宋"/>
          <w:sz w:val="32"/>
          <w:szCs w:val="32"/>
        </w:rPr>
      </w:pPr>
      <w:r>
        <w:rPr>
          <w:rFonts w:ascii="仿宋" w:eastAsia="仿宋" w:hAnsi="仿宋" w:hint="eastAsia"/>
          <w:sz w:val="32"/>
          <w:szCs w:val="32"/>
        </w:rPr>
        <w:t>（三）社会公众满意度</w:t>
      </w:r>
    </w:p>
    <w:p w:rsidR="00677865" w:rsidRDefault="000651C2">
      <w:pPr>
        <w:adjustRightInd w:val="0"/>
        <w:snapToGrid w:val="0"/>
        <w:spacing w:line="600" w:lineRule="exact"/>
        <w:ind w:left="0" w:firstLineChars="200" w:firstLine="640"/>
        <w:rPr>
          <w:rFonts w:ascii="仿宋" w:eastAsia="仿宋" w:hAnsi="仿宋"/>
          <w:sz w:val="32"/>
          <w:szCs w:val="32"/>
        </w:rPr>
      </w:pPr>
      <w:r>
        <w:rPr>
          <w:rFonts w:ascii="仿宋" w:eastAsia="仿宋" w:hAnsi="仿宋" w:cs="仿宋"/>
          <w:color w:val="000000"/>
          <w:sz w:val="32"/>
          <w:szCs w:val="32"/>
          <w:shd w:val="clear" w:color="auto" w:fill="FFFFFF"/>
        </w:rPr>
        <w:t>结合财政工作职能职责，积极主</w:t>
      </w:r>
      <w:r>
        <w:rPr>
          <w:rFonts w:ascii="仿宋" w:eastAsia="仿宋" w:hAnsi="仿宋" w:cs="仿宋"/>
          <w:color w:val="000000"/>
          <w:sz w:val="32"/>
          <w:szCs w:val="32"/>
          <w:shd w:val="clear" w:color="auto" w:fill="FFFFFF"/>
        </w:rPr>
        <w:t>动作为，全力配合全镇各项工作，落实各项扶贫资金及民生惠民资金。以高度的服务意识文明接待，积极开展财务信息窗口工作，坚持</w:t>
      </w:r>
      <w:r>
        <w:rPr>
          <w:rFonts w:ascii="仿宋" w:eastAsia="仿宋" w:hAnsi="仿宋" w:cs="仿宋"/>
          <w:color w:val="000000"/>
          <w:sz w:val="32"/>
          <w:szCs w:val="32"/>
          <w:shd w:val="clear" w:color="auto" w:fill="FFFFFF"/>
        </w:rPr>
        <w:t>“</w:t>
      </w:r>
      <w:r>
        <w:rPr>
          <w:rFonts w:ascii="仿宋" w:eastAsia="仿宋" w:hAnsi="仿宋" w:cs="仿宋"/>
          <w:color w:val="000000"/>
          <w:sz w:val="32"/>
          <w:szCs w:val="32"/>
          <w:shd w:val="clear" w:color="auto" w:fill="FFFFFF"/>
        </w:rPr>
        <w:t>最多跑一次</w:t>
      </w:r>
      <w:r>
        <w:rPr>
          <w:rFonts w:ascii="仿宋" w:eastAsia="仿宋" w:hAnsi="仿宋" w:cs="仿宋"/>
          <w:color w:val="000000"/>
          <w:sz w:val="32"/>
          <w:szCs w:val="32"/>
          <w:shd w:val="clear" w:color="auto" w:fill="FFFFFF"/>
        </w:rPr>
        <w:t>”</w:t>
      </w:r>
      <w:r>
        <w:rPr>
          <w:rFonts w:ascii="仿宋" w:eastAsia="仿宋" w:hAnsi="仿宋" w:cs="仿宋"/>
          <w:color w:val="000000"/>
          <w:sz w:val="32"/>
          <w:szCs w:val="32"/>
          <w:shd w:val="clear" w:color="auto" w:fill="FFFFFF"/>
        </w:rPr>
        <w:t>，做到一件事情一次办、服务效能高、业务办结效率高，切实提高了群众满意度，增强了人民群众获得感、幸福感、安全感。</w:t>
      </w:r>
    </w:p>
    <w:p w:rsidR="00677865" w:rsidRDefault="00677865">
      <w:pPr>
        <w:pStyle w:val="2"/>
      </w:pPr>
    </w:p>
    <w:p w:rsidR="00677865" w:rsidRDefault="000651C2">
      <w:pPr>
        <w:adjustRightInd w:val="0"/>
        <w:snapToGrid w:val="0"/>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八、存在的问题</w:t>
      </w:r>
    </w:p>
    <w:p w:rsidR="00677865" w:rsidRDefault="000651C2">
      <w:pPr>
        <w:adjustRightInd w:val="0"/>
        <w:snapToGrid w:val="0"/>
        <w:spacing w:line="600" w:lineRule="exact"/>
        <w:ind w:left="0"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一</w:t>
      </w:r>
      <w:r>
        <w:rPr>
          <w:rFonts w:ascii="仿宋" w:eastAsia="仿宋" w:hAnsi="仿宋" w:cs="仿宋"/>
          <w:color w:val="000000"/>
          <w:sz w:val="32"/>
          <w:szCs w:val="32"/>
          <w:shd w:val="clear" w:color="auto" w:fill="FFFFFF"/>
        </w:rPr>
        <w:t>是</w:t>
      </w:r>
      <w:r>
        <w:rPr>
          <w:rFonts w:ascii="仿宋" w:eastAsia="仿宋" w:hAnsi="仿宋" w:cs="仿宋" w:hint="eastAsia"/>
          <w:color w:val="000000"/>
          <w:sz w:val="32"/>
          <w:szCs w:val="32"/>
          <w:shd w:val="clear" w:color="auto" w:fill="FFFFFF"/>
        </w:rPr>
        <w:t>绩效管理认知及水平有待加强</w:t>
      </w:r>
      <w:r>
        <w:rPr>
          <w:rFonts w:ascii="仿宋" w:eastAsia="仿宋" w:hAnsi="仿宋" w:cs="仿宋" w:hint="eastAsia"/>
          <w:color w:val="000000"/>
          <w:sz w:val="32"/>
          <w:szCs w:val="32"/>
          <w:shd w:val="clear" w:color="auto" w:fill="FFFFFF"/>
        </w:rPr>
        <w:t>。</w:t>
      </w:r>
    </w:p>
    <w:p w:rsidR="00677865" w:rsidRDefault="000651C2">
      <w:pPr>
        <w:adjustRightInd w:val="0"/>
        <w:snapToGrid w:val="0"/>
        <w:spacing w:line="600" w:lineRule="exact"/>
        <w:ind w:left="0"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二</w:t>
      </w:r>
      <w:r>
        <w:rPr>
          <w:rFonts w:ascii="仿宋" w:eastAsia="仿宋" w:hAnsi="仿宋" w:cs="仿宋"/>
          <w:color w:val="000000"/>
          <w:sz w:val="32"/>
          <w:szCs w:val="32"/>
          <w:shd w:val="clear" w:color="auto" w:fill="FFFFFF"/>
        </w:rPr>
        <w:t>是</w:t>
      </w:r>
      <w:r>
        <w:rPr>
          <w:rFonts w:ascii="仿宋" w:eastAsia="仿宋" w:hAnsi="仿宋" w:cs="仿宋" w:hint="eastAsia"/>
          <w:color w:val="000000"/>
          <w:sz w:val="32"/>
          <w:szCs w:val="32"/>
          <w:shd w:val="clear" w:color="auto" w:fill="FFFFFF"/>
        </w:rPr>
        <w:t>前置预算编制水平有待提高。</w:t>
      </w:r>
    </w:p>
    <w:p w:rsidR="00677865" w:rsidRDefault="000651C2">
      <w:pPr>
        <w:adjustRightInd w:val="0"/>
        <w:snapToGrid w:val="0"/>
        <w:spacing w:line="600" w:lineRule="exact"/>
        <w:ind w:left="0"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三是资产管理有待完善，国有资产机制运行不完善。</w:t>
      </w:r>
    </w:p>
    <w:p w:rsidR="00677865" w:rsidRDefault="000651C2">
      <w:pPr>
        <w:adjustRightInd w:val="0"/>
        <w:snapToGrid w:val="0"/>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九、改进措施和有关建议</w:t>
      </w:r>
    </w:p>
    <w:p w:rsidR="00677865" w:rsidRDefault="000651C2">
      <w:pPr>
        <w:widowControl/>
        <w:spacing w:line="600" w:lineRule="exact"/>
        <w:ind w:leftChars="304" w:left="638" w:firstLineChars="0" w:firstLine="0"/>
        <w:jc w:val="left"/>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、加强预算管理，完善管理制度，严格预算执行，建</w:t>
      </w:r>
    </w:p>
    <w:p w:rsidR="00677865" w:rsidRDefault="000651C2">
      <w:pPr>
        <w:widowControl/>
        <w:spacing w:line="600" w:lineRule="exact"/>
        <w:ind w:left="0" w:firstLineChars="0" w:firstLine="0"/>
        <w:jc w:val="left"/>
        <w:rPr>
          <w:rFonts w:ascii="仿宋" w:eastAsia="仿宋" w:hAnsi="仿宋"/>
          <w:sz w:val="32"/>
          <w:szCs w:val="32"/>
        </w:rPr>
      </w:pPr>
      <w:r>
        <w:rPr>
          <w:rFonts w:ascii="仿宋" w:eastAsia="仿宋" w:hAnsi="仿宋" w:hint="eastAsia"/>
          <w:sz w:val="32"/>
          <w:szCs w:val="32"/>
        </w:rPr>
        <w:t>立绩效评价的长期机制，提高资金使用效益。</w:t>
      </w:r>
      <w:r>
        <w:rPr>
          <w:rFonts w:ascii="仿宋" w:eastAsia="仿宋" w:hAnsi="仿宋" w:hint="eastAsia"/>
          <w:sz w:val="32"/>
          <w:szCs w:val="32"/>
        </w:rPr>
        <w:t>同时</w:t>
      </w:r>
      <w:r>
        <w:rPr>
          <w:rFonts w:ascii="仿宋" w:eastAsia="仿宋" w:hAnsi="仿宋" w:hint="eastAsia"/>
          <w:sz w:val="32"/>
          <w:szCs w:val="32"/>
        </w:rPr>
        <w:t>加强对财务人员的业务能力培训，不断提高财务人员业务水平及能力素质，定期更新财务人员的业务知识储备。</w:t>
      </w:r>
    </w:p>
    <w:p w:rsidR="00677865" w:rsidRDefault="000651C2">
      <w:pPr>
        <w:widowControl/>
        <w:numPr>
          <w:ilvl w:val="0"/>
          <w:numId w:val="5"/>
        </w:numPr>
        <w:spacing w:line="600" w:lineRule="exact"/>
        <w:ind w:leftChars="304" w:left="638" w:firstLineChars="0" w:firstLine="0"/>
        <w:jc w:val="left"/>
        <w:rPr>
          <w:rFonts w:ascii="仿宋" w:eastAsia="仿宋" w:hAnsi="仿宋"/>
          <w:sz w:val="32"/>
          <w:szCs w:val="32"/>
        </w:rPr>
      </w:pPr>
      <w:r>
        <w:rPr>
          <w:rFonts w:ascii="仿宋" w:eastAsia="仿宋" w:hAnsi="仿宋" w:hint="eastAsia"/>
          <w:sz w:val="32"/>
          <w:szCs w:val="32"/>
        </w:rPr>
        <w:t>细化预算编制工作，认真做好预算的编制。进一步</w:t>
      </w:r>
    </w:p>
    <w:p w:rsidR="00677865" w:rsidRDefault="000651C2">
      <w:pPr>
        <w:widowControl/>
        <w:spacing w:line="600" w:lineRule="exact"/>
        <w:ind w:left="0" w:firstLineChars="0" w:firstLine="0"/>
        <w:jc w:val="left"/>
        <w:rPr>
          <w:rFonts w:ascii="仿宋" w:eastAsia="仿宋" w:hAnsi="仿宋"/>
          <w:sz w:val="32"/>
          <w:szCs w:val="32"/>
        </w:rPr>
      </w:pPr>
      <w:r>
        <w:rPr>
          <w:rFonts w:ascii="仿宋" w:eastAsia="仿宋" w:hAnsi="仿宋" w:hint="eastAsia"/>
          <w:sz w:val="32"/>
          <w:szCs w:val="32"/>
        </w:rPr>
        <w:t>加强内部机构的预算管理意识，严格按照预算编制的相关制度和要求，本着“勤俭节约、保障运转”的原则进行预算的编制；编</w:t>
      </w:r>
      <w:r>
        <w:rPr>
          <w:rFonts w:ascii="仿宋" w:eastAsia="仿宋" w:hAnsi="仿宋" w:hint="eastAsia"/>
          <w:sz w:val="32"/>
          <w:szCs w:val="32"/>
        </w:rPr>
        <w:lastRenderedPageBreak/>
        <w:t>制范围尽可能的全面、不漏项，进一步提高预算编制的科学性、合理性、严谨性和可控性</w:t>
      </w:r>
      <w:r>
        <w:rPr>
          <w:rFonts w:ascii="仿宋" w:eastAsia="仿宋" w:hAnsi="仿宋" w:hint="eastAsia"/>
          <w:sz w:val="32"/>
          <w:szCs w:val="32"/>
        </w:rPr>
        <w:t>。</w:t>
      </w:r>
    </w:p>
    <w:p w:rsidR="00677865" w:rsidRDefault="000651C2">
      <w:pPr>
        <w:pStyle w:val="2"/>
        <w:spacing w:line="600" w:lineRule="exact"/>
        <w:ind w:leftChars="0" w:left="0" w:firstLine="640"/>
      </w:pPr>
      <w:r>
        <w:rPr>
          <w:rFonts w:ascii="仿宋" w:eastAsia="仿宋" w:hAnsi="仿宋" w:hint="eastAsia"/>
          <w:sz w:val="32"/>
          <w:szCs w:val="32"/>
        </w:rPr>
        <w:t>3</w:t>
      </w:r>
      <w:r>
        <w:rPr>
          <w:rFonts w:ascii="仿宋" w:eastAsia="仿宋" w:hAnsi="仿宋" w:hint="eastAsia"/>
          <w:sz w:val="32"/>
          <w:szCs w:val="32"/>
        </w:rPr>
        <w:t>、进一步加强和完善资产管理，健全国有资产管理制度，加强国有资产管理员培训，将各项国有资产责任精确到人，同时加强台账管理。</w:t>
      </w:r>
    </w:p>
    <w:sectPr w:rsidR="00677865">
      <w:headerReference w:type="default" r:id="rId9"/>
      <w:footerReference w:type="default" r:id="rId10"/>
      <w:pgSz w:w="11906" w:h="16838"/>
      <w:pgMar w:top="851" w:right="1531" w:bottom="737" w:left="1531"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51C2" w:rsidP="00A636D5">
      <w:pPr>
        <w:spacing w:line="240" w:lineRule="auto"/>
        <w:ind w:left="315" w:hanging="315"/>
      </w:pPr>
      <w:r>
        <w:separator/>
      </w:r>
    </w:p>
  </w:endnote>
  <w:endnote w:type="continuationSeparator" w:id="0">
    <w:p w:rsidR="00000000" w:rsidRDefault="000651C2" w:rsidP="00A636D5">
      <w:pPr>
        <w:spacing w:line="240" w:lineRule="auto"/>
        <w:ind w:left="315"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65" w:rsidRDefault="00677865">
    <w:pPr>
      <w:pStyle w:val="a5"/>
      <w:ind w:left="270" w:hanging="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51C2" w:rsidP="00A636D5">
      <w:pPr>
        <w:spacing w:line="240" w:lineRule="auto"/>
        <w:ind w:left="315" w:hanging="315"/>
      </w:pPr>
      <w:r>
        <w:separator/>
      </w:r>
    </w:p>
  </w:footnote>
  <w:footnote w:type="continuationSeparator" w:id="0">
    <w:p w:rsidR="00000000" w:rsidRDefault="000651C2" w:rsidP="00A636D5">
      <w:pPr>
        <w:spacing w:line="240" w:lineRule="auto"/>
        <w:ind w:left="315"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65" w:rsidRDefault="000651C2">
    <w:pPr>
      <w:pStyle w:val="a6"/>
      <w:pBdr>
        <w:bottom w:val="none" w:sz="0" w:space="0" w:color="auto"/>
      </w:pBdr>
      <w:tabs>
        <w:tab w:val="clear" w:pos="4153"/>
        <w:tab w:val="clear" w:pos="8306"/>
        <w:tab w:val="left" w:pos="420"/>
        <w:tab w:val="left" w:pos="840"/>
        <w:tab w:val="left" w:pos="1260"/>
        <w:tab w:val="left" w:pos="1680"/>
        <w:tab w:val="left" w:pos="2100"/>
      </w:tabs>
      <w:ind w:left="270" w:hanging="270"/>
      <w:jc w:val="both"/>
    </w:pPr>
    <w:r>
      <w:tab/>
    </w:r>
    <w:r>
      <w:tab/>
    </w:r>
    <w:r>
      <w:tab/>
    </w:r>
    <w:r>
      <w:tab/>
    </w:r>
    <w:r>
      <w:tab/>
    </w:r>
    <w:r>
      <w:tab/>
    </w:r>
    <w:r>
      <w:tab/>
    </w:r>
  </w:p>
  <w:p w:rsidR="00677865" w:rsidRDefault="00677865">
    <w:pPr>
      <w:pStyle w:val="a6"/>
      <w:pBdr>
        <w:bottom w:val="none" w:sz="0" w:space="0" w:color="auto"/>
      </w:pBdr>
      <w:tabs>
        <w:tab w:val="clear" w:pos="4153"/>
        <w:tab w:val="clear" w:pos="8306"/>
        <w:tab w:val="left" w:pos="420"/>
        <w:tab w:val="left" w:pos="840"/>
        <w:tab w:val="left" w:pos="1260"/>
        <w:tab w:val="left" w:pos="1680"/>
        <w:tab w:val="left" w:pos="2100"/>
      </w:tabs>
      <w:ind w:left="270" w:hanging="27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5CFD34"/>
    <w:multiLevelType w:val="singleLevel"/>
    <w:tmpl w:val="9D5CFD34"/>
    <w:lvl w:ilvl="0">
      <w:start w:val="4"/>
      <w:numFmt w:val="chineseCounting"/>
      <w:suff w:val="nothing"/>
      <w:lvlText w:val="%1、"/>
      <w:lvlJc w:val="left"/>
      <w:rPr>
        <w:rFonts w:hint="eastAsia"/>
      </w:rPr>
    </w:lvl>
  </w:abstractNum>
  <w:abstractNum w:abstractNumId="1">
    <w:nsid w:val="A58E4DC9"/>
    <w:multiLevelType w:val="singleLevel"/>
    <w:tmpl w:val="A58E4DC9"/>
    <w:lvl w:ilvl="0">
      <w:start w:val="2"/>
      <w:numFmt w:val="chineseCounting"/>
      <w:suff w:val="nothing"/>
      <w:lvlText w:val="（%1）"/>
      <w:lvlJc w:val="left"/>
      <w:rPr>
        <w:rFonts w:hint="eastAsia"/>
      </w:rPr>
    </w:lvl>
  </w:abstractNum>
  <w:abstractNum w:abstractNumId="2">
    <w:nsid w:val="A85A9653"/>
    <w:multiLevelType w:val="singleLevel"/>
    <w:tmpl w:val="A85A9653"/>
    <w:lvl w:ilvl="0">
      <w:start w:val="2"/>
      <w:numFmt w:val="decimal"/>
      <w:suff w:val="nothing"/>
      <w:lvlText w:val="%1、"/>
      <w:lvlJc w:val="left"/>
    </w:lvl>
  </w:abstractNum>
  <w:abstractNum w:abstractNumId="3">
    <w:nsid w:val="13C60E92"/>
    <w:multiLevelType w:val="singleLevel"/>
    <w:tmpl w:val="13C60E92"/>
    <w:lvl w:ilvl="0">
      <w:start w:val="2"/>
      <w:numFmt w:val="decimal"/>
      <w:suff w:val="nothing"/>
      <w:lvlText w:val="%1、"/>
      <w:lvlJc w:val="left"/>
    </w:lvl>
  </w:abstractNum>
  <w:abstractNum w:abstractNumId="4">
    <w:nsid w:val="526AF4F9"/>
    <w:multiLevelType w:val="singleLevel"/>
    <w:tmpl w:val="526AF4F9"/>
    <w:lvl w:ilvl="0">
      <w:start w:val="5"/>
      <w:numFmt w:val="decimal"/>
      <w:suff w:val="nothing"/>
      <w:lvlText w:val="%1、"/>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ODU3ZWU0NGY3OTE1YWM3MDgzOTIwMWFiNTZjYTUifQ=="/>
  </w:docVars>
  <w:rsids>
    <w:rsidRoot w:val="00677865"/>
    <w:rsid w:val="000651C2"/>
    <w:rsid w:val="00677865"/>
    <w:rsid w:val="00A636D5"/>
    <w:rsid w:val="10F73F06"/>
    <w:rsid w:val="19AC7131"/>
    <w:rsid w:val="1E0E5142"/>
    <w:rsid w:val="293A496B"/>
    <w:rsid w:val="2AA85FEE"/>
    <w:rsid w:val="2AF11E5E"/>
    <w:rsid w:val="43087ABF"/>
    <w:rsid w:val="50520557"/>
    <w:rsid w:val="5438724E"/>
    <w:rsid w:val="71B63895"/>
    <w:rsid w:val="785C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320" w:lineRule="exact"/>
      <w:ind w:left="150" w:hangingChars="150" w:hanging="15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0"/>
      <w:ind w:firstLineChars="200" w:firstLine="420"/>
    </w:pPr>
  </w:style>
  <w:style w:type="paragraph" w:styleId="a3">
    <w:name w:val="Body Text Indent"/>
    <w:basedOn w:val="a"/>
    <w:qFormat/>
    <w:pPr>
      <w:spacing w:after="120"/>
      <w:ind w:leftChars="200" w:left="420"/>
    </w:pPr>
  </w:style>
  <w:style w:type="paragraph" w:styleId="a4">
    <w:name w:val="Normal Indent"/>
    <w:basedOn w:val="a"/>
    <w:uiPriority w:val="99"/>
    <w:unhideWhenUsed/>
    <w:qFormat/>
    <w:pPr>
      <w:ind w:firstLineChars="200" w:firstLine="420"/>
    </w:pPr>
  </w:style>
  <w:style w:type="paragraph" w:styleId="a5">
    <w:name w:val="footer"/>
    <w:basedOn w:val="a"/>
    <w:uiPriority w:val="99"/>
    <w:qFormat/>
    <w:pPr>
      <w:tabs>
        <w:tab w:val="center" w:pos="4153"/>
        <w:tab w:val="right" w:pos="8306"/>
      </w:tabs>
      <w:snapToGrid w:val="0"/>
      <w:spacing w:line="240" w:lineRule="atLeast"/>
      <w:jc w:val="left"/>
    </w:pPr>
    <w:rPr>
      <w:sz w:val="18"/>
      <w:szCs w:val="18"/>
    </w:rPr>
  </w:style>
  <w:style w:type="paragraph" w:styleId="a6">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BodyText1I">
    <w:name w:val="BodyText1I"/>
    <w:basedOn w:val="a"/>
    <w:uiPriority w:val="99"/>
    <w:qFormat/>
    <w:pPr>
      <w:snapToGrid w:val="0"/>
      <w:spacing w:line="360" w:lineRule="auto"/>
      <w:ind w:firstLineChars="100" w:firstLine="420"/>
    </w:pPr>
    <w:rPr>
      <w:sz w:val="28"/>
      <w:szCs w:val="20"/>
    </w:rPr>
  </w:style>
  <w:style w:type="character" w:customStyle="1" w:styleId="font01">
    <w:name w:val="font01"/>
    <w:basedOn w:val="a0"/>
    <w:qFormat/>
    <w:rPr>
      <w:rFonts w:ascii="宋体" w:eastAsia="宋体" w:hAnsi="宋体" w:cs="宋体" w:hint="eastAsia"/>
      <w:color w:val="00008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320" w:lineRule="exact"/>
      <w:ind w:left="150" w:hangingChars="150" w:hanging="15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0"/>
      <w:ind w:firstLineChars="200" w:firstLine="420"/>
    </w:pPr>
  </w:style>
  <w:style w:type="paragraph" w:styleId="a3">
    <w:name w:val="Body Text Indent"/>
    <w:basedOn w:val="a"/>
    <w:qFormat/>
    <w:pPr>
      <w:spacing w:after="120"/>
      <w:ind w:leftChars="200" w:left="420"/>
    </w:pPr>
  </w:style>
  <w:style w:type="paragraph" w:styleId="a4">
    <w:name w:val="Normal Indent"/>
    <w:basedOn w:val="a"/>
    <w:uiPriority w:val="99"/>
    <w:unhideWhenUsed/>
    <w:qFormat/>
    <w:pPr>
      <w:ind w:firstLineChars="200" w:firstLine="420"/>
    </w:pPr>
  </w:style>
  <w:style w:type="paragraph" w:styleId="a5">
    <w:name w:val="footer"/>
    <w:basedOn w:val="a"/>
    <w:uiPriority w:val="99"/>
    <w:qFormat/>
    <w:pPr>
      <w:tabs>
        <w:tab w:val="center" w:pos="4153"/>
        <w:tab w:val="right" w:pos="8306"/>
      </w:tabs>
      <w:snapToGrid w:val="0"/>
      <w:spacing w:line="240" w:lineRule="atLeast"/>
      <w:jc w:val="left"/>
    </w:pPr>
    <w:rPr>
      <w:sz w:val="18"/>
      <w:szCs w:val="18"/>
    </w:rPr>
  </w:style>
  <w:style w:type="paragraph" w:styleId="a6">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BodyText1I">
    <w:name w:val="BodyText1I"/>
    <w:basedOn w:val="a"/>
    <w:uiPriority w:val="99"/>
    <w:qFormat/>
    <w:pPr>
      <w:snapToGrid w:val="0"/>
      <w:spacing w:line="360" w:lineRule="auto"/>
      <w:ind w:firstLineChars="100" w:firstLine="420"/>
    </w:pPr>
    <w:rPr>
      <w:sz w:val="28"/>
      <w:szCs w:val="20"/>
    </w:rPr>
  </w:style>
  <w:style w:type="character" w:customStyle="1" w:styleId="font01">
    <w:name w:val="font01"/>
    <w:basedOn w:val="a0"/>
    <w:qFormat/>
    <w:rPr>
      <w:rFonts w:ascii="宋体" w:eastAsia="宋体" w:hAnsi="宋体" w:cs="宋体" w:hint="eastAsia"/>
      <w:color w:val="00008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3327</Words>
  <Characters>343</Characters>
  <Application>Microsoft Office Word</Application>
  <DocSecurity>0</DocSecurity>
  <Lines>2</Lines>
  <Paragraphs>7</Paragraphs>
  <ScaleCrop>false</ScaleCrop>
  <Company>微软中国</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2024-06-24T08:29:00Z</cp:lastPrinted>
  <dcterms:created xsi:type="dcterms:W3CDTF">2023-06-06T08:26:00Z</dcterms:created>
  <dcterms:modified xsi:type="dcterms:W3CDTF">2024-11-28T05:35:00Z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AFCEBC19A5FB49EDA6D4BE699EEFB906_12</vt:lpwstr>
  </property>
</Properties>
</file>