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05"/>
        <w:gridCol w:w="2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执法监督艇使用维护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用于海事执法监督艇的使用维护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确保执法监督艇的正常使用维护，便于海事工作的开展。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开展海事工作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用于海事执法监督艇的正常使用维护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  <w:t>完成海事安全巡航等工作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李飞翔</w:t>
            </w:r>
          </w:p>
        </w:tc>
        <w:tc>
          <w:tcPr>
            <w:tcW w:w="570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185438B7"/>
    <w:rsid w:val="2C657248"/>
    <w:rsid w:val="4C224924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2019-05-15T06:34:07Z</cp:lastPrinted>
  <dcterms:modified xsi:type="dcterms:W3CDTF">2019-05-15T06:34:27Z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