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277" w:tblpY="186"/>
        <w:tblOverlap w:val="never"/>
        <w:tblW w:w="975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730"/>
        <w:gridCol w:w="205"/>
        <w:gridCol w:w="1064"/>
        <w:gridCol w:w="963"/>
        <w:gridCol w:w="59"/>
        <w:gridCol w:w="1470"/>
        <w:gridCol w:w="1470"/>
        <w:gridCol w:w="1470"/>
        <w:gridCol w:w="1087"/>
        <w:gridCol w:w="3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7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9755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专项（项目）资金绩效目标申报表                   （   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 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87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填报单位（盖章）：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基本   情况</w:t>
            </w: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名称</w:t>
            </w:r>
          </w:p>
        </w:tc>
        <w:tc>
          <w:tcPr>
            <w:tcW w:w="24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新办公楼租赁经费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类别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专项资金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项目资金□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主要内容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新办公楼租赁费用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单位责任人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王图强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属性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经常性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一次性□        新增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延续□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立项依据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资金总额及  构成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项目投资总额：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万元。其中本年专项（项目）资金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万元（1.中央财政     万元，2.省级财政    万元，3.市级财政    万元，4.其它资金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万元）。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必要性和可行性论证结论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因旧城改造，原办公楼已拆迁，为保证正常办公，现租用广信造纸公司两层办公楼。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实施进度计划</w:t>
            </w: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实施内容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开始时间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完成时间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办公楼租赁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2020年1月1日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2020年12月31日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长期绩效目标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保证正常开展办公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绩效  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保证正常开展办公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 绩效    指标</w:t>
            </w: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  产  出    指   标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-214" w:rightChars="-102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业务安排专项经费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</w:rPr>
              <w:t>年初预算，专款专用，计划调剂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业务经费不超出预算，超支审批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效  益   指  标 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经济效益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促进新邵经济发展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社会效益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提升政府形象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环境效益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可持续影响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服务对象    满意度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群众满意度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&gt;95%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需要说明的问题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财政部门审核 意见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对口业务股室审核意见　</w:t>
            </w:r>
          </w:p>
        </w:tc>
        <w:tc>
          <w:tcPr>
            <w:tcW w:w="817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绩效管理股室审核意见</w:t>
            </w:r>
          </w:p>
        </w:tc>
        <w:tc>
          <w:tcPr>
            <w:tcW w:w="817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3" w:type="dxa"/>
          <w:trHeight w:val="1114" w:hRule="atLeast"/>
        </w:trPr>
        <w:tc>
          <w:tcPr>
            <w:tcW w:w="381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填报人：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何珍湘</w:t>
            </w:r>
          </w:p>
        </w:tc>
        <w:tc>
          <w:tcPr>
            <w:tcW w:w="555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联系电话：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18973970673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填报时间：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2020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年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A16D0"/>
    <w:rsid w:val="24CC03C6"/>
    <w:rsid w:val="25C10268"/>
    <w:rsid w:val="2BA337CE"/>
    <w:rsid w:val="435F2F7F"/>
    <w:rsid w:val="4C1F2B6E"/>
    <w:rsid w:val="73EE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2020-05-20T01:39:57Z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