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36"/>
          <w:szCs w:val="36"/>
        </w:rPr>
        <w:t>新邵县公路管理局2019年度项目支出绩效自评报告</w:t>
      </w:r>
      <w:r>
        <w:rPr>
          <w:rFonts w:hint="eastAsia" w:ascii="宋体" w:hAnsi="宋体" w:eastAsia="宋体" w:cs="宋体"/>
          <w:kern w:val="2"/>
          <w:sz w:val="36"/>
          <w:szCs w:val="36"/>
        </w:rPr>
        <w:br w:type="textWrapping"/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一、基本情况</w:t>
      </w:r>
    </w:p>
    <w:p>
      <w:pPr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一）新邵县公路管理局是全额拨款的正科级公益一类事业单位。现有职工200人，退休人员117人。下设8个股室，3个二级机构。我局肩负着新邵县9条干支线的公路养护工作，养护里程共计244.284km，其中：水泥路148.385km，油路95.899km。公路部门根据《公路法》等政策法规开展并实施各项工作，其主要任务是公路养护、路政管理和公路工程。</w:t>
      </w:r>
    </w:p>
    <w:p>
      <w:pPr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（二）主要工作职责</w:t>
      </w:r>
    </w:p>
    <w:p>
      <w:pPr>
        <w:adjustRightInd/>
        <w:snapToGrid/>
        <w:spacing w:after="0" w:line="640" w:lineRule="exact"/>
        <w:ind w:left="310" w:leftChars="141" w:firstLine="16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1、负责辖区内所管养公路养护和管理工作</w:t>
      </w:r>
    </w:p>
    <w:p>
      <w:pPr>
        <w:adjustRightInd/>
        <w:snapToGrid/>
        <w:spacing w:after="0" w:line="640" w:lineRule="exact"/>
        <w:ind w:left="312" w:leftChars="142" w:firstLine="16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2、负责辖区内所管养公路的大中修工程、安保工程、灾害防治工程、水毁工程和危桥改造工程的实施</w:t>
      </w:r>
    </w:p>
    <w:p>
      <w:pPr>
        <w:adjustRightInd/>
        <w:snapToGrid/>
        <w:spacing w:after="0" w:line="640" w:lineRule="exact"/>
        <w:ind w:left="502" w:leftChars="228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3、负责辖区内所管养公路的路政管理工作</w:t>
      </w:r>
    </w:p>
    <w:p>
      <w:pPr>
        <w:adjustRightInd/>
        <w:snapToGrid/>
        <w:spacing w:after="0" w:line="640" w:lineRule="exact"/>
        <w:ind w:left="502" w:leftChars="228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4、负责辖区内所管养公路交通设施的管理、建设和维护</w:t>
      </w:r>
    </w:p>
    <w:p>
      <w:pPr>
        <w:adjustRightInd/>
        <w:snapToGrid/>
        <w:spacing w:after="0" w:line="640" w:lineRule="exact"/>
        <w:ind w:left="502" w:leftChars="228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5、负责辖区内所管养公路绿化工作</w:t>
      </w:r>
    </w:p>
    <w:p>
      <w:pPr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（三）、项目基本情况</w:t>
      </w:r>
    </w:p>
    <w:p>
      <w:pPr>
        <w:adjustRightInd/>
        <w:snapToGrid/>
        <w:spacing w:after="0" w:line="640" w:lineRule="exact"/>
        <w:ind w:firstLine="96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2019年专项资金预算1168万元,主要用于公路养护及路面小修工作；水毁抢险工作；路政管理工作；交通流量调查工作；应急抢险工作；项目前期工作；桥梁小修及危桥改造工作；干线公路绿化维护工作；公路事务专项工作开支。其中公路养护及路面小修工作690万元；水毁抢修工作40万元；路政管理工作24万元；交通流量调查工作8万元；应急抢险工作16万元；项目前期工作40万元；桥梁小修及危桥改造工作50万元；干线公路绿化维护工作100万元；公路事务专项工作200万元。严格按照资金的性质和用途对各类资金分类核算资金，实行专款专用，专项资金的使用做到事前做安排，事中进行控制，事后总结提高，合理安排资金使用，充分体现资金投向的目标和效益。</w:t>
      </w:r>
    </w:p>
    <w:p>
      <w:pPr>
        <w:adjustRightInd/>
        <w:snapToGrid/>
        <w:spacing w:after="0" w:line="640" w:lineRule="exact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1、公路养护及路面小修工作。主要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全县境内258.474公里的公路、涵洞的路基路面、边坡的病害处治、日常小修保养、绿化美化、水沟清理、经常性保洁、打除草、行道树的刷新、挡土墙护坡的建设和维修、安保设施维修和刷新、标志标牌的更换和刷新、涵洞养护及建设、公路站房设施的维护和翻新和所辖境内桥梁的日常养护、小修保养、刷新和经常性检查、定期检查、特殊性检查工作以及其它突击性工作任务。项目总额690万元。年度绩效目标为保障所辖公路安全畅通，建成畅、安、舒、美的美丽公路。</w:t>
      </w:r>
    </w:p>
    <w:p>
      <w:pPr>
        <w:adjustRightInd/>
        <w:snapToGrid/>
        <w:spacing w:after="0" w:line="640" w:lineRule="exact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2、水毁抢修工作。主要对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G207、S326、X332、X005线这四条干线上的水毁进行抢修，全长2500米。项目总额40万元。年度绩效目标为提高了干线公路路基的防洪减灾能力，提高了公路上过往行人及车辆的安全，同时对公路两旁居住居民的生命财产得到了保障。</w:t>
      </w:r>
    </w:p>
    <w:p>
      <w:pPr>
        <w:adjustRightInd/>
        <w:snapToGrid/>
        <w:spacing w:after="0" w:line="640" w:lineRule="exact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3、路政管理工作。主要对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所管辖干线公路的路政执法，全长258.474km。项目总额24万元。年度绩效目标为改善路容路貌，加强公路路政的执法力度以及路政执法队伍的规范建设，进一步建立完善的路政执法工作制度和执法流程，规范执法程序、方法和内容等。</w:t>
      </w:r>
    </w:p>
    <w:p>
      <w:pPr>
        <w:adjustRightInd/>
        <w:snapToGrid/>
        <w:spacing w:after="0" w:line="640" w:lineRule="exact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4、交通流量调查工作。主要对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干线交通流量调查，全长258.474km。项目总额8万元。年度绩效目标为宏观政策制定、交通运输行业经济运行分析、公路网规划和调整、公路建设投资评估、路网运行监测与评价、公路养护计划管理、交通应急处置、公众出行等提供有力支撑。</w:t>
      </w:r>
    </w:p>
    <w:p>
      <w:pPr>
        <w:adjustRightInd/>
        <w:snapToGrid/>
        <w:spacing w:after="0" w:line="640" w:lineRule="exact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5、应急抢险工作。主要对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干线公路夏、秋季防汛及冬季除冰扫雪、路面防滑及山体滑坡等，全长258.474km。项目总额16万元。年度绩效目标为保障了公路的畅通，保障人民群众及车辆的出行安全。</w:t>
      </w:r>
    </w:p>
    <w:p>
      <w:pPr>
        <w:adjustRightInd/>
        <w:snapToGrid/>
        <w:spacing w:after="0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6、项目前期工作。主要是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争取干线公路工程的承做及资金等。项目总额40万元。年审绩效目标为争取项目提供了前提条件。</w:t>
      </w:r>
    </w:p>
    <w:p>
      <w:pPr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7、桥梁小修及危桥改造工作。主要对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管养的57座桥梁进行检查和维护。项目总额50万元。年度绩效目标是提高了桥梁的安全系数，体现我县对境内公路桥梁及群众生命安全的重视。</w:t>
      </w:r>
    </w:p>
    <w:p>
      <w:pPr>
        <w:adjustRightInd/>
        <w:snapToGrid/>
        <w:spacing w:after="0" w:line="640" w:lineRule="exact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8、干线公路绿化维护工作。主要对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国省干线公路道路两边的绿化及景点绿化的维护等，全长258.474m。项目总额100万元。年度绩效目标是使城市绿化工作呈现出布局更加合理，功能更加齐备，环境更加优美的良好局面，提高了路容路貌，体现了我县对境内公路绿化的重视，提升了我县公路交通形象。</w:t>
      </w:r>
    </w:p>
    <w:p>
      <w:pPr>
        <w:adjustRightInd/>
        <w:snapToGrid/>
        <w:spacing w:after="0" w:line="640" w:lineRule="exact"/>
        <w:ind w:firstLine="64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9、公路事务专项工作。主要用于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新邵县干线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公路事务开支，全长258.474km。项目总额200万元。年度绩效目标是体现了我县对境内公路合理分步、分项调整的部署，加快了我县交通路网结构优化，提升我县公路交通形象。</w:t>
      </w:r>
    </w:p>
    <w:p>
      <w:pPr>
        <w:snapToGrid/>
        <w:spacing w:after="0" w:line="60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二、补贴资金使用及管理情况</w:t>
      </w:r>
    </w:p>
    <w:p>
      <w:pPr>
        <w:snapToGrid/>
        <w:spacing w:after="0" w:line="60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一）补贴资金拨入及使用情况，2019年各项目预算总额为1168万元。其中公路养护及路面小修工作690万元；水毁抢修工作40万元；路政管理工作24万元；交通流量调查工作8万元；应急抢险工作16万元；项目前期工作40万元；桥梁小修及危桥改造工作50万元；干线公路绿化维护工作100万元；公路事务专项工作200万元。实际下达预算数为1168万元，实际支出1168万元，完成全年比例的100%。</w:t>
      </w:r>
    </w:p>
    <w:p>
      <w:pPr>
        <w:snapToGrid/>
        <w:spacing w:after="0" w:line="60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二）补贴资金管理情况，各项目预期目标已完成，2019年度财政收支未发生较大问题，项目的各个阶段严格按照财政标准执行，资金全部用于公路养护及相关工作中，为合法合理使用项目资金，我局严格按照上级有关文件精神执行，结合我单位实际，按轻重缓急统筹安排专项资金，所有资金开支范围和支付进度都由国库管理局集中支付，确保专款专用。</w:t>
      </w:r>
    </w:p>
    <w:p>
      <w:pPr>
        <w:snapToGrid/>
        <w:spacing w:after="0" w:line="60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三、主要绩效评价指标情况</w:t>
      </w:r>
    </w:p>
    <w:p>
      <w:pPr>
        <w:adjustRightInd/>
        <w:snapToGrid/>
        <w:spacing w:after="0" w:line="360" w:lineRule="auto"/>
        <w:ind w:firstLine="640" w:firstLineChars="200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hint="eastAsia" w:ascii="仿宋" w:hAnsi="仿宋" w:eastAsia="仿宋" w:cs="宋体"/>
          <w:kern w:val="44"/>
          <w:sz w:val="32"/>
          <w:szCs w:val="32"/>
        </w:rPr>
        <w:t>2019年较好的完成了各个项目的预期目标，数量指标达到了90%以上，质量指标达到了准确率不低于99%，时效指标达到了100%，所有的支出都没有超预算安排。</w:t>
      </w:r>
    </w:p>
    <w:p>
      <w:pPr>
        <w:adjustRightInd/>
        <w:snapToGrid/>
        <w:spacing w:after="0" w:line="360" w:lineRule="auto"/>
        <w:ind w:firstLine="640" w:firstLineChars="200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hint="eastAsia" w:ascii="仿宋" w:hAnsi="仿宋" w:eastAsia="仿宋" w:cs="黑体"/>
          <w:kern w:val="44"/>
          <w:sz w:val="32"/>
          <w:szCs w:val="32"/>
        </w:rPr>
        <w:t>四、绩效评价结果及主要绩效</w:t>
      </w:r>
    </w:p>
    <w:p>
      <w:pPr>
        <w:snapToGrid/>
        <w:spacing w:after="0" w:line="60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根据年度重点和日常工作安排，通过对部门整体支出情况的概述和实际支出情况的分析，部门整体支出绩效目标管理情况评价如下：</w:t>
      </w:r>
    </w:p>
    <w:p>
      <w:pPr>
        <w:snapToGrid/>
        <w:spacing w:after="0" w:line="600" w:lineRule="exact"/>
        <w:ind w:left="77" w:leftChars="35"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一）经济性评价。经费支出严格执行国库集中支付、政府采购等财政制度，严格在预算框架内实施支出控制，突出控制“三公经费”的支出管理。做到无预算不列支，有预算不超支。出台了内控制度，完善了工程款的审批程序。严格按照规定的审批程序和报账流程，科学有效的运行内控机制。建立了固定资产清查、登记、核实等基础管理制度，促进固定资产资产的安全完整及运行有效。</w:t>
      </w:r>
    </w:p>
    <w:p>
      <w:pPr>
        <w:snapToGrid/>
        <w:spacing w:after="0" w:line="600" w:lineRule="exact"/>
        <w:ind w:left="77" w:leftChars="35"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二）行政效能评价。本单位2019年度不断改善行政管理，加强制度体系建设，2019年根据社会发展及服务对象对本单位的工作要求，本局改进了文风会风，精简会议、文件，严格资产管理和经费使用，制定了内控制度，加强了部门之间的合作，行政效率提高</w:t>
      </w:r>
    </w:p>
    <w:p>
      <w:pPr>
        <w:snapToGrid/>
        <w:spacing w:after="0" w:line="600" w:lineRule="exact"/>
        <w:ind w:left="77" w:leftChars="35"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三）项目产出及实现的社会效益。我单位围绕公路行业“保安全、保畅通、树品牌、树形象”的发展目标，以全州经济社会发展为中心，全面提升公路服务质量，加强国省干线公路管理养护，为全社会提供安全、健康、舒适、便捷、高效的公路通行条件，为新邵县经济社会发展和全面建成小康社会提供坚实的支持和保证。</w:t>
      </w:r>
    </w:p>
    <w:p>
      <w:pPr>
        <w:snapToGrid/>
        <w:spacing w:after="0" w:line="600" w:lineRule="exact"/>
        <w:ind w:left="154" w:leftChars="70" w:firstLine="48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（四）可持续性分析。扩充能力、优化结构、提高质量、改善服务、保障安全、保护环境科学技术是第一生产力，是交通发展的重要推动。</w:t>
      </w:r>
    </w:p>
    <w:p>
      <w:pPr>
        <w:snapToGrid/>
        <w:spacing w:after="0" w:line="60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（五）社会公众满意度。群众对公路交通领域、涵盖公路的基础设施满意度达到100%。</w:t>
      </w:r>
    </w:p>
    <w:p>
      <w:pPr>
        <w:snapToGrid/>
        <w:spacing w:after="0" w:line="600" w:lineRule="exact"/>
        <w:ind w:left="502" w:leftChars="228" w:firstLine="16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（六）部门整体绩效得分</w:t>
      </w:r>
    </w:p>
    <w:p>
      <w:pPr>
        <w:shd w:val="clear" w:color="auto" w:fill="FFFFFF"/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2019年，我单位积极履职，强化管理，较好的完成了年度工作目标。通过加强预算收支管理，不断建立健全内部管理制度，梳理内部管理流程，部门整体支出管理水平得到提升。根据部门整体支出绩效评价指标体系，我单位2019年度评价得分为96分。</w:t>
      </w:r>
    </w:p>
    <w:p>
      <w:pPr>
        <w:adjustRightInd/>
        <w:snapToGrid/>
        <w:spacing w:after="0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2019年我局公路养护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投入砂石材料5000余吨，维修涵洞5道42米，管养桥梁57座，清除塌方3956立方米，铲除路肩226400平方米，清理水沟330千米，修复钢护栏109处2840米，维修标志牌26块，安装道口桩43处，维修爆闪灯15个，砍伐存在安全隐患的行道树75株，断角处治289平方米，裂缝处治2928米，水泥路灌缝177千米，面层修补315平方米，局部封面1938平方米，薄层罩面941平方米，油路铺油53641平方米，路面标线7000余平方米。</w:t>
      </w:r>
      <w:r>
        <w:rPr>
          <w:rFonts w:hint="eastAsia" w:ascii="仿宋" w:hAnsi="仿宋" w:eastAsia="仿宋" w:cs="宋体"/>
          <w:kern w:val="2"/>
          <w:sz w:val="32"/>
          <w:szCs w:val="32"/>
        </w:rPr>
        <w:t>县公路路政大队共查处路政案件立案56起，案件查处率100%，结案47起，收取罚没款26.754万元，收取损坏赔（补）偿费16.997万元。铲车使用86天/次，清理路障460余处，清除边坡种植物116余处，拆除非公路标志标牌85块。联合巨口铺政府开展路域环境整治行为4天/次，联合寸石镇政府开展路域环境整治行为3天/2次。强制制止违法行为（埋设电杆）11起，拆除垃圾分类池8处、围墙9处。申请法院强制执行8份，报送“打非拆违”建筑物11处。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对 G207线、S236线、X035线、X029线、S334线酿溪至雀塘连接线和塘口至新田铺等公路进行了绿化美化，沿线设有9个驻车休闲景观区、16个景观点和1个干线公路服务区。公路景观建设融合沿线自然特色、人文特色和旅游产业特色，因地制宜规划驻车休息、旅游观光、休闲娱乐基础设施，实现“路”“景”与自然环境、风土人情的有机融合，做到“一区一景，各显其美”， 打造了“林带贯通，可视范围绿化”和“车移景异”的干线公路美景。共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栽植灌木33721余株，乔木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13094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余株，小苗143万余株，球类14820珠、草皮49500平方，整理绿化用地346900余平方米，砌筑挡土墙2300余立方米，新建驻车休息场所3800余平方米。</w:t>
      </w:r>
    </w:p>
    <w:p>
      <w:pPr>
        <w:snapToGrid/>
        <w:spacing w:after="0" w:line="600" w:lineRule="exact"/>
        <w:ind w:firstLine="480" w:firstLineChars="2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&lt;!--[if !supportLists]--&gt;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五、</w:t>
      </w:r>
      <w:r>
        <w:rPr>
          <w:rFonts w:ascii="宋体" w:hAnsi="宋体" w:eastAsia="宋体" w:cs="宋体"/>
          <w:sz w:val="24"/>
          <w:szCs w:val="24"/>
        </w:rPr>
        <w:t>&lt;!--[endif]--&gt;</w:t>
      </w:r>
      <w:r>
        <w:rPr>
          <w:rFonts w:hint="eastAsia" w:ascii="仿宋" w:hAnsi="仿宋" w:eastAsia="仿宋" w:cs="宋体"/>
          <w:kern w:val="2"/>
          <w:sz w:val="32"/>
          <w:szCs w:val="32"/>
        </w:rPr>
        <w:t>存在的主要问题</w:t>
      </w:r>
    </w:p>
    <w:p>
      <w:pPr>
        <w:snapToGrid/>
        <w:spacing w:after="0" w:line="600" w:lineRule="exact"/>
        <w:ind w:firstLine="480" w:firstLineChars="15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 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(1)预算编制工作有待细化。预算编制不够明确和细化，预算编制不能只按编制人员数，而应按实际工作任务的多少、大小、强弱来定预算，预算编制的合理性需要提高，预算执行力度还要进一步加强。</w:t>
      </w:r>
    </w:p>
    <w:p>
      <w:pPr>
        <w:shd w:val="clear" w:color="auto" w:fill="FFFFFF"/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(2)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建议上级财政部门加大公路日常养护续费的投入，便于及时、更好、更大范围进行公路的养护，使道路设施得到长效管理,待续发展。</w:t>
      </w:r>
    </w:p>
    <w:p>
      <w:pPr>
        <w:shd w:val="clear" w:color="auto" w:fill="FFFFFF"/>
        <w:adjustRightInd/>
        <w:snapToGrid/>
        <w:spacing w:after="0" w:line="640" w:lineRule="exact"/>
        <w:ind w:firstLine="643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六、改进措施和有关建议</w:t>
      </w:r>
    </w:p>
    <w:p>
      <w:pPr>
        <w:shd w:val="clear" w:color="auto" w:fill="FFFFFF"/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针对上述存在的问题及对外整体支出管理工作的需要，拟实施的改进措施如下：</w:t>
      </w:r>
    </w:p>
    <w:p>
      <w:pPr>
        <w:shd w:val="clear" w:color="auto" w:fill="FFFFFF"/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(1)细化预算编制工作，提高编制人员少、任务多、业务量大的单位预算，保证这些单位日常公用经费，使他们能够全身投入到工作中去，而不是因经费不足影响工作，因此，需认真做好并改进预算的编制。进一步加强单位内部机构各股室的预算管理意识，严格按照预算编制的相关制度和要求进行预算编制；全面编制预算项目，优先保障固定性的费用支出项目，尽量压缩变动性的、有控制空间的费用项目，进一步提高预算编制的科学性、严谨性和可控性。</w:t>
      </w:r>
    </w:p>
    <w:p>
      <w:pPr>
        <w:shd w:val="clear" w:color="auto" w:fill="FFFFFF"/>
        <w:adjustRightInd/>
        <w:snapToGrid/>
        <w:spacing w:after="0" w:line="64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 (2)对相关人员加强培训，特别是针对《预算法》、《行政事业单位会计制度》等学习培训，规范部门预算收支核算，切实提高部门预算收支管理水平。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65B50"/>
    <w:rsid w:val="00195415"/>
    <w:rsid w:val="001C3E16"/>
    <w:rsid w:val="0028379A"/>
    <w:rsid w:val="00323B43"/>
    <w:rsid w:val="0035624E"/>
    <w:rsid w:val="003D37D8"/>
    <w:rsid w:val="00426133"/>
    <w:rsid w:val="004358AB"/>
    <w:rsid w:val="00473AC8"/>
    <w:rsid w:val="004B5EFA"/>
    <w:rsid w:val="005563C6"/>
    <w:rsid w:val="005F3C5C"/>
    <w:rsid w:val="00641CB4"/>
    <w:rsid w:val="00670182"/>
    <w:rsid w:val="00697BEC"/>
    <w:rsid w:val="006F14C2"/>
    <w:rsid w:val="00736C1C"/>
    <w:rsid w:val="007F5992"/>
    <w:rsid w:val="00872923"/>
    <w:rsid w:val="008B7726"/>
    <w:rsid w:val="0095214E"/>
    <w:rsid w:val="00954041"/>
    <w:rsid w:val="009734B0"/>
    <w:rsid w:val="009A626C"/>
    <w:rsid w:val="00AE37FC"/>
    <w:rsid w:val="00BB3313"/>
    <w:rsid w:val="00C0308B"/>
    <w:rsid w:val="00CB21BD"/>
    <w:rsid w:val="00D31D50"/>
    <w:rsid w:val="00D70AA4"/>
    <w:rsid w:val="00D85016"/>
    <w:rsid w:val="00DB24E9"/>
    <w:rsid w:val="00E0048D"/>
    <w:rsid w:val="00E86D0E"/>
    <w:rsid w:val="00F07936"/>
    <w:rsid w:val="00FC290F"/>
    <w:rsid w:val="3EB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444444"/>
      <w:u w:val="none"/>
    </w:rPr>
  </w:style>
  <w:style w:type="character" w:customStyle="1" w:styleId="9">
    <w:name w:val="批注框文本 字符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8D4A5-95CA-42DF-A9FB-2BA8EA750F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632</Words>
  <Characters>3609</Characters>
  <Lines>30</Lines>
  <Paragraphs>8</Paragraphs>
  <TotalTime>0</TotalTime>
  <ScaleCrop>false</ScaleCrop>
  <LinksUpToDate>false</LinksUpToDate>
  <CharactersWithSpaces>4233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2022-08-15T07:22:00Z</dcterms:created>
  <dc:creator>Administrator</dc:creator>
  <cp:lastModifiedBy>朱亚林</cp:lastModifiedBy>
  <dcterms:modified xsi:type="dcterms:W3CDTF">2022-10-07T13:40:38Z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