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ascii="微软雅黑" w:hAnsi="微软雅黑" w:eastAsia="微软雅黑" w:cs="微软雅黑"/>
          <w:b/>
          <w:i w:val="0"/>
          <w:caps w:val="0"/>
          <w:color w:val="1E1E1E"/>
          <w:spacing w:val="0"/>
          <w:sz w:val="37"/>
          <w:szCs w:val="37"/>
        </w:rPr>
      </w:pPr>
      <w:bookmarkStart w:id="0" w:name="_GoBack"/>
      <w:r>
        <w:rPr>
          <w:rFonts w:hint="eastAsia" w:ascii="微软雅黑" w:hAnsi="微软雅黑" w:eastAsia="微软雅黑" w:cs="微软雅黑"/>
          <w:b/>
          <w:i w:val="0"/>
          <w:caps w:val="0"/>
          <w:color w:val="1E1E1E"/>
          <w:spacing w:val="0"/>
          <w:kern w:val="0"/>
          <w:sz w:val="37"/>
          <w:szCs w:val="37"/>
          <w:lang w:val="en-US" w:eastAsia="zh-CN" w:bidi="ar"/>
        </w:rPr>
        <w:t>六都寨灌区新邵管理所2019年度部门整体支出绩效自评报告</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398" w:right="0" w:hanging="750"/>
        <w:jc w:val="left"/>
      </w:pPr>
      <w:r>
        <w:rPr>
          <w:rFonts w:hint="eastAsia" w:ascii="宋体" w:hAnsi="宋体" w:eastAsia="宋体" w:cs="宋体"/>
          <w:b/>
          <w:i w:val="0"/>
          <w:caps w:val="0"/>
          <w:color w:val="1E1E1E"/>
          <w:spacing w:val="0"/>
          <w:kern w:val="0"/>
          <w:sz w:val="28"/>
          <w:szCs w:val="28"/>
          <w:lang w:val="en-US" w:eastAsia="zh-CN" w:bidi="ar"/>
        </w:rPr>
        <w:t>一、 部门概况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48" w:right="0" w:firstLine="0"/>
        <w:jc w:val="left"/>
      </w:pPr>
      <w:r>
        <w:rPr>
          <w:rFonts w:ascii="仿宋" w:hAnsi="仿宋" w:eastAsia="仿宋" w:cs="仿宋"/>
          <w:i w:val="0"/>
          <w:caps w:val="0"/>
          <w:color w:val="1E1E1E"/>
          <w:spacing w:val="0"/>
          <w:kern w:val="0"/>
          <w:sz w:val="32"/>
          <w:szCs w:val="32"/>
          <w:lang w:val="en-US" w:eastAsia="zh-CN" w:bidi="ar"/>
        </w:rPr>
        <w:t>(一)基本情况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85" w:lineRule="atLeast"/>
        <w:ind w:left="0" w:right="0" w:firstLine="640"/>
        <w:jc w:val="left"/>
      </w:pPr>
      <w:r>
        <w:rPr>
          <w:rFonts w:hint="eastAsia" w:ascii="仿宋" w:hAnsi="仿宋" w:eastAsia="仿宋" w:cs="仿宋"/>
          <w:i w:val="0"/>
          <w:caps w:val="0"/>
          <w:color w:val="1E1E1E"/>
          <w:spacing w:val="0"/>
          <w:kern w:val="0"/>
          <w:sz w:val="32"/>
          <w:szCs w:val="32"/>
          <w:shd w:val="clear" w:fill="FFFFFF"/>
          <w:lang w:val="en-US" w:eastAsia="zh-CN" w:bidi="ar"/>
        </w:rPr>
        <w:t>邵阳市六都寨灌区管理局新邵管理所成立2005年，为公益型副科级全额拨款事业机构，隶属新邵县水利局管理。</w:t>
      </w:r>
      <w:r>
        <w:rPr>
          <w:rFonts w:hint="eastAsia" w:ascii="仿宋" w:hAnsi="仿宋" w:eastAsia="仿宋" w:cs="仿宋"/>
          <w:i w:val="0"/>
          <w:caps w:val="0"/>
          <w:color w:val="333333"/>
          <w:spacing w:val="0"/>
          <w:kern w:val="0"/>
          <w:sz w:val="32"/>
          <w:szCs w:val="32"/>
          <w:shd w:val="clear" w:fill="FFFFFF"/>
          <w:lang w:val="en-US" w:eastAsia="zh-CN" w:bidi="ar"/>
        </w:rPr>
        <w:t>根据编委核定，我所内设机构4个，分别是：办公室、财务股、工程技术股灌溉管理股。纳入2019年部门预算编制范围。现实有在岗人数5人，退休人数4人。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0"/>
        <w:jc w:val="left"/>
      </w:pPr>
      <w:r>
        <w:rPr>
          <w:rFonts w:hint="eastAsia" w:ascii="仿宋" w:hAnsi="仿宋" w:eastAsia="仿宋" w:cs="仿宋"/>
          <w:i w:val="0"/>
          <w:caps w:val="0"/>
          <w:color w:val="1E1E1E"/>
          <w:spacing w:val="0"/>
          <w:kern w:val="0"/>
          <w:sz w:val="32"/>
          <w:szCs w:val="32"/>
          <w:shd w:val="clear" w:fill="FFFFFF"/>
          <w:lang w:val="en-US" w:eastAsia="zh-CN" w:bidi="ar"/>
        </w:rPr>
        <w:t>（二）主要工作职责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0"/>
        <w:jc w:val="left"/>
      </w:pPr>
      <w:r>
        <w:rPr>
          <w:rFonts w:hint="eastAsia" w:ascii="仿宋" w:hAnsi="仿宋" w:eastAsia="仿宋" w:cs="仿宋"/>
          <w:i w:val="0"/>
          <w:caps w:val="0"/>
          <w:color w:val="1E1E1E"/>
          <w:spacing w:val="0"/>
          <w:kern w:val="0"/>
          <w:sz w:val="32"/>
          <w:szCs w:val="32"/>
          <w:shd w:val="clear" w:fill="FFFFFF"/>
          <w:lang w:val="en-US" w:eastAsia="zh-CN" w:bidi="ar"/>
        </w:rPr>
        <w:t> </w:t>
      </w:r>
      <w:r>
        <w:rPr>
          <w:rFonts w:hint="eastAsia" w:ascii="仿宋" w:hAnsi="仿宋" w:eastAsia="仿宋" w:cs="仿宋"/>
          <w:i w:val="0"/>
          <w:caps w:val="0"/>
          <w:color w:val="333333"/>
          <w:spacing w:val="0"/>
          <w:kern w:val="0"/>
          <w:sz w:val="32"/>
          <w:szCs w:val="32"/>
          <w:shd w:val="clear" w:fill="FFFFFF"/>
          <w:lang w:val="en-US" w:eastAsia="zh-CN" w:bidi="ar"/>
        </w:rPr>
        <w:t>1、水利工程的日常维护和管理。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800"/>
        <w:jc w:val="left"/>
      </w:pPr>
      <w:r>
        <w:rPr>
          <w:rFonts w:hint="eastAsia" w:ascii="仿宋" w:hAnsi="仿宋" w:eastAsia="仿宋" w:cs="仿宋"/>
          <w:i w:val="0"/>
          <w:caps w:val="0"/>
          <w:color w:val="333333"/>
          <w:spacing w:val="0"/>
          <w:kern w:val="0"/>
          <w:sz w:val="32"/>
          <w:szCs w:val="32"/>
          <w:shd w:val="clear" w:fill="FFFFFF"/>
          <w:lang w:val="en-US" w:eastAsia="zh-CN" w:bidi="ar"/>
        </w:rPr>
        <w:t>2、抗旱灌溉用水调度。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800"/>
        <w:jc w:val="left"/>
      </w:pPr>
      <w:r>
        <w:rPr>
          <w:rFonts w:hint="eastAsia" w:ascii="仿宋" w:hAnsi="仿宋" w:eastAsia="仿宋" w:cs="仿宋"/>
          <w:i w:val="0"/>
          <w:caps w:val="0"/>
          <w:color w:val="333333"/>
          <w:spacing w:val="0"/>
          <w:kern w:val="0"/>
          <w:sz w:val="32"/>
          <w:szCs w:val="32"/>
          <w:shd w:val="clear" w:fill="FFFFFF"/>
          <w:lang w:val="en-US" w:eastAsia="zh-CN" w:bidi="ar"/>
        </w:rPr>
        <w:t>3、工程建设、用水灌溉引起的群工矛盾、社会稳定等问题。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800"/>
        <w:jc w:val="left"/>
      </w:pPr>
      <w:r>
        <w:rPr>
          <w:rFonts w:hint="eastAsia" w:ascii="仿宋" w:hAnsi="仿宋" w:eastAsia="仿宋" w:cs="仿宋"/>
          <w:i w:val="0"/>
          <w:caps w:val="0"/>
          <w:color w:val="333333"/>
          <w:spacing w:val="0"/>
          <w:kern w:val="0"/>
          <w:sz w:val="32"/>
          <w:szCs w:val="32"/>
          <w:shd w:val="clear" w:fill="FFFFFF"/>
          <w:lang w:val="en-US" w:eastAsia="zh-CN" w:bidi="ar"/>
        </w:rPr>
        <w:t>4、渠系工程的规划、编报、工程建设的组织实施。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800"/>
        <w:jc w:val="left"/>
      </w:pPr>
      <w:r>
        <w:rPr>
          <w:rFonts w:hint="eastAsia" w:ascii="仿宋" w:hAnsi="仿宋" w:eastAsia="仿宋" w:cs="仿宋"/>
          <w:i w:val="0"/>
          <w:caps w:val="0"/>
          <w:color w:val="333333"/>
          <w:spacing w:val="0"/>
          <w:kern w:val="0"/>
          <w:sz w:val="32"/>
          <w:szCs w:val="32"/>
          <w:shd w:val="clear" w:fill="FFFFFF"/>
          <w:lang w:val="en-US" w:eastAsia="zh-CN" w:bidi="ar"/>
        </w:rPr>
        <w:t>5、对灌区区内用水协会的管理或指导。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80"/>
        <w:jc w:val="left"/>
      </w:pPr>
      <w:r>
        <w:rPr>
          <w:rFonts w:hint="eastAsia" w:ascii="仿宋" w:hAnsi="仿宋" w:eastAsia="仿宋" w:cs="仿宋"/>
          <w:i w:val="0"/>
          <w:caps w:val="0"/>
          <w:color w:val="1E1E1E"/>
          <w:spacing w:val="0"/>
          <w:kern w:val="0"/>
          <w:sz w:val="32"/>
          <w:szCs w:val="32"/>
          <w:lang w:val="en-US" w:eastAsia="zh-CN" w:bidi="ar"/>
        </w:rPr>
        <w:t>（三）2019年度工作计划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800"/>
        <w:jc w:val="left"/>
      </w:pPr>
      <w:r>
        <w:rPr>
          <w:rFonts w:hint="eastAsia" w:ascii="仿宋" w:hAnsi="仿宋" w:eastAsia="仿宋" w:cs="仿宋"/>
          <w:i w:val="0"/>
          <w:caps w:val="0"/>
          <w:color w:val="333333"/>
          <w:spacing w:val="0"/>
          <w:kern w:val="0"/>
          <w:sz w:val="32"/>
          <w:szCs w:val="32"/>
          <w:shd w:val="clear" w:fill="FFFFFF"/>
          <w:lang w:val="en-US" w:eastAsia="zh-CN" w:bidi="ar"/>
        </w:rPr>
        <w:t>1、抓好水利项目前期工作。按照水利项目规划，大型灌区的配套建设会有国家水利部进行统筹安排，积极联系省厅市局和六管局，做好相关项目工作，特别是高家塘隧洞、北分干渠株木塘明渠的前期工作。。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800"/>
        <w:jc w:val="left"/>
      </w:pPr>
      <w:r>
        <w:rPr>
          <w:rFonts w:hint="eastAsia" w:ascii="仿宋" w:hAnsi="仿宋" w:eastAsia="仿宋" w:cs="仿宋"/>
          <w:i w:val="0"/>
          <w:caps w:val="0"/>
          <w:color w:val="333333"/>
          <w:spacing w:val="0"/>
          <w:kern w:val="0"/>
          <w:sz w:val="32"/>
          <w:szCs w:val="32"/>
          <w:shd w:val="clear" w:fill="FFFFFF"/>
          <w:lang w:val="en-US" w:eastAsia="zh-CN" w:bidi="ar"/>
        </w:rPr>
        <w:t>2、着力抓好水利工程设施年度维护保养建设。突出抓好了田支渠滑坡体处理；对损坏渠道进行防渗硬化；对破损严重的渡槽进行除险加固；对所有渠道、倒虹吸、渡槽进行安全检查清淤止漏；保持渠系通畅。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800"/>
        <w:jc w:val="left"/>
      </w:pPr>
      <w:r>
        <w:rPr>
          <w:rFonts w:hint="eastAsia" w:ascii="仿宋" w:hAnsi="仿宋" w:eastAsia="仿宋" w:cs="仿宋"/>
          <w:i w:val="0"/>
          <w:caps w:val="0"/>
          <w:color w:val="333333"/>
          <w:spacing w:val="0"/>
          <w:kern w:val="0"/>
          <w:sz w:val="32"/>
          <w:szCs w:val="32"/>
          <w:shd w:val="clear" w:fill="FFFFFF"/>
          <w:lang w:val="en-US" w:eastAsia="zh-CN" w:bidi="ar"/>
        </w:rPr>
        <w:t>3、提高防洪抗旱能力。及时进行灌区渠系的巡查补漏排险消缺，保有证灌区防汛抗旱需求。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800"/>
        <w:jc w:val="left"/>
      </w:pPr>
      <w:r>
        <w:rPr>
          <w:rFonts w:hint="eastAsia" w:ascii="仿宋" w:hAnsi="仿宋" w:eastAsia="仿宋" w:cs="仿宋"/>
          <w:i w:val="0"/>
          <w:caps w:val="0"/>
          <w:color w:val="333333"/>
          <w:spacing w:val="0"/>
          <w:kern w:val="0"/>
          <w:sz w:val="32"/>
          <w:szCs w:val="32"/>
          <w:shd w:val="clear" w:fill="FFFFFF"/>
          <w:lang w:val="en-US" w:eastAsia="zh-CN" w:bidi="ar"/>
        </w:rPr>
        <w:t>4、积极争取资金，力争到邵阳六都寨灌区管理局拆借资金20万元。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800"/>
        <w:jc w:val="left"/>
      </w:pPr>
      <w:r>
        <w:rPr>
          <w:rFonts w:hint="eastAsia" w:ascii="仿宋" w:hAnsi="仿宋" w:eastAsia="仿宋" w:cs="仿宋"/>
          <w:i w:val="0"/>
          <w:caps w:val="0"/>
          <w:color w:val="333333"/>
          <w:spacing w:val="0"/>
          <w:kern w:val="0"/>
          <w:sz w:val="32"/>
          <w:szCs w:val="32"/>
          <w:shd w:val="clear" w:fill="FFFFFF"/>
          <w:lang w:val="en-US" w:eastAsia="zh-CN" w:bidi="ar"/>
        </w:rPr>
        <w:t>5、加强创建绩效文明先进单位的力度，严格按要求搞好办公区卫生和机关院落的卫生；严格上下班纪律，严格履行岗位职责；严格执行中央及各级党委的各项法纪法规规章制度，严格落实县委及水利局党委部署的目标考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184" w:right="0" w:hanging="148"/>
        <w:jc w:val="left"/>
      </w:pPr>
      <w:r>
        <w:rPr>
          <w:rFonts w:hint="eastAsia" w:ascii="仿宋" w:hAnsi="仿宋" w:eastAsia="仿宋" w:cs="仿宋"/>
          <w:b/>
          <w:i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316" w:right="0" w:firstLine="161"/>
        <w:jc w:val="left"/>
      </w:pPr>
      <w:r>
        <w:rPr>
          <w:rFonts w:hint="eastAsia" w:ascii="仿宋" w:hAnsi="仿宋" w:eastAsia="仿宋" w:cs="仿宋"/>
          <w:b/>
          <w:i w:val="0"/>
          <w:caps w:val="0"/>
          <w:color w:val="1E1E1E"/>
          <w:spacing w:val="0"/>
          <w:kern w:val="0"/>
          <w:sz w:val="32"/>
          <w:szCs w:val="32"/>
          <w:lang w:val="en-US" w:eastAsia="zh-CN" w:bidi="ar"/>
        </w:rPr>
        <w:t>二、部门整体支出规模、使用方向和内容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290" w:right="0" w:hanging="1080"/>
        <w:jc w:val="left"/>
      </w:pPr>
      <w:r>
        <w:rPr>
          <w:rFonts w:hint="eastAsia" w:ascii="宋体" w:hAnsi="宋体" w:eastAsia="宋体" w:cs="宋体"/>
          <w:i w:val="0"/>
          <w:caps w:val="0"/>
          <w:color w:val="1E1E1E"/>
          <w:spacing w:val="0"/>
          <w:kern w:val="0"/>
          <w:sz w:val="28"/>
          <w:szCs w:val="28"/>
          <w:lang w:val="en-US" w:eastAsia="zh-CN" w:bidi="ar"/>
        </w:rPr>
        <w:t>（一） 年度预算收支情况（万元）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836" w:right="0" w:hanging="360"/>
        <w:jc w:val="left"/>
      </w:pPr>
      <w:r>
        <w:rPr>
          <w:rFonts w:hint="eastAsia" w:ascii="宋体" w:hAnsi="宋体" w:eastAsia="宋体" w:cs="宋体"/>
          <w:b/>
          <w:i w:val="0"/>
          <w:caps w:val="0"/>
          <w:color w:val="1E1E1E"/>
          <w:spacing w:val="0"/>
          <w:kern w:val="0"/>
          <w:sz w:val="28"/>
          <w:szCs w:val="28"/>
          <w:lang w:val="en-US" w:eastAsia="zh-CN" w:bidi="ar"/>
        </w:rPr>
        <w:t>1. 年初预算收支</w:t>
      </w:r>
    </w:p>
    <w:tbl>
      <w:tblPr>
        <w:tblStyle w:val="6"/>
        <w:tblW w:w="0" w:type="auto"/>
        <w:jc w:val="center"/>
        <w:shd w:val="clear" w:color="auto" w:fill="auto"/>
        <w:tblLayout w:type="autofit"/>
        <w:tblCellMar>
          <w:top w:w="0" w:type="dxa"/>
          <w:left w:w="0" w:type="dxa"/>
          <w:bottom w:w="0" w:type="dxa"/>
          <w:right w:w="0" w:type="dxa"/>
        </w:tblCellMar>
      </w:tblPr>
      <w:tblGrid>
        <w:gridCol w:w="2096"/>
        <w:gridCol w:w="1702"/>
        <w:gridCol w:w="1595"/>
        <w:gridCol w:w="1326"/>
        <w:gridCol w:w="1803"/>
      </w:tblGrid>
      <w:tr>
        <w:tblPrEx>
          <w:shd w:val="clear" w:color="auto" w:fill="auto"/>
          <w:tblCellMar>
            <w:top w:w="0" w:type="dxa"/>
            <w:left w:w="0" w:type="dxa"/>
            <w:bottom w:w="0" w:type="dxa"/>
            <w:right w:w="0" w:type="dxa"/>
          </w:tblCellMar>
        </w:tblPrEx>
        <w:trPr>
          <w:trHeight w:val="567" w:hRule="atLeast"/>
          <w:jc w:val="center"/>
        </w:trPr>
        <w:tc>
          <w:tcPr>
            <w:tcW w:w="2135" w:type="dxa"/>
            <w:vMerge w:val="restart"/>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00"/>
                <w:kern w:val="0"/>
                <w:sz w:val="28"/>
                <w:szCs w:val="28"/>
                <w:lang w:val="en-US" w:eastAsia="zh-CN" w:bidi="ar"/>
              </w:rPr>
              <w:t>预算项目</w:t>
            </w:r>
          </w:p>
        </w:tc>
        <w:tc>
          <w:tcPr>
            <w:tcW w:w="3360" w:type="dxa"/>
            <w:gridSpan w:val="2"/>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00"/>
                <w:kern w:val="0"/>
                <w:sz w:val="28"/>
                <w:szCs w:val="28"/>
                <w:lang w:val="en-US" w:eastAsia="zh-CN" w:bidi="ar"/>
              </w:rPr>
              <w:t>预算金额</w:t>
            </w:r>
          </w:p>
        </w:tc>
        <w:tc>
          <w:tcPr>
            <w:tcW w:w="3185" w:type="dxa"/>
            <w:gridSpan w:val="2"/>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00"/>
                <w:kern w:val="0"/>
                <w:sz w:val="28"/>
                <w:szCs w:val="28"/>
                <w:lang w:val="en-US" w:eastAsia="zh-CN" w:bidi="ar"/>
              </w:rPr>
              <w:t>较上年增减变化</w:t>
            </w:r>
          </w:p>
        </w:tc>
      </w:tr>
      <w:tr>
        <w:tblPrEx>
          <w:shd w:val="clear" w:color="auto" w:fill="auto"/>
          <w:tblCellMar>
            <w:top w:w="0" w:type="dxa"/>
            <w:left w:w="0" w:type="dxa"/>
            <w:bottom w:w="0" w:type="dxa"/>
            <w:right w:w="0" w:type="dxa"/>
          </w:tblCellMar>
        </w:tblPrEx>
        <w:trPr>
          <w:trHeight w:val="567" w:hRule="atLeast"/>
          <w:jc w:val="center"/>
        </w:trPr>
        <w:tc>
          <w:tcPr>
            <w:tcW w:w="2135" w:type="dxa"/>
            <w:vMerge w:val="continue"/>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rPr>
                <w:rFonts w:hint="eastAsia" w:ascii="宋体"/>
                <w:sz w:val="24"/>
                <w:szCs w:val="24"/>
              </w:rPr>
            </w:pPr>
          </w:p>
        </w:tc>
        <w:tc>
          <w:tcPr>
            <w:tcW w:w="1736"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00"/>
                <w:kern w:val="0"/>
                <w:sz w:val="28"/>
                <w:szCs w:val="28"/>
                <w:lang w:val="en-US" w:eastAsia="zh-CN" w:bidi="ar"/>
              </w:rPr>
              <w:t>2019年</w:t>
            </w:r>
          </w:p>
        </w:tc>
        <w:tc>
          <w:tcPr>
            <w:tcW w:w="1624"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00"/>
                <w:kern w:val="0"/>
                <w:sz w:val="28"/>
                <w:szCs w:val="28"/>
                <w:lang w:val="en-US" w:eastAsia="zh-CN" w:bidi="ar"/>
              </w:rPr>
              <w:t>2018年</w:t>
            </w:r>
          </w:p>
        </w:tc>
        <w:tc>
          <w:tcPr>
            <w:tcW w:w="1344"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00"/>
                <w:kern w:val="0"/>
                <w:sz w:val="28"/>
                <w:szCs w:val="28"/>
                <w:lang w:val="en-US" w:eastAsia="zh-CN" w:bidi="ar"/>
              </w:rPr>
              <w:t>金额</w:t>
            </w:r>
          </w:p>
        </w:tc>
        <w:tc>
          <w:tcPr>
            <w:tcW w:w="1841"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00"/>
                <w:kern w:val="0"/>
                <w:sz w:val="28"/>
                <w:szCs w:val="28"/>
                <w:lang w:val="en-US" w:eastAsia="zh-CN" w:bidi="ar"/>
              </w:rPr>
              <w:t>比例</w:t>
            </w:r>
          </w:p>
        </w:tc>
      </w:tr>
      <w:tr>
        <w:tblPrEx>
          <w:shd w:val="clear" w:color="auto" w:fill="auto"/>
          <w:tblCellMar>
            <w:top w:w="0" w:type="dxa"/>
            <w:left w:w="0" w:type="dxa"/>
            <w:bottom w:w="0" w:type="dxa"/>
            <w:right w:w="0" w:type="dxa"/>
          </w:tblCellMar>
        </w:tblPrEx>
        <w:trPr>
          <w:trHeight w:val="567" w:hRule="atLeast"/>
          <w:jc w:val="center"/>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left"/>
            </w:pPr>
            <w:r>
              <w:rPr>
                <w:rFonts w:hint="eastAsia" w:ascii="宋体" w:hAnsi="宋体" w:eastAsia="宋体" w:cs="宋体"/>
                <w:color w:val="010101"/>
                <w:kern w:val="0"/>
                <w:sz w:val="28"/>
                <w:szCs w:val="28"/>
                <w:lang w:val="en-US" w:eastAsia="zh-CN" w:bidi="ar"/>
              </w:rPr>
              <w:t>收入预算</w:t>
            </w:r>
          </w:p>
        </w:tc>
        <w:tc>
          <w:tcPr>
            <w:tcW w:w="17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126" w:hanging="420"/>
              <w:jc w:val="right"/>
            </w:pPr>
            <w:r>
              <w:rPr>
                <w:rFonts w:hint="eastAsia" w:ascii="宋体" w:hAnsi="宋体" w:eastAsia="宋体" w:cs="宋体"/>
                <w:color w:val="010101"/>
                <w:kern w:val="0"/>
                <w:sz w:val="28"/>
                <w:szCs w:val="28"/>
                <w:lang w:val="en-US" w:eastAsia="zh-CN" w:bidi="ar"/>
              </w:rPr>
              <w:t>99</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126" w:hanging="420"/>
              <w:jc w:val="right"/>
            </w:pPr>
            <w:r>
              <w:rPr>
                <w:rFonts w:hint="eastAsia" w:ascii="宋体" w:hAnsi="宋体" w:eastAsia="宋体" w:cs="宋体"/>
                <w:color w:val="010101"/>
                <w:kern w:val="0"/>
                <w:sz w:val="28"/>
                <w:szCs w:val="28"/>
                <w:lang w:val="en-US" w:eastAsia="zh-CN" w:bidi="ar"/>
              </w:rPr>
              <w:t>81</w:t>
            </w:r>
          </w:p>
        </w:tc>
        <w:tc>
          <w:tcPr>
            <w:tcW w:w="134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126" w:hanging="420"/>
              <w:jc w:val="right"/>
            </w:pPr>
            <w:r>
              <w:rPr>
                <w:rFonts w:hint="eastAsia" w:ascii="宋体" w:hAnsi="宋体" w:eastAsia="宋体" w:cs="宋体"/>
                <w:color w:val="010101"/>
                <w:kern w:val="0"/>
                <w:sz w:val="28"/>
                <w:szCs w:val="28"/>
                <w:lang w:val="en-US" w:eastAsia="zh-CN" w:bidi="ar"/>
              </w:rPr>
              <w:t>18</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22%</w:t>
            </w:r>
          </w:p>
        </w:tc>
      </w:tr>
      <w:tr>
        <w:tblPrEx>
          <w:shd w:val="clear" w:color="auto" w:fill="auto"/>
          <w:tblCellMar>
            <w:top w:w="0" w:type="dxa"/>
            <w:left w:w="0" w:type="dxa"/>
            <w:bottom w:w="0" w:type="dxa"/>
            <w:right w:w="0" w:type="dxa"/>
          </w:tblCellMar>
        </w:tblPrEx>
        <w:trPr>
          <w:trHeight w:val="811" w:hRule="atLeast"/>
          <w:jc w:val="center"/>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left"/>
            </w:pPr>
            <w:r>
              <w:rPr>
                <w:rFonts w:hint="eastAsia" w:ascii="宋体" w:hAnsi="宋体" w:eastAsia="宋体" w:cs="宋体"/>
                <w:color w:val="010101"/>
                <w:kern w:val="0"/>
                <w:sz w:val="28"/>
                <w:szCs w:val="28"/>
                <w:lang w:val="en-US" w:eastAsia="zh-CN" w:bidi="ar"/>
              </w:rPr>
              <w:t>其中：财政经费拨款</w:t>
            </w:r>
          </w:p>
        </w:tc>
        <w:tc>
          <w:tcPr>
            <w:tcW w:w="17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126" w:hanging="420"/>
              <w:jc w:val="right"/>
            </w:pPr>
            <w:r>
              <w:rPr>
                <w:rFonts w:hint="eastAsia" w:ascii="宋体" w:hAnsi="宋体" w:eastAsia="宋体" w:cs="宋体"/>
                <w:color w:val="010101"/>
                <w:kern w:val="0"/>
                <w:sz w:val="28"/>
                <w:szCs w:val="28"/>
                <w:lang w:val="en-US" w:eastAsia="zh-CN" w:bidi="ar"/>
              </w:rPr>
              <w:t>99</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126" w:hanging="420"/>
              <w:jc w:val="right"/>
            </w:pPr>
            <w:r>
              <w:rPr>
                <w:rFonts w:hint="eastAsia" w:ascii="宋体" w:hAnsi="宋体" w:eastAsia="宋体" w:cs="宋体"/>
                <w:color w:val="010101"/>
                <w:kern w:val="0"/>
                <w:sz w:val="28"/>
                <w:szCs w:val="28"/>
                <w:lang w:val="en-US" w:eastAsia="zh-CN" w:bidi="ar"/>
              </w:rPr>
              <w:t>81</w:t>
            </w:r>
          </w:p>
        </w:tc>
        <w:tc>
          <w:tcPr>
            <w:tcW w:w="134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126" w:hanging="420"/>
              <w:jc w:val="right"/>
            </w:pPr>
            <w:r>
              <w:rPr>
                <w:rFonts w:hint="eastAsia" w:ascii="宋体" w:hAnsi="宋体" w:eastAsia="宋体" w:cs="宋体"/>
                <w:color w:val="010101"/>
                <w:kern w:val="0"/>
                <w:sz w:val="28"/>
                <w:szCs w:val="28"/>
                <w:lang w:val="en-US" w:eastAsia="zh-CN" w:bidi="ar"/>
              </w:rPr>
              <w:t>18</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22%</w:t>
            </w:r>
          </w:p>
        </w:tc>
      </w:tr>
      <w:tr>
        <w:tblPrEx>
          <w:tblCellMar>
            <w:top w:w="0" w:type="dxa"/>
            <w:left w:w="0" w:type="dxa"/>
            <w:bottom w:w="0" w:type="dxa"/>
            <w:right w:w="0" w:type="dxa"/>
          </w:tblCellMar>
        </w:tblPrEx>
        <w:trPr>
          <w:trHeight w:val="567" w:hRule="atLeast"/>
          <w:jc w:val="center"/>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left"/>
            </w:pPr>
            <w:r>
              <w:rPr>
                <w:rFonts w:hint="eastAsia" w:ascii="宋体" w:hAnsi="宋体" w:eastAsia="宋体" w:cs="宋体"/>
                <w:color w:val="010101"/>
                <w:kern w:val="0"/>
                <w:sz w:val="28"/>
                <w:szCs w:val="28"/>
                <w:lang w:val="en-US" w:eastAsia="zh-CN" w:bidi="ar"/>
              </w:rPr>
              <w:t>支出预算</w:t>
            </w:r>
          </w:p>
        </w:tc>
        <w:tc>
          <w:tcPr>
            <w:tcW w:w="17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126" w:hanging="420"/>
              <w:jc w:val="right"/>
            </w:pPr>
            <w:r>
              <w:rPr>
                <w:rFonts w:hint="eastAsia" w:ascii="宋体" w:hAnsi="宋体" w:eastAsia="宋体" w:cs="宋体"/>
                <w:color w:val="010101"/>
                <w:kern w:val="0"/>
                <w:sz w:val="28"/>
                <w:szCs w:val="28"/>
                <w:lang w:val="en-US" w:eastAsia="zh-CN" w:bidi="ar"/>
              </w:rPr>
              <w:t>99</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126" w:hanging="420"/>
              <w:jc w:val="right"/>
            </w:pPr>
            <w:r>
              <w:rPr>
                <w:rFonts w:hint="eastAsia" w:ascii="宋体" w:hAnsi="宋体" w:eastAsia="宋体" w:cs="宋体"/>
                <w:color w:val="010101"/>
                <w:kern w:val="0"/>
                <w:sz w:val="28"/>
                <w:szCs w:val="28"/>
                <w:lang w:val="en-US" w:eastAsia="zh-CN" w:bidi="ar"/>
              </w:rPr>
              <w:t>81</w:t>
            </w:r>
          </w:p>
        </w:tc>
        <w:tc>
          <w:tcPr>
            <w:tcW w:w="134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126" w:hanging="420"/>
              <w:jc w:val="right"/>
            </w:pPr>
            <w:r>
              <w:rPr>
                <w:rFonts w:hint="eastAsia" w:ascii="宋体" w:hAnsi="宋体" w:eastAsia="宋体" w:cs="宋体"/>
                <w:color w:val="010101"/>
                <w:kern w:val="0"/>
                <w:sz w:val="28"/>
                <w:szCs w:val="28"/>
                <w:lang w:val="en-US" w:eastAsia="zh-CN" w:bidi="ar"/>
              </w:rPr>
              <w:t>18</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22%</w:t>
            </w:r>
          </w:p>
        </w:tc>
      </w:tr>
      <w:tr>
        <w:tblPrEx>
          <w:tblCellMar>
            <w:top w:w="0" w:type="dxa"/>
            <w:left w:w="0" w:type="dxa"/>
            <w:bottom w:w="0" w:type="dxa"/>
            <w:right w:w="0" w:type="dxa"/>
          </w:tblCellMar>
        </w:tblPrEx>
        <w:trPr>
          <w:trHeight w:val="567" w:hRule="atLeast"/>
          <w:jc w:val="center"/>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left"/>
            </w:pPr>
            <w:r>
              <w:rPr>
                <w:rFonts w:hint="eastAsia" w:ascii="宋体" w:hAnsi="宋体" w:eastAsia="宋体" w:cs="宋体"/>
                <w:color w:val="010101"/>
                <w:kern w:val="0"/>
                <w:sz w:val="28"/>
                <w:szCs w:val="28"/>
                <w:lang w:val="en-US" w:eastAsia="zh-CN" w:bidi="ar"/>
              </w:rPr>
              <w:t>其中：基本支出</w:t>
            </w:r>
          </w:p>
        </w:tc>
        <w:tc>
          <w:tcPr>
            <w:tcW w:w="17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126" w:hanging="420"/>
              <w:jc w:val="right"/>
            </w:pPr>
            <w:r>
              <w:rPr>
                <w:rFonts w:hint="eastAsia" w:ascii="宋体" w:hAnsi="宋体" w:eastAsia="宋体" w:cs="宋体"/>
                <w:color w:val="010101"/>
                <w:kern w:val="0"/>
                <w:sz w:val="28"/>
                <w:szCs w:val="28"/>
                <w:lang w:val="en-US" w:eastAsia="zh-CN" w:bidi="ar"/>
              </w:rPr>
              <w:t>53</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126" w:hanging="420"/>
              <w:jc w:val="right"/>
            </w:pPr>
            <w:r>
              <w:rPr>
                <w:rFonts w:hint="eastAsia" w:ascii="宋体" w:hAnsi="宋体" w:eastAsia="宋体" w:cs="宋体"/>
                <w:color w:val="010101"/>
                <w:kern w:val="0"/>
                <w:sz w:val="28"/>
                <w:szCs w:val="28"/>
                <w:lang w:val="en-US" w:eastAsia="zh-CN" w:bidi="ar"/>
              </w:rPr>
              <w:t>41</w:t>
            </w:r>
          </w:p>
        </w:tc>
        <w:tc>
          <w:tcPr>
            <w:tcW w:w="134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126" w:hanging="420"/>
              <w:jc w:val="right"/>
            </w:pPr>
            <w:r>
              <w:rPr>
                <w:rFonts w:hint="eastAsia" w:ascii="宋体" w:hAnsi="宋体" w:eastAsia="宋体" w:cs="宋体"/>
                <w:color w:val="010101"/>
                <w:kern w:val="0"/>
                <w:sz w:val="28"/>
                <w:szCs w:val="28"/>
                <w:lang w:val="en-US" w:eastAsia="zh-CN" w:bidi="ar"/>
              </w:rPr>
              <w:t>12</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29%</w:t>
            </w:r>
          </w:p>
        </w:tc>
      </w:tr>
      <w:tr>
        <w:tblPrEx>
          <w:tblCellMar>
            <w:top w:w="0" w:type="dxa"/>
            <w:left w:w="0" w:type="dxa"/>
            <w:bottom w:w="0" w:type="dxa"/>
            <w:right w:w="0" w:type="dxa"/>
          </w:tblCellMar>
        </w:tblPrEx>
        <w:trPr>
          <w:trHeight w:val="567" w:hRule="atLeast"/>
          <w:jc w:val="center"/>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left"/>
            </w:pPr>
            <w:r>
              <w:rPr>
                <w:rFonts w:hint="eastAsia" w:ascii="宋体" w:hAnsi="宋体" w:eastAsia="宋体" w:cs="宋体"/>
                <w:color w:val="010101"/>
                <w:kern w:val="0"/>
                <w:sz w:val="28"/>
                <w:szCs w:val="28"/>
                <w:lang w:val="en-US" w:eastAsia="zh-CN" w:bidi="ar"/>
              </w:rPr>
              <w:t>其中：项目支出</w:t>
            </w:r>
          </w:p>
        </w:tc>
        <w:tc>
          <w:tcPr>
            <w:tcW w:w="17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126" w:hanging="420"/>
              <w:jc w:val="right"/>
            </w:pPr>
            <w:r>
              <w:rPr>
                <w:rFonts w:hint="eastAsia" w:ascii="宋体" w:hAnsi="宋体" w:eastAsia="宋体" w:cs="宋体"/>
                <w:color w:val="010101"/>
                <w:kern w:val="0"/>
                <w:sz w:val="28"/>
                <w:szCs w:val="28"/>
                <w:lang w:val="en-US" w:eastAsia="zh-CN" w:bidi="ar"/>
              </w:rPr>
              <w:t>46</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126" w:hanging="420"/>
              <w:jc w:val="right"/>
            </w:pPr>
            <w:r>
              <w:rPr>
                <w:rFonts w:hint="eastAsia" w:ascii="宋体" w:hAnsi="宋体" w:eastAsia="宋体" w:cs="宋体"/>
                <w:color w:val="010101"/>
                <w:kern w:val="0"/>
                <w:sz w:val="28"/>
                <w:szCs w:val="28"/>
                <w:lang w:val="en-US" w:eastAsia="zh-CN" w:bidi="ar"/>
              </w:rPr>
              <w:t>40</w:t>
            </w:r>
          </w:p>
        </w:tc>
        <w:tc>
          <w:tcPr>
            <w:tcW w:w="134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126" w:hanging="420"/>
              <w:jc w:val="right"/>
            </w:pPr>
            <w:r>
              <w:rPr>
                <w:rFonts w:hint="eastAsia" w:ascii="宋体" w:hAnsi="宋体" w:eastAsia="宋体" w:cs="宋体"/>
                <w:color w:val="010101"/>
                <w:kern w:val="0"/>
                <w:sz w:val="28"/>
                <w:szCs w:val="28"/>
                <w:lang w:val="en-US" w:eastAsia="zh-CN" w:bidi="ar"/>
              </w:rPr>
              <w:t>6</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15%</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left"/>
      </w:pPr>
      <w:r>
        <w:rPr>
          <w:rFonts w:hint="eastAsia" w:ascii="仿宋" w:hAnsi="仿宋" w:eastAsia="仿宋" w:cs="仿宋"/>
          <w:i w:val="0"/>
          <w:caps w:val="0"/>
          <w:color w:val="1E1E1E"/>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pPr>
      <w:r>
        <w:rPr>
          <w:rFonts w:hint="eastAsia" w:ascii="仿宋" w:hAnsi="仿宋" w:eastAsia="仿宋" w:cs="仿宋"/>
          <w:i w:val="0"/>
          <w:caps w:val="0"/>
          <w:color w:val="1E1E1E"/>
          <w:spacing w:val="0"/>
          <w:kern w:val="0"/>
          <w:sz w:val="36"/>
          <w:szCs w:val="36"/>
          <w:lang w:val="en-US" w:eastAsia="zh-CN" w:bidi="ar"/>
        </w:rPr>
        <w:t>根据年初预算批复，与上年比较，预算收支较上年增加了18万元，主要是工资调整。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316" w:right="0" w:firstLine="141"/>
        <w:jc w:val="left"/>
      </w:pPr>
      <w:r>
        <w:rPr>
          <w:rFonts w:hint="eastAsia" w:ascii="仿宋" w:hAnsi="仿宋" w:eastAsia="仿宋" w:cs="仿宋"/>
          <w:b/>
          <w:i w:val="0"/>
          <w:caps w:val="0"/>
          <w:color w:val="1E1E1E"/>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316" w:right="0" w:firstLine="141"/>
        <w:jc w:val="left"/>
      </w:pPr>
      <w:r>
        <w:rPr>
          <w:rFonts w:hint="eastAsia" w:ascii="宋体" w:hAnsi="宋体" w:eastAsia="宋体" w:cs="宋体"/>
          <w:b/>
          <w:i w:val="0"/>
          <w:caps w:val="0"/>
          <w:color w:val="1E1E1E"/>
          <w:spacing w:val="0"/>
          <w:kern w:val="0"/>
          <w:sz w:val="28"/>
          <w:szCs w:val="28"/>
          <w:lang w:val="en-US" w:eastAsia="zh-CN" w:bidi="ar"/>
        </w:rPr>
        <w:t>2.财政预算整体支出使用范围、方向和内容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22" w:right="0" w:hanging="422"/>
        <w:jc w:val="left"/>
      </w:pPr>
      <w:r>
        <w:rPr>
          <w:rFonts w:hint="eastAsia" w:ascii="宋体" w:hAnsi="宋体" w:eastAsia="宋体" w:cs="宋体"/>
          <w:b/>
          <w:i w:val="0"/>
          <w:caps w:val="0"/>
          <w:color w:val="1E1E1E"/>
          <w:spacing w:val="0"/>
          <w:kern w:val="0"/>
          <w:sz w:val="28"/>
          <w:szCs w:val="28"/>
          <w:lang w:val="en-US" w:eastAsia="zh-CN" w:bidi="ar"/>
        </w:rPr>
        <w:t> </w:t>
      </w:r>
    </w:p>
    <w:tbl>
      <w:tblPr>
        <w:tblStyle w:val="6"/>
        <w:tblW w:w="0" w:type="auto"/>
        <w:jc w:val="center"/>
        <w:shd w:val="clear" w:color="auto" w:fill="auto"/>
        <w:tblLayout w:type="autofit"/>
        <w:tblCellMar>
          <w:top w:w="0" w:type="dxa"/>
          <w:left w:w="0" w:type="dxa"/>
          <w:bottom w:w="0" w:type="dxa"/>
          <w:right w:w="0" w:type="dxa"/>
        </w:tblCellMar>
      </w:tblPr>
      <w:tblGrid>
        <w:gridCol w:w="2859"/>
        <w:gridCol w:w="1748"/>
        <w:gridCol w:w="1874"/>
        <w:gridCol w:w="1836"/>
      </w:tblGrid>
      <w:tr>
        <w:tblPrEx>
          <w:shd w:val="clear" w:color="auto" w:fill="auto"/>
          <w:tblCellMar>
            <w:top w:w="0" w:type="dxa"/>
            <w:left w:w="0" w:type="dxa"/>
            <w:bottom w:w="0" w:type="dxa"/>
            <w:right w:w="0" w:type="dxa"/>
          </w:tblCellMar>
        </w:tblPrEx>
        <w:trPr>
          <w:trHeight w:val="567" w:hRule="atLeast"/>
          <w:jc w:val="center"/>
        </w:trPr>
        <w:tc>
          <w:tcPr>
            <w:tcW w:w="2859"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00"/>
                <w:kern w:val="0"/>
                <w:sz w:val="28"/>
                <w:szCs w:val="28"/>
                <w:lang w:val="en-US" w:eastAsia="zh-CN" w:bidi="ar"/>
              </w:rPr>
              <w:t>支出项目</w:t>
            </w:r>
          </w:p>
        </w:tc>
        <w:tc>
          <w:tcPr>
            <w:tcW w:w="174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00"/>
                <w:kern w:val="0"/>
                <w:sz w:val="28"/>
                <w:szCs w:val="28"/>
                <w:lang w:val="en-US" w:eastAsia="zh-CN" w:bidi="ar"/>
              </w:rPr>
              <w:t>基本支出</w:t>
            </w:r>
          </w:p>
        </w:tc>
        <w:tc>
          <w:tcPr>
            <w:tcW w:w="1874"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00"/>
                <w:kern w:val="0"/>
                <w:sz w:val="28"/>
                <w:szCs w:val="28"/>
                <w:lang w:val="en-US" w:eastAsia="zh-CN" w:bidi="ar"/>
              </w:rPr>
              <w:t>项目支出</w:t>
            </w:r>
          </w:p>
        </w:tc>
        <w:tc>
          <w:tcPr>
            <w:tcW w:w="1836"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00"/>
                <w:kern w:val="0"/>
                <w:sz w:val="28"/>
                <w:szCs w:val="28"/>
                <w:lang w:val="en-US" w:eastAsia="zh-CN" w:bidi="ar"/>
              </w:rPr>
              <w:t>合计</w:t>
            </w:r>
          </w:p>
        </w:tc>
      </w:tr>
      <w:tr>
        <w:tblPrEx>
          <w:tblCellMar>
            <w:top w:w="0" w:type="dxa"/>
            <w:left w:w="0" w:type="dxa"/>
            <w:bottom w:w="0" w:type="dxa"/>
            <w:right w:w="0" w:type="dxa"/>
          </w:tblCellMar>
        </w:tblPrEx>
        <w:trPr>
          <w:trHeight w:val="567" w:hRule="atLeast"/>
          <w:jc w:val="center"/>
        </w:trPr>
        <w:tc>
          <w:tcPr>
            <w:tcW w:w="28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00"/>
                <w:kern w:val="0"/>
                <w:sz w:val="28"/>
                <w:szCs w:val="28"/>
                <w:lang w:val="en-US" w:eastAsia="zh-CN" w:bidi="ar"/>
              </w:rPr>
              <w:t>工资福利支出</w:t>
            </w:r>
          </w:p>
        </w:tc>
        <w:tc>
          <w:tcPr>
            <w:tcW w:w="17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00"/>
                <w:kern w:val="0"/>
                <w:sz w:val="28"/>
                <w:szCs w:val="28"/>
                <w:lang w:val="en-US" w:eastAsia="zh-CN" w:bidi="ar"/>
              </w:rPr>
              <w:t>42</w:t>
            </w:r>
          </w:p>
        </w:tc>
        <w:tc>
          <w:tcPr>
            <w:tcW w:w="187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00"/>
                <w:kern w:val="0"/>
                <w:sz w:val="28"/>
                <w:szCs w:val="28"/>
                <w:lang w:val="en-US" w:eastAsia="zh-CN" w:bidi="ar"/>
              </w:rPr>
              <w:t> </w:t>
            </w:r>
          </w:p>
        </w:tc>
        <w:tc>
          <w:tcPr>
            <w:tcW w:w="18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00"/>
                <w:kern w:val="0"/>
                <w:sz w:val="28"/>
                <w:szCs w:val="28"/>
                <w:lang w:val="en-US" w:eastAsia="zh-CN" w:bidi="ar"/>
              </w:rPr>
              <w:t>42</w:t>
            </w:r>
          </w:p>
        </w:tc>
      </w:tr>
      <w:tr>
        <w:tblPrEx>
          <w:tblCellMar>
            <w:top w:w="0" w:type="dxa"/>
            <w:left w:w="0" w:type="dxa"/>
            <w:bottom w:w="0" w:type="dxa"/>
            <w:right w:w="0" w:type="dxa"/>
          </w:tblCellMar>
        </w:tblPrEx>
        <w:trPr>
          <w:trHeight w:val="567" w:hRule="atLeast"/>
          <w:jc w:val="center"/>
        </w:trPr>
        <w:tc>
          <w:tcPr>
            <w:tcW w:w="28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00"/>
                <w:kern w:val="0"/>
                <w:sz w:val="28"/>
                <w:szCs w:val="28"/>
                <w:lang w:val="en-US" w:eastAsia="zh-CN" w:bidi="ar"/>
              </w:rPr>
              <w:t>商品和服务支出</w:t>
            </w:r>
          </w:p>
        </w:tc>
        <w:tc>
          <w:tcPr>
            <w:tcW w:w="17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00"/>
                <w:kern w:val="0"/>
                <w:sz w:val="28"/>
                <w:szCs w:val="28"/>
                <w:lang w:val="en-US" w:eastAsia="zh-CN" w:bidi="ar"/>
              </w:rPr>
              <w:t>3</w:t>
            </w:r>
          </w:p>
        </w:tc>
        <w:tc>
          <w:tcPr>
            <w:tcW w:w="187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00"/>
                <w:kern w:val="0"/>
                <w:sz w:val="28"/>
                <w:szCs w:val="28"/>
                <w:lang w:val="en-US" w:eastAsia="zh-CN" w:bidi="ar"/>
              </w:rPr>
              <w:t>46</w:t>
            </w:r>
          </w:p>
        </w:tc>
        <w:tc>
          <w:tcPr>
            <w:tcW w:w="18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00"/>
                <w:kern w:val="0"/>
                <w:sz w:val="28"/>
                <w:szCs w:val="28"/>
                <w:lang w:val="en-US" w:eastAsia="zh-CN" w:bidi="ar"/>
              </w:rPr>
              <w:t>49</w:t>
            </w:r>
          </w:p>
        </w:tc>
      </w:tr>
      <w:tr>
        <w:tblPrEx>
          <w:tblCellMar>
            <w:top w:w="0" w:type="dxa"/>
            <w:left w:w="0" w:type="dxa"/>
            <w:bottom w:w="0" w:type="dxa"/>
            <w:right w:w="0" w:type="dxa"/>
          </w:tblCellMar>
        </w:tblPrEx>
        <w:trPr>
          <w:trHeight w:val="567" w:hRule="atLeast"/>
          <w:jc w:val="center"/>
        </w:trPr>
        <w:tc>
          <w:tcPr>
            <w:tcW w:w="28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00"/>
                <w:kern w:val="0"/>
                <w:sz w:val="28"/>
                <w:szCs w:val="28"/>
                <w:lang w:val="en-US" w:eastAsia="zh-CN" w:bidi="ar"/>
              </w:rPr>
              <w:t>对个人和家庭的补助</w:t>
            </w:r>
          </w:p>
        </w:tc>
        <w:tc>
          <w:tcPr>
            <w:tcW w:w="17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00"/>
                <w:kern w:val="0"/>
                <w:sz w:val="28"/>
                <w:szCs w:val="28"/>
                <w:lang w:val="en-US" w:eastAsia="zh-CN" w:bidi="ar"/>
              </w:rPr>
              <w:t>8</w:t>
            </w:r>
          </w:p>
        </w:tc>
        <w:tc>
          <w:tcPr>
            <w:tcW w:w="187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00"/>
                <w:kern w:val="0"/>
                <w:sz w:val="28"/>
                <w:szCs w:val="28"/>
                <w:lang w:val="en-US" w:eastAsia="zh-CN" w:bidi="ar"/>
              </w:rPr>
              <w:t> </w:t>
            </w:r>
          </w:p>
        </w:tc>
        <w:tc>
          <w:tcPr>
            <w:tcW w:w="18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00"/>
                <w:kern w:val="0"/>
                <w:sz w:val="28"/>
                <w:szCs w:val="28"/>
                <w:lang w:val="en-US" w:eastAsia="zh-CN" w:bidi="ar"/>
              </w:rPr>
              <w:t>8</w:t>
            </w:r>
          </w:p>
        </w:tc>
      </w:tr>
      <w:tr>
        <w:tblPrEx>
          <w:tblCellMar>
            <w:top w:w="0" w:type="dxa"/>
            <w:left w:w="0" w:type="dxa"/>
            <w:bottom w:w="0" w:type="dxa"/>
            <w:right w:w="0" w:type="dxa"/>
          </w:tblCellMar>
        </w:tblPrEx>
        <w:trPr>
          <w:trHeight w:val="567" w:hRule="atLeast"/>
          <w:jc w:val="center"/>
        </w:trPr>
        <w:tc>
          <w:tcPr>
            <w:tcW w:w="2859" w:type="dxa"/>
            <w:tcBorders>
              <w:top w:val="nil"/>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00"/>
                <w:kern w:val="0"/>
                <w:sz w:val="28"/>
                <w:szCs w:val="28"/>
                <w:lang w:val="en-US" w:eastAsia="zh-CN" w:bidi="ar"/>
              </w:rPr>
              <w:t>合 计</w:t>
            </w:r>
          </w:p>
        </w:tc>
        <w:tc>
          <w:tcPr>
            <w:tcW w:w="1748"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00"/>
                <w:kern w:val="0"/>
                <w:sz w:val="28"/>
                <w:szCs w:val="28"/>
                <w:lang w:val="en-US" w:eastAsia="zh-CN" w:bidi="ar"/>
              </w:rPr>
              <w:t>53</w:t>
            </w:r>
          </w:p>
        </w:tc>
        <w:tc>
          <w:tcPr>
            <w:tcW w:w="1874"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00"/>
                <w:kern w:val="0"/>
                <w:sz w:val="28"/>
                <w:szCs w:val="28"/>
                <w:lang w:val="en-US" w:eastAsia="zh-CN" w:bidi="ar"/>
              </w:rPr>
              <w:t>46</w:t>
            </w:r>
          </w:p>
        </w:tc>
        <w:tc>
          <w:tcPr>
            <w:tcW w:w="1836"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00"/>
                <w:kern w:val="0"/>
                <w:sz w:val="28"/>
                <w:szCs w:val="28"/>
                <w:lang w:val="en-US" w:eastAsia="zh-CN" w:bidi="ar"/>
              </w:rPr>
              <w:t>99</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20" w:right="0" w:hanging="420"/>
        <w:jc w:val="left"/>
      </w:pPr>
      <w:r>
        <w:rPr>
          <w:rFonts w:hint="eastAsia" w:ascii="宋体" w:hAnsi="宋体" w:eastAsia="宋体" w:cs="宋体"/>
          <w:i w:val="0"/>
          <w:caps w:val="0"/>
          <w:color w:val="1E1E1E"/>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386" w:right="0" w:hanging="280"/>
        <w:jc w:val="left"/>
      </w:pPr>
      <w:r>
        <w:rPr>
          <w:rFonts w:hint="eastAsia" w:ascii="宋体" w:hAnsi="宋体" w:eastAsia="宋体" w:cs="宋体"/>
          <w:i w:val="0"/>
          <w:caps w:val="0"/>
          <w:color w:val="1E1E1E"/>
          <w:spacing w:val="0"/>
          <w:kern w:val="0"/>
          <w:sz w:val="28"/>
          <w:szCs w:val="28"/>
          <w:lang w:val="en-US" w:eastAsia="zh-CN" w:bidi="ar"/>
        </w:rPr>
        <w:t>（二）年度收支决算情况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20" w:right="0" w:hanging="420"/>
        <w:jc w:val="left"/>
      </w:pPr>
      <w:r>
        <w:rPr>
          <w:rFonts w:hint="eastAsia" w:ascii="宋体" w:hAnsi="宋体" w:eastAsia="宋体" w:cs="宋体"/>
          <w:i w:val="0"/>
          <w:caps w:val="0"/>
          <w:color w:val="1E1E1E"/>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836" w:right="0" w:hanging="360"/>
        <w:jc w:val="left"/>
      </w:pPr>
      <w:r>
        <w:rPr>
          <w:rFonts w:hint="eastAsia" w:ascii="宋体" w:hAnsi="宋体" w:eastAsia="宋体" w:cs="宋体"/>
          <w:i w:val="0"/>
          <w:caps w:val="0"/>
          <w:color w:val="1E1E1E"/>
          <w:spacing w:val="0"/>
          <w:kern w:val="0"/>
          <w:sz w:val="28"/>
          <w:szCs w:val="28"/>
          <w:lang w:val="en-US" w:eastAsia="zh-CN" w:bidi="ar"/>
        </w:rPr>
        <w:t>1. 年度收入决算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836" w:right="0" w:firstLine="0"/>
        <w:jc w:val="left"/>
      </w:pPr>
      <w:r>
        <w:rPr>
          <w:rFonts w:hint="eastAsia" w:ascii="宋体" w:hAnsi="宋体" w:eastAsia="宋体" w:cs="宋体"/>
          <w:i w:val="0"/>
          <w:caps w:val="0"/>
          <w:color w:val="1E1E1E"/>
          <w:spacing w:val="0"/>
          <w:kern w:val="0"/>
          <w:sz w:val="28"/>
          <w:szCs w:val="28"/>
          <w:lang w:val="en-US" w:eastAsia="zh-CN" w:bidi="ar"/>
        </w:rPr>
        <w:t> </w:t>
      </w:r>
    </w:p>
    <w:tbl>
      <w:tblPr>
        <w:tblStyle w:val="6"/>
        <w:tblW w:w="0" w:type="auto"/>
        <w:jc w:val="center"/>
        <w:shd w:val="clear" w:color="auto" w:fill="auto"/>
        <w:tblLayout w:type="autofit"/>
        <w:tblCellMar>
          <w:top w:w="0" w:type="dxa"/>
          <w:left w:w="0" w:type="dxa"/>
          <w:bottom w:w="0" w:type="dxa"/>
          <w:right w:w="0" w:type="dxa"/>
        </w:tblCellMar>
      </w:tblPr>
      <w:tblGrid>
        <w:gridCol w:w="2240"/>
        <w:gridCol w:w="1838"/>
        <w:gridCol w:w="1976"/>
        <w:gridCol w:w="2458"/>
      </w:tblGrid>
      <w:tr>
        <w:tblPrEx>
          <w:shd w:val="clear" w:color="auto" w:fill="auto"/>
          <w:tblCellMar>
            <w:top w:w="0" w:type="dxa"/>
            <w:left w:w="0" w:type="dxa"/>
            <w:bottom w:w="0" w:type="dxa"/>
            <w:right w:w="0" w:type="dxa"/>
          </w:tblCellMar>
        </w:tblPrEx>
        <w:trPr>
          <w:trHeight w:val="755" w:hRule="atLeast"/>
          <w:jc w:val="center"/>
        </w:trPr>
        <w:tc>
          <w:tcPr>
            <w:tcW w:w="2240"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00"/>
                <w:kern w:val="0"/>
                <w:sz w:val="28"/>
                <w:szCs w:val="28"/>
                <w:lang w:val="en-US" w:eastAsia="zh-CN" w:bidi="ar"/>
              </w:rPr>
              <w:t>收入来源</w:t>
            </w:r>
          </w:p>
        </w:tc>
        <w:tc>
          <w:tcPr>
            <w:tcW w:w="183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00"/>
                <w:kern w:val="0"/>
                <w:sz w:val="28"/>
                <w:szCs w:val="28"/>
                <w:lang w:val="en-US" w:eastAsia="zh-CN" w:bidi="ar"/>
              </w:rPr>
              <w:t>预算金额</w:t>
            </w:r>
          </w:p>
        </w:tc>
        <w:tc>
          <w:tcPr>
            <w:tcW w:w="1976"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00"/>
                <w:kern w:val="0"/>
                <w:sz w:val="28"/>
                <w:szCs w:val="28"/>
                <w:lang w:val="en-US" w:eastAsia="zh-CN" w:bidi="ar"/>
              </w:rPr>
              <w:t>决算金额</w:t>
            </w:r>
          </w:p>
        </w:tc>
        <w:tc>
          <w:tcPr>
            <w:tcW w:w="245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00"/>
                <w:kern w:val="0"/>
                <w:sz w:val="28"/>
                <w:szCs w:val="28"/>
                <w:lang w:val="en-US" w:eastAsia="zh-CN" w:bidi="ar"/>
              </w:rPr>
              <w:t>差额</w:t>
            </w:r>
          </w:p>
        </w:tc>
      </w:tr>
      <w:tr>
        <w:tblPrEx>
          <w:tblCellMar>
            <w:top w:w="0" w:type="dxa"/>
            <w:left w:w="0" w:type="dxa"/>
            <w:bottom w:w="0" w:type="dxa"/>
            <w:right w:w="0" w:type="dxa"/>
          </w:tblCellMar>
        </w:tblPrEx>
        <w:trPr>
          <w:trHeight w:val="802" w:hRule="atLeast"/>
          <w:jc w:val="center"/>
        </w:trPr>
        <w:tc>
          <w:tcPr>
            <w:tcW w:w="224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00"/>
                <w:kern w:val="0"/>
                <w:sz w:val="28"/>
                <w:szCs w:val="28"/>
                <w:lang w:val="en-US" w:eastAsia="zh-CN" w:bidi="ar"/>
              </w:rPr>
              <w:t>财政拨款收入</w:t>
            </w:r>
          </w:p>
        </w:tc>
        <w:tc>
          <w:tcPr>
            <w:tcW w:w="18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10101"/>
                <w:kern w:val="0"/>
                <w:sz w:val="28"/>
                <w:szCs w:val="28"/>
                <w:lang w:val="en-US" w:eastAsia="zh-CN" w:bidi="ar"/>
              </w:rPr>
              <w:t>99</w:t>
            </w:r>
          </w:p>
        </w:tc>
        <w:tc>
          <w:tcPr>
            <w:tcW w:w="19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00"/>
                <w:kern w:val="0"/>
                <w:sz w:val="28"/>
                <w:szCs w:val="28"/>
                <w:lang w:val="en-US" w:eastAsia="zh-CN" w:bidi="ar"/>
              </w:rPr>
              <w:t>96</w:t>
            </w:r>
          </w:p>
        </w:tc>
        <w:tc>
          <w:tcPr>
            <w:tcW w:w="24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FF"/>
                <w:kern w:val="0"/>
                <w:sz w:val="28"/>
                <w:szCs w:val="28"/>
                <w:lang w:val="en-US" w:eastAsia="zh-CN" w:bidi="ar"/>
              </w:rPr>
              <w:t>-3</w:t>
            </w:r>
          </w:p>
        </w:tc>
      </w:tr>
      <w:tr>
        <w:tblPrEx>
          <w:tblCellMar>
            <w:top w:w="0" w:type="dxa"/>
            <w:left w:w="0" w:type="dxa"/>
            <w:bottom w:w="0" w:type="dxa"/>
            <w:right w:w="0" w:type="dxa"/>
          </w:tblCellMar>
        </w:tblPrEx>
        <w:trPr>
          <w:trHeight w:val="802" w:hRule="atLeast"/>
          <w:jc w:val="center"/>
        </w:trPr>
        <w:tc>
          <w:tcPr>
            <w:tcW w:w="224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00"/>
                <w:kern w:val="0"/>
                <w:sz w:val="28"/>
                <w:szCs w:val="28"/>
                <w:lang w:val="en-US" w:eastAsia="zh-CN" w:bidi="ar"/>
              </w:rPr>
              <w:t> </w:t>
            </w:r>
          </w:p>
        </w:tc>
        <w:tc>
          <w:tcPr>
            <w:tcW w:w="18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00"/>
                <w:kern w:val="0"/>
                <w:sz w:val="28"/>
                <w:szCs w:val="28"/>
                <w:lang w:val="en-US" w:eastAsia="zh-CN" w:bidi="ar"/>
              </w:rPr>
              <w:t> </w:t>
            </w:r>
          </w:p>
        </w:tc>
        <w:tc>
          <w:tcPr>
            <w:tcW w:w="19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00"/>
                <w:kern w:val="0"/>
                <w:sz w:val="28"/>
                <w:szCs w:val="28"/>
                <w:lang w:val="en-US" w:eastAsia="zh-CN" w:bidi="ar"/>
              </w:rPr>
              <w:t> </w:t>
            </w:r>
          </w:p>
        </w:tc>
        <w:tc>
          <w:tcPr>
            <w:tcW w:w="24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00"/>
                <w:kern w:val="0"/>
                <w:sz w:val="28"/>
                <w:szCs w:val="28"/>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20" w:right="0" w:hanging="420"/>
        <w:jc w:val="left"/>
      </w:pPr>
      <w:r>
        <w:rPr>
          <w:rFonts w:hint="eastAsia" w:ascii="宋体" w:hAnsi="宋体" w:eastAsia="宋体" w:cs="宋体"/>
          <w:i w:val="0"/>
          <w:caps w:val="0"/>
          <w:color w:val="1E1E1E"/>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836" w:right="0" w:hanging="360"/>
        <w:jc w:val="left"/>
      </w:pPr>
      <w:r>
        <w:rPr>
          <w:rFonts w:hint="eastAsia" w:ascii="宋体" w:hAnsi="宋体" w:eastAsia="宋体" w:cs="宋体"/>
          <w:i w:val="0"/>
          <w:caps w:val="0"/>
          <w:color w:val="1E1E1E"/>
          <w:spacing w:val="0"/>
          <w:kern w:val="0"/>
          <w:sz w:val="28"/>
          <w:szCs w:val="28"/>
          <w:lang w:val="en-US" w:eastAsia="zh-CN" w:bidi="ar"/>
        </w:rPr>
        <w:t>2. 年度预算支出决算及结余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836" w:right="0" w:firstLine="0"/>
        <w:jc w:val="left"/>
      </w:pPr>
      <w:r>
        <w:rPr>
          <w:rFonts w:hint="eastAsia" w:ascii="宋体" w:hAnsi="宋体" w:eastAsia="宋体" w:cs="宋体"/>
          <w:i w:val="0"/>
          <w:caps w:val="0"/>
          <w:color w:val="1E1E1E"/>
          <w:spacing w:val="0"/>
          <w:kern w:val="0"/>
          <w:sz w:val="28"/>
          <w:szCs w:val="28"/>
          <w:lang w:val="en-US" w:eastAsia="zh-CN" w:bidi="ar"/>
        </w:rPr>
        <w:t> </w:t>
      </w:r>
    </w:p>
    <w:tbl>
      <w:tblPr>
        <w:tblStyle w:val="6"/>
        <w:tblW w:w="0" w:type="auto"/>
        <w:tblInd w:w="0" w:type="dxa"/>
        <w:shd w:val="clear" w:color="auto" w:fill="auto"/>
        <w:tblLayout w:type="autofit"/>
        <w:tblCellMar>
          <w:top w:w="0" w:type="dxa"/>
          <w:left w:w="0" w:type="dxa"/>
          <w:bottom w:w="0" w:type="dxa"/>
          <w:right w:w="0" w:type="dxa"/>
        </w:tblCellMar>
      </w:tblPr>
      <w:tblGrid>
        <w:gridCol w:w="1827"/>
        <w:gridCol w:w="2373"/>
        <w:gridCol w:w="2079"/>
        <w:gridCol w:w="2057"/>
      </w:tblGrid>
      <w:tr>
        <w:tblPrEx>
          <w:shd w:val="clear" w:color="auto" w:fill="auto"/>
          <w:tblCellMar>
            <w:top w:w="0" w:type="dxa"/>
            <w:left w:w="0" w:type="dxa"/>
            <w:bottom w:w="0" w:type="dxa"/>
            <w:right w:w="0" w:type="dxa"/>
          </w:tblCellMar>
        </w:tblPrEx>
        <w:trPr>
          <w:trHeight w:val="567" w:hRule="atLeast"/>
        </w:trPr>
        <w:tc>
          <w:tcPr>
            <w:tcW w:w="1879" w:type="dxa"/>
            <w:tcBorders>
              <w:top w:val="single" w:color="000000" w:sz="8" w:space="0"/>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00"/>
                <w:kern w:val="0"/>
                <w:sz w:val="28"/>
                <w:szCs w:val="28"/>
                <w:lang w:val="en-US" w:eastAsia="zh-CN" w:bidi="ar"/>
              </w:rPr>
              <w:t>预算支出类别</w:t>
            </w:r>
          </w:p>
        </w:tc>
        <w:tc>
          <w:tcPr>
            <w:tcW w:w="2450"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00"/>
                <w:kern w:val="0"/>
                <w:sz w:val="28"/>
                <w:szCs w:val="28"/>
                <w:lang w:val="en-US" w:eastAsia="zh-CN" w:bidi="ar"/>
              </w:rPr>
              <w:t>预算金额</w:t>
            </w:r>
          </w:p>
        </w:tc>
        <w:tc>
          <w:tcPr>
            <w:tcW w:w="2143"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00"/>
                <w:kern w:val="0"/>
                <w:sz w:val="28"/>
                <w:szCs w:val="28"/>
                <w:lang w:val="en-US" w:eastAsia="zh-CN" w:bidi="ar"/>
              </w:rPr>
              <w:t>决算金额</w:t>
            </w:r>
          </w:p>
        </w:tc>
        <w:tc>
          <w:tcPr>
            <w:tcW w:w="2119"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00"/>
                <w:kern w:val="0"/>
                <w:sz w:val="28"/>
                <w:szCs w:val="28"/>
                <w:lang w:val="en-US" w:eastAsia="zh-CN" w:bidi="ar"/>
              </w:rPr>
              <w:t>增减金额</w:t>
            </w:r>
          </w:p>
        </w:tc>
      </w:tr>
      <w:tr>
        <w:tblPrEx>
          <w:tblCellMar>
            <w:top w:w="0" w:type="dxa"/>
            <w:left w:w="0" w:type="dxa"/>
            <w:bottom w:w="0" w:type="dxa"/>
            <w:right w:w="0" w:type="dxa"/>
          </w:tblCellMar>
        </w:tblPrEx>
        <w:trPr>
          <w:trHeight w:val="567" w:hRule="atLeast"/>
        </w:trPr>
        <w:tc>
          <w:tcPr>
            <w:tcW w:w="1879"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00"/>
                <w:kern w:val="0"/>
                <w:sz w:val="28"/>
                <w:szCs w:val="28"/>
                <w:lang w:val="en-US" w:eastAsia="zh-CN" w:bidi="ar"/>
              </w:rPr>
              <w:t>基本支出</w:t>
            </w:r>
          </w:p>
        </w:tc>
        <w:tc>
          <w:tcPr>
            <w:tcW w:w="245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00"/>
                <w:kern w:val="0"/>
                <w:sz w:val="28"/>
                <w:szCs w:val="28"/>
                <w:lang w:val="en-US" w:eastAsia="zh-CN" w:bidi="ar"/>
              </w:rPr>
              <w:t>53</w:t>
            </w:r>
          </w:p>
        </w:tc>
        <w:tc>
          <w:tcPr>
            <w:tcW w:w="214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00"/>
                <w:kern w:val="0"/>
                <w:sz w:val="28"/>
                <w:szCs w:val="28"/>
                <w:lang w:val="en-US" w:eastAsia="zh-CN" w:bidi="ar"/>
              </w:rPr>
              <w:t>69</w:t>
            </w:r>
          </w:p>
        </w:tc>
        <w:tc>
          <w:tcPr>
            <w:tcW w:w="2119"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FF"/>
                <w:kern w:val="0"/>
                <w:sz w:val="28"/>
                <w:szCs w:val="28"/>
                <w:lang w:val="en-US" w:eastAsia="zh-CN" w:bidi="ar"/>
              </w:rPr>
              <w:t>16</w:t>
            </w:r>
          </w:p>
        </w:tc>
      </w:tr>
      <w:tr>
        <w:tblPrEx>
          <w:tblCellMar>
            <w:top w:w="0" w:type="dxa"/>
            <w:left w:w="0" w:type="dxa"/>
            <w:bottom w:w="0" w:type="dxa"/>
            <w:right w:w="0" w:type="dxa"/>
          </w:tblCellMar>
        </w:tblPrEx>
        <w:trPr>
          <w:trHeight w:val="567" w:hRule="atLeast"/>
        </w:trPr>
        <w:tc>
          <w:tcPr>
            <w:tcW w:w="1879"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00"/>
                <w:kern w:val="0"/>
                <w:sz w:val="28"/>
                <w:szCs w:val="28"/>
                <w:lang w:val="en-US" w:eastAsia="zh-CN" w:bidi="ar"/>
              </w:rPr>
              <w:t>项目支出</w:t>
            </w:r>
          </w:p>
        </w:tc>
        <w:tc>
          <w:tcPr>
            <w:tcW w:w="245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00"/>
                <w:kern w:val="0"/>
                <w:sz w:val="28"/>
                <w:szCs w:val="28"/>
                <w:lang w:val="en-US" w:eastAsia="zh-CN" w:bidi="ar"/>
              </w:rPr>
              <w:t>46</w:t>
            </w:r>
          </w:p>
        </w:tc>
        <w:tc>
          <w:tcPr>
            <w:tcW w:w="214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10101"/>
                <w:kern w:val="0"/>
                <w:sz w:val="28"/>
                <w:szCs w:val="28"/>
                <w:lang w:val="en-US" w:eastAsia="zh-CN" w:bidi="ar"/>
              </w:rPr>
              <w:t>27</w:t>
            </w:r>
          </w:p>
        </w:tc>
        <w:tc>
          <w:tcPr>
            <w:tcW w:w="2119"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FF"/>
                <w:kern w:val="0"/>
                <w:sz w:val="28"/>
                <w:szCs w:val="28"/>
                <w:lang w:val="en-US" w:eastAsia="zh-CN" w:bidi="ar"/>
              </w:rPr>
              <w:t>-19</w:t>
            </w:r>
          </w:p>
        </w:tc>
      </w:tr>
      <w:tr>
        <w:tblPrEx>
          <w:tblCellMar>
            <w:top w:w="0" w:type="dxa"/>
            <w:left w:w="0" w:type="dxa"/>
            <w:bottom w:w="0" w:type="dxa"/>
            <w:right w:w="0" w:type="dxa"/>
          </w:tblCellMar>
        </w:tblPrEx>
        <w:trPr>
          <w:trHeight w:val="567" w:hRule="atLeast"/>
        </w:trPr>
        <w:tc>
          <w:tcPr>
            <w:tcW w:w="1879" w:type="dxa"/>
            <w:tcBorders>
              <w:top w:val="nil"/>
              <w:left w:val="single" w:color="auto" w:sz="8" w:space="0"/>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00"/>
                <w:kern w:val="0"/>
                <w:sz w:val="28"/>
                <w:szCs w:val="28"/>
                <w:lang w:val="en-US" w:eastAsia="zh-CN" w:bidi="ar"/>
              </w:rPr>
              <w:t>小计</w:t>
            </w:r>
          </w:p>
        </w:tc>
        <w:tc>
          <w:tcPr>
            <w:tcW w:w="2450"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00"/>
                <w:kern w:val="0"/>
                <w:sz w:val="28"/>
                <w:szCs w:val="28"/>
                <w:lang w:val="en-US" w:eastAsia="zh-CN" w:bidi="ar"/>
              </w:rPr>
              <w:t>99</w:t>
            </w:r>
          </w:p>
        </w:tc>
        <w:tc>
          <w:tcPr>
            <w:tcW w:w="2143"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00"/>
                <w:kern w:val="0"/>
                <w:sz w:val="28"/>
                <w:szCs w:val="28"/>
                <w:lang w:val="en-US" w:eastAsia="zh-CN" w:bidi="ar"/>
              </w:rPr>
              <w:t>96</w:t>
            </w:r>
          </w:p>
        </w:tc>
        <w:tc>
          <w:tcPr>
            <w:tcW w:w="2119"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FF"/>
                <w:kern w:val="0"/>
                <w:sz w:val="28"/>
                <w:szCs w:val="28"/>
                <w:lang w:val="en-US" w:eastAsia="zh-CN" w:bidi="ar"/>
              </w:rPr>
              <w:t>-3</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20" w:right="0" w:hanging="420"/>
        <w:jc w:val="left"/>
      </w:pPr>
      <w:r>
        <w:rPr>
          <w:rFonts w:hint="eastAsia" w:ascii="宋体" w:hAnsi="宋体" w:eastAsia="宋体" w:cs="宋体"/>
          <w:i w:val="0"/>
          <w:caps w:val="0"/>
          <w:color w:val="1E1E1E"/>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350" w:right="0" w:hanging="140"/>
        <w:jc w:val="left"/>
      </w:pPr>
      <w:r>
        <w:rPr>
          <w:rFonts w:hint="eastAsia" w:ascii="宋体" w:hAnsi="宋体" w:eastAsia="宋体" w:cs="宋体"/>
          <w:i w:val="0"/>
          <w:caps w:val="0"/>
          <w:color w:val="1E1E1E"/>
          <w:spacing w:val="0"/>
          <w:kern w:val="0"/>
          <w:sz w:val="28"/>
          <w:szCs w:val="28"/>
          <w:lang w:val="en-US" w:eastAsia="zh-CN" w:bidi="ar"/>
        </w:rPr>
        <w:t>三、部门整体支出管理及使用情况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both"/>
      </w:pPr>
      <w:r>
        <w:rPr>
          <w:rFonts w:hint="eastAsia" w:ascii="宋体" w:hAnsi="宋体" w:eastAsia="宋体" w:cs="宋体"/>
          <w:b w:val="0"/>
          <w:i w:val="0"/>
          <w:caps w:val="0"/>
          <w:color w:val="1E1E1E"/>
          <w:spacing w:val="0"/>
          <w:sz w:val="28"/>
          <w:szCs w:val="28"/>
        </w:rPr>
        <w:t>（一）基本支出管理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280"/>
      </w:pPr>
      <w:r>
        <w:rPr>
          <w:rFonts w:hint="eastAsia" w:ascii="宋体" w:hAnsi="宋体" w:eastAsia="宋体" w:cs="宋体"/>
          <w:b w:val="0"/>
          <w:i w:val="0"/>
          <w:caps w:val="0"/>
          <w:color w:val="1E1E1E"/>
          <w:spacing w:val="0"/>
          <w:sz w:val="28"/>
          <w:szCs w:val="28"/>
        </w:rPr>
        <w:t>1、基本支出总额使用和管理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20" w:right="0" w:hanging="420"/>
        <w:jc w:val="left"/>
      </w:pPr>
      <w:r>
        <w:rPr>
          <w:rFonts w:hint="eastAsia" w:ascii="宋体" w:hAnsi="宋体" w:eastAsia="宋体" w:cs="宋体"/>
          <w:i w:val="0"/>
          <w:caps w:val="0"/>
          <w:color w:val="1E1E1E"/>
          <w:spacing w:val="0"/>
          <w:kern w:val="0"/>
          <w:sz w:val="28"/>
          <w:szCs w:val="28"/>
          <w:lang w:val="en-US" w:eastAsia="zh-CN" w:bidi="ar"/>
        </w:rPr>
        <w:t> </w:t>
      </w:r>
    </w:p>
    <w:tbl>
      <w:tblPr>
        <w:tblStyle w:val="6"/>
        <w:tblW w:w="0" w:type="auto"/>
        <w:jc w:val="center"/>
        <w:shd w:val="clear" w:color="auto" w:fill="auto"/>
        <w:tblLayout w:type="autofit"/>
        <w:tblCellMar>
          <w:top w:w="0" w:type="dxa"/>
          <w:left w:w="0" w:type="dxa"/>
          <w:bottom w:w="0" w:type="dxa"/>
          <w:right w:w="0" w:type="dxa"/>
        </w:tblCellMar>
      </w:tblPr>
      <w:tblGrid>
        <w:gridCol w:w="2392"/>
        <w:gridCol w:w="1666"/>
        <w:gridCol w:w="1604"/>
        <w:gridCol w:w="2438"/>
      </w:tblGrid>
      <w:tr>
        <w:tblPrEx>
          <w:shd w:val="clear" w:color="auto" w:fill="auto"/>
          <w:tblCellMar>
            <w:top w:w="0" w:type="dxa"/>
            <w:left w:w="0" w:type="dxa"/>
            <w:bottom w:w="0" w:type="dxa"/>
            <w:right w:w="0" w:type="dxa"/>
          </w:tblCellMar>
        </w:tblPrEx>
        <w:trPr>
          <w:trHeight w:val="567" w:hRule="atLeast"/>
          <w:jc w:val="center"/>
        </w:trPr>
        <w:tc>
          <w:tcPr>
            <w:tcW w:w="2392"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00"/>
                <w:kern w:val="0"/>
                <w:sz w:val="28"/>
                <w:szCs w:val="28"/>
                <w:lang w:val="en-US" w:eastAsia="zh-CN" w:bidi="ar"/>
              </w:rPr>
              <w:t>预决算支出项目</w:t>
            </w:r>
          </w:p>
        </w:tc>
        <w:tc>
          <w:tcPr>
            <w:tcW w:w="1666"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00"/>
                <w:kern w:val="0"/>
                <w:sz w:val="28"/>
                <w:szCs w:val="28"/>
                <w:lang w:val="en-US" w:eastAsia="zh-CN" w:bidi="ar"/>
              </w:rPr>
              <w:t>预算金额</w:t>
            </w:r>
          </w:p>
        </w:tc>
        <w:tc>
          <w:tcPr>
            <w:tcW w:w="1604"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00"/>
                <w:kern w:val="0"/>
                <w:sz w:val="28"/>
                <w:szCs w:val="28"/>
                <w:lang w:val="en-US" w:eastAsia="zh-CN" w:bidi="ar"/>
              </w:rPr>
              <w:t>决算金额</w:t>
            </w:r>
          </w:p>
        </w:tc>
        <w:tc>
          <w:tcPr>
            <w:tcW w:w="243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00"/>
                <w:kern w:val="0"/>
                <w:sz w:val="28"/>
                <w:szCs w:val="28"/>
                <w:lang w:val="en-US" w:eastAsia="zh-CN" w:bidi="ar"/>
              </w:rPr>
              <w:t>节约/超支金额</w:t>
            </w:r>
          </w:p>
        </w:tc>
      </w:tr>
      <w:tr>
        <w:tblPrEx>
          <w:tblCellMar>
            <w:top w:w="0" w:type="dxa"/>
            <w:left w:w="0" w:type="dxa"/>
            <w:bottom w:w="0" w:type="dxa"/>
            <w:right w:w="0" w:type="dxa"/>
          </w:tblCellMar>
        </w:tblPrEx>
        <w:trPr>
          <w:trHeight w:val="567"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00"/>
                <w:kern w:val="0"/>
                <w:sz w:val="28"/>
                <w:szCs w:val="28"/>
                <w:lang w:val="en-US" w:eastAsia="zh-CN" w:bidi="ar"/>
              </w:rPr>
              <w:t>工资福利支出</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00"/>
                <w:kern w:val="0"/>
                <w:sz w:val="28"/>
                <w:szCs w:val="28"/>
                <w:lang w:val="en-US" w:eastAsia="zh-CN" w:bidi="ar"/>
              </w:rPr>
              <w:t>42</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00"/>
                <w:kern w:val="0"/>
                <w:sz w:val="28"/>
                <w:szCs w:val="28"/>
                <w:lang w:val="en-US" w:eastAsia="zh-CN" w:bidi="ar"/>
              </w:rPr>
              <w:t>44</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FF"/>
                <w:kern w:val="0"/>
                <w:sz w:val="28"/>
                <w:szCs w:val="28"/>
                <w:lang w:val="en-US" w:eastAsia="zh-CN" w:bidi="ar"/>
              </w:rPr>
              <w:t>2</w:t>
            </w:r>
          </w:p>
        </w:tc>
      </w:tr>
      <w:tr>
        <w:tblPrEx>
          <w:tblCellMar>
            <w:top w:w="0" w:type="dxa"/>
            <w:left w:w="0" w:type="dxa"/>
            <w:bottom w:w="0" w:type="dxa"/>
            <w:right w:w="0" w:type="dxa"/>
          </w:tblCellMar>
        </w:tblPrEx>
        <w:trPr>
          <w:trHeight w:val="567"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00"/>
                <w:kern w:val="0"/>
                <w:sz w:val="28"/>
                <w:szCs w:val="28"/>
                <w:lang w:val="en-US" w:eastAsia="zh-CN" w:bidi="ar"/>
              </w:rPr>
              <w:t>商品和服务支出</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00"/>
                <w:kern w:val="0"/>
                <w:sz w:val="28"/>
                <w:szCs w:val="28"/>
                <w:lang w:val="en-US" w:eastAsia="zh-CN" w:bidi="ar"/>
              </w:rPr>
              <w:t>3</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FF"/>
                <w:kern w:val="0"/>
                <w:sz w:val="28"/>
                <w:szCs w:val="28"/>
                <w:lang w:val="en-US" w:eastAsia="zh-CN" w:bidi="ar"/>
              </w:rPr>
              <w:t>25</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FF"/>
                <w:kern w:val="0"/>
                <w:sz w:val="28"/>
                <w:szCs w:val="28"/>
                <w:lang w:val="en-US" w:eastAsia="zh-CN" w:bidi="ar"/>
              </w:rPr>
              <w:t>22</w:t>
            </w:r>
          </w:p>
        </w:tc>
      </w:tr>
      <w:tr>
        <w:tblPrEx>
          <w:tblCellMar>
            <w:top w:w="0" w:type="dxa"/>
            <w:left w:w="0" w:type="dxa"/>
            <w:bottom w:w="0" w:type="dxa"/>
            <w:right w:w="0" w:type="dxa"/>
          </w:tblCellMar>
        </w:tblPrEx>
        <w:trPr>
          <w:trHeight w:val="73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00"/>
                <w:kern w:val="0"/>
                <w:sz w:val="28"/>
                <w:szCs w:val="28"/>
                <w:lang w:val="en-US" w:eastAsia="zh-CN" w:bidi="ar"/>
              </w:rPr>
              <w:t>对个人和家庭的补助</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00"/>
                <w:kern w:val="0"/>
                <w:sz w:val="28"/>
                <w:szCs w:val="28"/>
                <w:lang w:val="en-US" w:eastAsia="zh-CN" w:bidi="ar"/>
              </w:rPr>
              <w:t>8</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00"/>
                <w:kern w:val="0"/>
                <w:sz w:val="28"/>
                <w:szCs w:val="28"/>
                <w:lang w:val="en-US" w:eastAsia="zh-CN" w:bidi="ar"/>
              </w:rPr>
              <w:t>0</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FF"/>
                <w:kern w:val="0"/>
                <w:sz w:val="28"/>
                <w:szCs w:val="28"/>
                <w:lang w:val="en-US" w:eastAsia="zh-CN" w:bidi="ar"/>
              </w:rPr>
              <w:t>-8</w:t>
            </w:r>
          </w:p>
        </w:tc>
      </w:tr>
      <w:tr>
        <w:tblPrEx>
          <w:tblCellMar>
            <w:top w:w="0" w:type="dxa"/>
            <w:left w:w="0" w:type="dxa"/>
            <w:bottom w:w="0" w:type="dxa"/>
            <w:right w:w="0" w:type="dxa"/>
          </w:tblCellMar>
        </w:tblPrEx>
        <w:trPr>
          <w:trHeight w:val="567" w:hRule="atLeast"/>
          <w:jc w:val="center"/>
        </w:trPr>
        <w:tc>
          <w:tcPr>
            <w:tcW w:w="2392" w:type="dxa"/>
            <w:tcBorders>
              <w:top w:val="nil"/>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00"/>
                <w:kern w:val="0"/>
                <w:sz w:val="28"/>
                <w:szCs w:val="28"/>
                <w:lang w:val="en-US" w:eastAsia="zh-CN" w:bidi="ar"/>
              </w:rPr>
              <w:t>合计</w:t>
            </w:r>
          </w:p>
        </w:tc>
        <w:tc>
          <w:tcPr>
            <w:tcW w:w="1666"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00"/>
                <w:kern w:val="0"/>
                <w:sz w:val="28"/>
                <w:szCs w:val="28"/>
                <w:lang w:val="en-US" w:eastAsia="zh-CN" w:bidi="ar"/>
              </w:rPr>
              <w:t>53</w:t>
            </w:r>
          </w:p>
        </w:tc>
        <w:tc>
          <w:tcPr>
            <w:tcW w:w="1604"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00"/>
                <w:kern w:val="0"/>
                <w:sz w:val="28"/>
                <w:szCs w:val="28"/>
                <w:lang w:val="en-US" w:eastAsia="zh-CN" w:bidi="ar"/>
              </w:rPr>
              <w:t>69</w:t>
            </w:r>
          </w:p>
        </w:tc>
        <w:tc>
          <w:tcPr>
            <w:tcW w:w="2438" w:type="dxa"/>
            <w:tcBorders>
              <w:top w:val="nil"/>
              <w:left w:val="nil"/>
              <w:bottom w:val="single" w:color="auto" w:sz="8" w:space="0"/>
              <w:right w:val="single" w:color="auto" w:sz="8" w:space="0"/>
            </w:tcBorders>
            <w:shd w:val="clear" w:color="auto" w:fill="D9D9D9"/>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center"/>
            </w:pPr>
            <w:r>
              <w:rPr>
                <w:rFonts w:hint="eastAsia" w:ascii="宋体" w:hAnsi="宋体" w:eastAsia="宋体" w:cs="宋体"/>
                <w:color w:val="0000FF"/>
                <w:kern w:val="0"/>
                <w:sz w:val="28"/>
                <w:szCs w:val="28"/>
                <w:lang w:val="en-US" w:eastAsia="zh-CN" w:bidi="ar"/>
              </w:rPr>
              <w:t>16</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20" w:right="0" w:hanging="420"/>
        <w:jc w:val="left"/>
      </w:pPr>
      <w:r>
        <w:rPr>
          <w:rFonts w:hint="eastAsia" w:ascii="宋体" w:hAnsi="宋体" w:eastAsia="宋体" w:cs="宋体"/>
          <w:i w:val="0"/>
          <w:caps w:val="0"/>
          <w:color w:val="1E1E1E"/>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720"/>
        <w:jc w:val="left"/>
      </w:pPr>
      <w:r>
        <w:rPr>
          <w:rFonts w:hint="eastAsia" w:ascii="仿宋" w:hAnsi="仿宋" w:eastAsia="仿宋" w:cs="仿宋"/>
          <w:i w:val="0"/>
          <w:caps w:val="0"/>
          <w:color w:val="1E1E1E"/>
          <w:spacing w:val="0"/>
          <w:kern w:val="0"/>
          <w:sz w:val="36"/>
          <w:szCs w:val="36"/>
          <w:lang w:val="en-US" w:eastAsia="zh-CN" w:bidi="ar"/>
        </w:rPr>
        <w:t>基本支出全年超支16万元，其中工资福利支出超支2万元，主要是调整工资，以30%的绩效工资没有预算；商品和服务支出严重超支、扶贫经费列入、年初预算少，用项目资金来弥补支出不足。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left"/>
      </w:pPr>
      <w:r>
        <w:rPr>
          <w:rFonts w:hint="eastAsia" w:ascii="仿宋" w:hAnsi="仿宋" w:eastAsia="仿宋" w:cs="仿宋"/>
          <w:i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316" w:right="0" w:firstLine="320"/>
        <w:jc w:val="left"/>
      </w:pPr>
      <w:r>
        <w:rPr>
          <w:rFonts w:hint="eastAsia" w:ascii="仿宋" w:hAnsi="仿宋" w:eastAsia="仿宋" w:cs="仿宋"/>
          <w:i w:val="0"/>
          <w:caps w:val="0"/>
          <w:color w:val="1E1E1E"/>
          <w:spacing w:val="0"/>
          <w:kern w:val="0"/>
          <w:sz w:val="32"/>
          <w:szCs w:val="32"/>
          <w:lang w:val="en-US" w:eastAsia="zh-CN" w:bidi="ar"/>
        </w:rPr>
        <w:t>2、基本支出中各费用明细支出管理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316" w:right="0" w:firstLine="0"/>
        <w:jc w:val="left"/>
      </w:pPr>
      <w:r>
        <w:rPr>
          <w:rFonts w:hint="eastAsia" w:ascii="仿宋" w:hAnsi="仿宋" w:eastAsia="仿宋" w:cs="仿宋"/>
          <w:i w:val="0"/>
          <w:caps w:val="0"/>
          <w:color w:val="1E1E1E"/>
          <w:spacing w:val="0"/>
          <w:kern w:val="0"/>
          <w:sz w:val="32"/>
          <w:szCs w:val="32"/>
          <w:lang w:val="en-US" w:eastAsia="zh-CN" w:bidi="ar"/>
        </w:rPr>
        <w:t>（1）工资福利支出</w:t>
      </w:r>
    </w:p>
    <w:tbl>
      <w:tblPr>
        <w:tblStyle w:val="6"/>
        <w:tblW w:w="0" w:type="auto"/>
        <w:jc w:val="center"/>
        <w:shd w:val="clear" w:color="auto" w:fill="auto"/>
        <w:tblLayout w:type="autofit"/>
        <w:tblCellMar>
          <w:top w:w="0" w:type="dxa"/>
          <w:left w:w="0" w:type="dxa"/>
          <w:bottom w:w="0" w:type="dxa"/>
          <w:right w:w="0" w:type="dxa"/>
        </w:tblCellMar>
      </w:tblPr>
      <w:tblGrid>
        <w:gridCol w:w="1863"/>
        <w:gridCol w:w="1413"/>
        <w:gridCol w:w="1300"/>
        <w:gridCol w:w="1600"/>
        <w:gridCol w:w="1848"/>
      </w:tblGrid>
      <w:tr>
        <w:tblPrEx>
          <w:shd w:val="clear" w:color="auto" w:fill="auto"/>
          <w:tblCellMar>
            <w:top w:w="0" w:type="dxa"/>
            <w:left w:w="0" w:type="dxa"/>
            <w:bottom w:w="0" w:type="dxa"/>
            <w:right w:w="0" w:type="dxa"/>
          </w:tblCellMar>
        </w:tblPrEx>
        <w:trPr>
          <w:trHeight w:val="710" w:hRule="atLeast"/>
          <w:jc w:val="center"/>
        </w:trPr>
        <w:tc>
          <w:tcPr>
            <w:tcW w:w="1863" w:type="dxa"/>
            <w:tcBorders>
              <w:top w:val="single" w:color="000000" w:sz="8" w:space="0"/>
              <w:left w:val="single" w:color="000000" w:sz="8" w:space="0"/>
              <w:bottom w:val="single" w:color="000000" w:sz="8" w:space="0"/>
              <w:right w:val="single" w:color="000000" w:sz="8" w:space="0"/>
            </w:tcBorders>
            <w:shd w:val="clear" w:color="auto" w:fill="D9D9D9"/>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费用项目</w:t>
            </w:r>
          </w:p>
        </w:tc>
        <w:tc>
          <w:tcPr>
            <w:tcW w:w="1413" w:type="dxa"/>
            <w:tcBorders>
              <w:top w:val="single" w:color="auto" w:sz="8" w:space="0"/>
              <w:left w:val="nil"/>
              <w:bottom w:val="single" w:color="auto" w:sz="8" w:space="0"/>
              <w:right w:val="single" w:color="auto" w:sz="8" w:space="0"/>
            </w:tcBorders>
            <w:shd w:val="clear" w:color="auto" w:fill="D9D9D9"/>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预算金额</w:t>
            </w:r>
          </w:p>
        </w:tc>
        <w:tc>
          <w:tcPr>
            <w:tcW w:w="1300" w:type="dxa"/>
            <w:tcBorders>
              <w:top w:val="single" w:color="auto" w:sz="8" w:space="0"/>
              <w:left w:val="nil"/>
              <w:bottom w:val="single" w:color="auto" w:sz="8" w:space="0"/>
              <w:right w:val="single" w:color="auto" w:sz="8" w:space="0"/>
            </w:tcBorders>
            <w:shd w:val="clear" w:color="auto" w:fill="D9D9D9"/>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决算金额</w:t>
            </w:r>
          </w:p>
        </w:tc>
        <w:tc>
          <w:tcPr>
            <w:tcW w:w="1600" w:type="dxa"/>
            <w:tcBorders>
              <w:top w:val="single" w:color="auto" w:sz="8" w:space="0"/>
              <w:left w:val="nil"/>
              <w:bottom w:val="single" w:color="auto" w:sz="8" w:space="0"/>
              <w:right w:val="single" w:color="auto" w:sz="8" w:space="0"/>
            </w:tcBorders>
            <w:shd w:val="clear" w:color="auto" w:fill="D9D9D9"/>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节约/超支金额</w:t>
            </w:r>
          </w:p>
        </w:tc>
        <w:tc>
          <w:tcPr>
            <w:tcW w:w="1848" w:type="dxa"/>
            <w:tcBorders>
              <w:top w:val="single" w:color="auto" w:sz="8" w:space="0"/>
              <w:left w:val="nil"/>
              <w:bottom w:val="single" w:color="auto" w:sz="8" w:space="0"/>
              <w:right w:val="single" w:color="auto" w:sz="8" w:space="0"/>
            </w:tcBorders>
            <w:shd w:val="clear" w:color="auto" w:fill="D9D9D9"/>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节约/超支率</w:t>
            </w:r>
          </w:p>
        </w:tc>
      </w:tr>
      <w:tr>
        <w:tblPrEx>
          <w:shd w:val="clear" w:color="auto" w:fill="auto"/>
          <w:tblCellMar>
            <w:top w:w="0" w:type="dxa"/>
            <w:left w:w="0" w:type="dxa"/>
            <w:bottom w:w="0" w:type="dxa"/>
            <w:right w:w="0" w:type="dxa"/>
          </w:tblCellMar>
        </w:tblPrEx>
        <w:trPr>
          <w:trHeight w:val="567" w:hRule="atLeast"/>
          <w:jc w:val="center"/>
        </w:trPr>
        <w:tc>
          <w:tcPr>
            <w:tcW w:w="1863"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基本工资</w:t>
            </w:r>
          </w:p>
        </w:tc>
        <w:tc>
          <w:tcPr>
            <w:tcW w:w="141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bottom"/>
            </w:pPr>
            <w:r>
              <w:rPr>
                <w:rFonts w:hint="eastAsia" w:ascii="宋体" w:hAnsi="宋体" w:eastAsia="宋体" w:cs="宋体"/>
                <w:i w:val="0"/>
                <w:color w:val="0000FF"/>
                <w:kern w:val="0"/>
                <w:sz w:val="28"/>
                <w:szCs w:val="28"/>
                <w:lang w:val="en-US" w:eastAsia="zh-CN" w:bidi="ar"/>
              </w:rPr>
              <w:t>19.2</w:t>
            </w:r>
          </w:p>
        </w:tc>
        <w:tc>
          <w:tcPr>
            <w:tcW w:w="130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10</w:t>
            </w:r>
          </w:p>
        </w:tc>
        <w:tc>
          <w:tcPr>
            <w:tcW w:w="160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-9.2</w:t>
            </w:r>
          </w:p>
        </w:tc>
        <w:tc>
          <w:tcPr>
            <w:tcW w:w="184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-47.92%</w:t>
            </w:r>
          </w:p>
        </w:tc>
      </w:tr>
      <w:tr>
        <w:tblPrEx>
          <w:shd w:val="clear" w:color="auto" w:fill="auto"/>
          <w:tblCellMar>
            <w:top w:w="0" w:type="dxa"/>
            <w:left w:w="0" w:type="dxa"/>
            <w:bottom w:w="0" w:type="dxa"/>
            <w:right w:w="0" w:type="dxa"/>
          </w:tblCellMar>
        </w:tblPrEx>
        <w:trPr>
          <w:trHeight w:val="550" w:hRule="atLeast"/>
          <w:jc w:val="center"/>
        </w:trPr>
        <w:tc>
          <w:tcPr>
            <w:tcW w:w="1863"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津贴补贴</w:t>
            </w:r>
          </w:p>
        </w:tc>
        <w:tc>
          <w:tcPr>
            <w:tcW w:w="141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bottom"/>
            </w:pPr>
            <w:r>
              <w:rPr>
                <w:rFonts w:hint="eastAsia" w:ascii="宋体" w:hAnsi="宋体" w:eastAsia="宋体" w:cs="宋体"/>
                <w:i w:val="0"/>
                <w:color w:val="0000FF"/>
                <w:kern w:val="0"/>
                <w:sz w:val="28"/>
                <w:szCs w:val="28"/>
                <w:lang w:val="en-US" w:eastAsia="zh-CN" w:bidi="ar"/>
              </w:rPr>
              <w:t>0</w:t>
            </w:r>
          </w:p>
        </w:tc>
        <w:tc>
          <w:tcPr>
            <w:tcW w:w="130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17.5</w:t>
            </w:r>
          </w:p>
        </w:tc>
        <w:tc>
          <w:tcPr>
            <w:tcW w:w="160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17.5</w:t>
            </w:r>
          </w:p>
        </w:tc>
        <w:tc>
          <w:tcPr>
            <w:tcW w:w="184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 </w:t>
            </w:r>
          </w:p>
        </w:tc>
      </w:tr>
      <w:tr>
        <w:tblPrEx>
          <w:shd w:val="clear" w:color="auto" w:fill="auto"/>
          <w:tblCellMar>
            <w:top w:w="0" w:type="dxa"/>
            <w:left w:w="0" w:type="dxa"/>
            <w:bottom w:w="0" w:type="dxa"/>
            <w:right w:w="0" w:type="dxa"/>
          </w:tblCellMar>
        </w:tblPrEx>
        <w:trPr>
          <w:trHeight w:val="567" w:hRule="atLeast"/>
          <w:jc w:val="center"/>
        </w:trPr>
        <w:tc>
          <w:tcPr>
            <w:tcW w:w="1863"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奖金</w:t>
            </w:r>
          </w:p>
        </w:tc>
        <w:tc>
          <w:tcPr>
            <w:tcW w:w="141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bottom"/>
            </w:pPr>
            <w:r>
              <w:rPr>
                <w:rFonts w:hint="eastAsia" w:ascii="宋体" w:hAnsi="宋体" w:eastAsia="宋体" w:cs="宋体"/>
                <w:i w:val="0"/>
                <w:color w:val="0000FF"/>
                <w:kern w:val="0"/>
                <w:sz w:val="28"/>
                <w:szCs w:val="28"/>
                <w:lang w:val="en-US" w:eastAsia="zh-CN" w:bidi="ar"/>
              </w:rPr>
              <w:t>2</w:t>
            </w:r>
          </w:p>
        </w:tc>
        <w:tc>
          <w:tcPr>
            <w:tcW w:w="130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0.6</w:t>
            </w:r>
          </w:p>
        </w:tc>
        <w:tc>
          <w:tcPr>
            <w:tcW w:w="160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-1.4</w:t>
            </w:r>
          </w:p>
        </w:tc>
        <w:tc>
          <w:tcPr>
            <w:tcW w:w="184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-70.00%</w:t>
            </w:r>
          </w:p>
        </w:tc>
      </w:tr>
      <w:tr>
        <w:tblPrEx>
          <w:shd w:val="clear" w:color="auto" w:fill="auto"/>
          <w:tblCellMar>
            <w:top w:w="0" w:type="dxa"/>
            <w:left w:w="0" w:type="dxa"/>
            <w:bottom w:w="0" w:type="dxa"/>
            <w:right w:w="0" w:type="dxa"/>
          </w:tblCellMar>
        </w:tblPrEx>
        <w:trPr>
          <w:trHeight w:val="567" w:hRule="atLeast"/>
          <w:jc w:val="center"/>
        </w:trPr>
        <w:tc>
          <w:tcPr>
            <w:tcW w:w="1863"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绩效工资</w:t>
            </w:r>
          </w:p>
        </w:tc>
        <w:tc>
          <w:tcPr>
            <w:tcW w:w="141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bottom"/>
            </w:pPr>
            <w:r>
              <w:rPr>
                <w:rFonts w:hint="eastAsia" w:ascii="宋体" w:hAnsi="宋体" w:eastAsia="宋体" w:cs="宋体"/>
                <w:i w:val="0"/>
                <w:color w:val="0000FF"/>
                <w:kern w:val="0"/>
                <w:sz w:val="28"/>
                <w:szCs w:val="28"/>
                <w:lang w:val="en-US" w:eastAsia="zh-CN" w:bidi="ar"/>
              </w:rPr>
              <w:t>8</w:t>
            </w:r>
          </w:p>
        </w:tc>
        <w:tc>
          <w:tcPr>
            <w:tcW w:w="130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0</w:t>
            </w:r>
          </w:p>
        </w:tc>
        <w:tc>
          <w:tcPr>
            <w:tcW w:w="160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-8</w:t>
            </w:r>
          </w:p>
        </w:tc>
        <w:tc>
          <w:tcPr>
            <w:tcW w:w="184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-100.00%</w:t>
            </w:r>
          </w:p>
        </w:tc>
      </w:tr>
      <w:tr>
        <w:tblPrEx>
          <w:shd w:val="clear" w:color="auto" w:fill="auto"/>
          <w:tblCellMar>
            <w:top w:w="0" w:type="dxa"/>
            <w:left w:w="0" w:type="dxa"/>
            <w:bottom w:w="0" w:type="dxa"/>
            <w:right w:w="0" w:type="dxa"/>
          </w:tblCellMar>
        </w:tblPrEx>
        <w:trPr>
          <w:trHeight w:val="567" w:hRule="atLeast"/>
          <w:jc w:val="center"/>
        </w:trPr>
        <w:tc>
          <w:tcPr>
            <w:tcW w:w="1863"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社会保障缴费</w:t>
            </w:r>
          </w:p>
        </w:tc>
        <w:tc>
          <w:tcPr>
            <w:tcW w:w="141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bottom"/>
            </w:pPr>
            <w:r>
              <w:rPr>
                <w:rFonts w:hint="eastAsia" w:ascii="宋体" w:hAnsi="宋体" w:eastAsia="宋体" w:cs="宋体"/>
                <w:i w:val="0"/>
                <w:color w:val="0000FF"/>
                <w:kern w:val="0"/>
                <w:sz w:val="28"/>
                <w:szCs w:val="28"/>
                <w:lang w:val="en-US" w:eastAsia="zh-CN" w:bidi="ar"/>
              </w:rPr>
              <w:t>9.3</w:t>
            </w:r>
          </w:p>
        </w:tc>
        <w:tc>
          <w:tcPr>
            <w:tcW w:w="130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5.9</w:t>
            </w:r>
          </w:p>
        </w:tc>
        <w:tc>
          <w:tcPr>
            <w:tcW w:w="160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-3.4</w:t>
            </w:r>
          </w:p>
        </w:tc>
        <w:tc>
          <w:tcPr>
            <w:tcW w:w="184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-36.56%</w:t>
            </w:r>
          </w:p>
        </w:tc>
      </w:tr>
      <w:tr>
        <w:tblPrEx>
          <w:tblCellMar>
            <w:top w:w="0" w:type="dxa"/>
            <w:left w:w="0" w:type="dxa"/>
            <w:bottom w:w="0" w:type="dxa"/>
            <w:right w:w="0" w:type="dxa"/>
          </w:tblCellMar>
        </w:tblPrEx>
        <w:trPr>
          <w:trHeight w:val="567" w:hRule="atLeast"/>
          <w:jc w:val="center"/>
        </w:trPr>
        <w:tc>
          <w:tcPr>
            <w:tcW w:w="1863"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伙食补助费</w:t>
            </w:r>
          </w:p>
        </w:tc>
        <w:tc>
          <w:tcPr>
            <w:tcW w:w="141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bottom"/>
            </w:pPr>
            <w:r>
              <w:rPr>
                <w:rFonts w:hint="eastAsia" w:ascii="宋体" w:hAnsi="宋体" w:eastAsia="宋体" w:cs="宋体"/>
                <w:i w:val="0"/>
                <w:color w:val="0000FF"/>
                <w:kern w:val="0"/>
                <w:sz w:val="28"/>
                <w:szCs w:val="28"/>
                <w:lang w:val="en-US" w:eastAsia="zh-CN" w:bidi="ar"/>
              </w:rPr>
              <w:t>0</w:t>
            </w:r>
          </w:p>
        </w:tc>
        <w:tc>
          <w:tcPr>
            <w:tcW w:w="130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0</w:t>
            </w:r>
          </w:p>
        </w:tc>
        <w:tc>
          <w:tcPr>
            <w:tcW w:w="160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0</w:t>
            </w:r>
          </w:p>
        </w:tc>
        <w:tc>
          <w:tcPr>
            <w:tcW w:w="184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 </w:t>
            </w:r>
          </w:p>
        </w:tc>
      </w:tr>
      <w:tr>
        <w:tblPrEx>
          <w:tblCellMar>
            <w:top w:w="0" w:type="dxa"/>
            <w:left w:w="0" w:type="dxa"/>
            <w:bottom w:w="0" w:type="dxa"/>
            <w:right w:w="0" w:type="dxa"/>
          </w:tblCellMar>
        </w:tblPrEx>
        <w:trPr>
          <w:trHeight w:val="567" w:hRule="atLeast"/>
          <w:jc w:val="center"/>
        </w:trPr>
        <w:tc>
          <w:tcPr>
            <w:tcW w:w="1863"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住房公积金</w:t>
            </w:r>
          </w:p>
        </w:tc>
        <w:tc>
          <w:tcPr>
            <w:tcW w:w="141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bottom"/>
            </w:pPr>
            <w:r>
              <w:rPr>
                <w:rFonts w:hint="eastAsia" w:ascii="宋体" w:hAnsi="宋体" w:eastAsia="宋体" w:cs="宋体"/>
                <w:i w:val="0"/>
                <w:color w:val="0000FF"/>
                <w:kern w:val="0"/>
                <w:sz w:val="28"/>
                <w:szCs w:val="28"/>
                <w:lang w:val="en-US" w:eastAsia="zh-CN" w:bidi="ar"/>
              </w:rPr>
              <w:t>3.5</w:t>
            </w:r>
          </w:p>
        </w:tc>
        <w:tc>
          <w:tcPr>
            <w:tcW w:w="130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0</w:t>
            </w:r>
          </w:p>
        </w:tc>
        <w:tc>
          <w:tcPr>
            <w:tcW w:w="160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-3.5</w:t>
            </w:r>
          </w:p>
        </w:tc>
        <w:tc>
          <w:tcPr>
            <w:tcW w:w="184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-100.00%</w:t>
            </w:r>
          </w:p>
        </w:tc>
      </w:tr>
      <w:tr>
        <w:tblPrEx>
          <w:tblCellMar>
            <w:top w:w="0" w:type="dxa"/>
            <w:left w:w="0" w:type="dxa"/>
            <w:bottom w:w="0" w:type="dxa"/>
            <w:right w:w="0" w:type="dxa"/>
          </w:tblCellMar>
        </w:tblPrEx>
        <w:trPr>
          <w:trHeight w:val="790" w:hRule="atLeast"/>
          <w:jc w:val="center"/>
        </w:trPr>
        <w:tc>
          <w:tcPr>
            <w:tcW w:w="1863"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其他工资福利支出</w:t>
            </w:r>
          </w:p>
        </w:tc>
        <w:tc>
          <w:tcPr>
            <w:tcW w:w="141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textAlignment w:val="bottom"/>
            </w:pPr>
            <w:r>
              <w:rPr>
                <w:rFonts w:hint="eastAsia" w:ascii="宋体" w:hAnsi="宋体" w:eastAsia="宋体" w:cs="宋体"/>
                <w:i w:val="0"/>
                <w:color w:val="0000FF"/>
                <w:kern w:val="0"/>
                <w:sz w:val="28"/>
                <w:szCs w:val="28"/>
                <w:lang w:val="en-US" w:eastAsia="zh-CN" w:bidi="ar"/>
              </w:rPr>
              <w:t>0</w:t>
            </w:r>
          </w:p>
        </w:tc>
        <w:tc>
          <w:tcPr>
            <w:tcW w:w="130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10</w:t>
            </w:r>
          </w:p>
        </w:tc>
        <w:tc>
          <w:tcPr>
            <w:tcW w:w="160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10</w:t>
            </w:r>
          </w:p>
        </w:tc>
        <w:tc>
          <w:tcPr>
            <w:tcW w:w="184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 </w:t>
            </w:r>
          </w:p>
        </w:tc>
      </w:tr>
      <w:tr>
        <w:tblPrEx>
          <w:tblCellMar>
            <w:top w:w="0" w:type="dxa"/>
            <w:left w:w="0" w:type="dxa"/>
            <w:bottom w:w="0" w:type="dxa"/>
            <w:right w:w="0" w:type="dxa"/>
          </w:tblCellMar>
        </w:tblPrEx>
        <w:trPr>
          <w:trHeight w:val="567" w:hRule="atLeast"/>
          <w:jc w:val="center"/>
        </w:trPr>
        <w:tc>
          <w:tcPr>
            <w:tcW w:w="1863" w:type="dxa"/>
            <w:tcBorders>
              <w:top w:val="nil"/>
              <w:left w:val="single" w:color="auto" w:sz="8" w:space="0"/>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合计</w:t>
            </w:r>
          </w:p>
        </w:tc>
        <w:tc>
          <w:tcPr>
            <w:tcW w:w="1413"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42</w:t>
            </w:r>
          </w:p>
        </w:tc>
        <w:tc>
          <w:tcPr>
            <w:tcW w:w="1300"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44</w:t>
            </w:r>
          </w:p>
        </w:tc>
        <w:tc>
          <w:tcPr>
            <w:tcW w:w="1600"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2</w:t>
            </w:r>
          </w:p>
        </w:tc>
        <w:tc>
          <w:tcPr>
            <w:tcW w:w="1848"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4.76%</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62"/>
        <w:jc w:val="left"/>
      </w:pPr>
      <w:r>
        <w:rPr>
          <w:rFonts w:hint="eastAsia" w:ascii="宋体" w:hAnsi="宋体" w:eastAsia="宋体" w:cs="宋体"/>
          <w:b/>
          <w:i w:val="0"/>
          <w:caps w:val="0"/>
          <w:color w:val="0000FF"/>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3"/>
        <w:jc w:val="left"/>
      </w:pPr>
      <w:r>
        <w:rPr>
          <w:rFonts w:hint="eastAsia" w:ascii="仿宋" w:hAnsi="仿宋" w:eastAsia="仿宋" w:cs="仿宋"/>
          <w:b/>
          <w:i w:val="0"/>
          <w:caps w:val="0"/>
          <w:color w:val="0000FF"/>
          <w:spacing w:val="0"/>
          <w:kern w:val="0"/>
          <w:sz w:val="32"/>
          <w:szCs w:val="32"/>
          <w:lang w:val="en-US" w:eastAsia="zh-CN" w:bidi="ar"/>
        </w:rPr>
        <w:t>基本工资和绩效工资超支主要原因是工资的调整，和职称的晋升；奖金的超支主要原因年初预算只有13个月工资，此项包括各奖金在内。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370" w:right="0" w:hanging="160"/>
        <w:jc w:val="left"/>
      </w:pPr>
      <w:r>
        <w:rPr>
          <w:rFonts w:hint="eastAsia" w:ascii="仿宋" w:hAnsi="仿宋" w:eastAsia="仿宋" w:cs="仿宋"/>
          <w:i w:val="0"/>
          <w:caps w:val="0"/>
          <w:color w:val="1E1E1E"/>
          <w:spacing w:val="0"/>
          <w:kern w:val="0"/>
          <w:sz w:val="32"/>
          <w:szCs w:val="32"/>
          <w:lang w:val="en-US" w:eastAsia="zh-CN" w:bidi="ar"/>
        </w:rPr>
        <w:t>（2）商品和服务支出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350" w:right="0" w:hanging="140"/>
        <w:jc w:val="left"/>
      </w:pPr>
      <w:r>
        <w:rPr>
          <w:rFonts w:hint="eastAsia" w:ascii="宋体" w:hAnsi="宋体" w:eastAsia="宋体" w:cs="宋体"/>
          <w:i w:val="0"/>
          <w:caps w:val="0"/>
          <w:color w:val="1E1E1E"/>
          <w:spacing w:val="0"/>
          <w:kern w:val="0"/>
          <w:sz w:val="28"/>
          <w:szCs w:val="28"/>
          <w:lang w:val="en-US" w:eastAsia="zh-CN" w:bidi="ar"/>
        </w:rPr>
        <w:t> </w:t>
      </w:r>
    </w:p>
    <w:tbl>
      <w:tblPr>
        <w:tblStyle w:val="6"/>
        <w:tblW w:w="0" w:type="auto"/>
        <w:jc w:val="center"/>
        <w:shd w:val="clear" w:color="auto" w:fill="auto"/>
        <w:tblLayout w:type="autofit"/>
        <w:tblCellMar>
          <w:top w:w="0" w:type="dxa"/>
          <w:left w:w="0" w:type="dxa"/>
          <w:bottom w:w="0" w:type="dxa"/>
          <w:right w:w="0" w:type="dxa"/>
        </w:tblCellMar>
      </w:tblPr>
      <w:tblGrid>
        <w:gridCol w:w="2133"/>
        <w:gridCol w:w="1547"/>
        <w:gridCol w:w="1512"/>
        <w:gridCol w:w="1305"/>
        <w:gridCol w:w="1643"/>
      </w:tblGrid>
      <w:tr>
        <w:tblPrEx>
          <w:shd w:val="clear" w:color="auto" w:fill="auto"/>
          <w:tblCellMar>
            <w:top w:w="0" w:type="dxa"/>
            <w:left w:w="0" w:type="dxa"/>
            <w:bottom w:w="0" w:type="dxa"/>
            <w:right w:w="0" w:type="dxa"/>
          </w:tblCellMar>
        </w:tblPrEx>
        <w:trPr>
          <w:trHeight w:val="567" w:hRule="atLeast"/>
          <w:jc w:val="center"/>
        </w:trPr>
        <w:tc>
          <w:tcPr>
            <w:tcW w:w="2133"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支出项目</w:t>
            </w:r>
          </w:p>
        </w:tc>
        <w:tc>
          <w:tcPr>
            <w:tcW w:w="1547"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预算金额</w:t>
            </w:r>
          </w:p>
        </w:tc>
        <w:tc>
          <w:tcPr>
            <w:tcW w:w="1512"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决算金额</w:t>
            </w:r>
          </w:p>
        </w:tc>
        <w:tc>
          <w:tcPr>
            <w:tcW w:w="1305"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增减额</w:t>
            </w:r>
          </w:p>
        </w:tc>
        <w:tc>
          <w:tcPr>
            <w:tcW w:w="1643"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增减率</w:t>
            </w:r>
          </w:p>
        </w:tc>
      </w:tr>
      <w:tr>
        <w:tblPrEx>
          <w:shd w:val="clear" w:color="auto" w:fill="auto"/>
          <w:tblCellMar>
            <w:top w:w="0" w:type="dxa"/>
            <w:left w:w="0" w:type="dxa"/>
            <w:bottom w:w="0" w:type="dxa"/>
            <w:right w:w="0" w:type="dxa"/>
          </w:tblCellMar>
        </w:tblPrEx>
        <w:trPr>
          <w:trHeight w:val="567"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办公费</w:t>
            </w:r>
          </w:p>
        </w:tc>
        <w:tc>
          <w:tcPr>
            <w:tcW w:w="154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0.5</w:t>
            </w:r>
          </w:p>
        </w:tc>
        <w:tc>
          <w:tcPr>
            <w:tcW w:w="15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2.5</w:t>
            </w:r>
          </w:p>
        </w:tc>
        <w:tc>
          <w:tcPr>
            <w:tcW w:w="13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000FF"/>
                <w:kern w:val="0"/>
                <w:sz w:val="32"/>
                <w:szCs w:val="32"/>
                <w:lang w:val="en-US" w:eastAsia="zh-CN" w:bidi="ar"/>
              </w:rPr>
              <w:t>2</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000FF"/>
                <w:kern w:val="0"/>
                <w:sz w:val="32"/>
                <w:szCs w:val="32"/>
                <w:lang w:val="en-US" w:eastAsia="zh-CN" w:bidi="ar"/>
              </w:rPr>
              <w:t>400.00%</w:t>
            </w:r>
          </w:p>
        </w:tc>
      </w:tr>
      <w:tr>
        <w:tblPrEx>
          <w:shd w:val="clear" w:color="auto" w:fill="auto"/>
          <w:tblCellMar>
            <w:top w:w="0" w:type="dxa"/>
            <w:left w:w="0" w:type="dxa"/>
            <w:bottom w:w="0" w:type="dxa"/>
            <w:right w:w="0" w:type="dxa"/>
          </w:tblCellMar>
        </w:tblPrEx>
        <w:trPr>
          <w:trHeight w:val="567"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印刷费</w:t>
            </w:r>
          </w:p>
        </w:tc>
        <w:tc>
          <w:tcPr>
            <w:tcW w:w="154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 </w:t>
            </w:r>
          </w:p>
        </w:tc>
        <w:tc>
          <w:tcPr>
            <w:tcW w:w="15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 </w:t>
            </w:r>
          </w:p>
        </w:tc>
        <w:tc>
          <w:tcPr>
            <w:tcW w:w="13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000FF"/>
                <w:kern w:val="0"/>
                <w:sz w:val="32"/>
                <w:szCs w:val="32"/>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000FF"/>
                <w:kern w:val="0"/>
                <w:sz w:val="32"/>
                <w:szCs w:val="32"/>
                <w:lang w:val="en-US" w:eastAsia="zh-CN" w:bidi="ar"/>
              </w:rPr>
              <w:t> </w:t>
            </w:r>
          </w:p>
        </w:tc>
      </w:tr>
      <w:tr>
        <w:tblPrEx>
          <w:shd w:val="clear" w:color="auto" w:fill="auto"/>
          <w:tblCellMar>
            <w:top w:w="0" w:type="dxa"/>
            <w:left w:w="0" w:type="dxa"/>
            <w:bottom w:w="0" w:type="dxa"/>
            <w:right w:w="0" w:type="dxa"/>
          </w:tblCellMar>
        </w:tblPrEx>
        <w:trPr>
          <w:trHeight w:val="567"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咨询费</w:t>
            </w:r>
          </w:p>
        </w:tc>
        <w:tc>
          <w:tcPr>
            <w:tcW w:w="154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 </w:t>
            </w:r>
          </w:p>
        </w:tc>
        <w:tc>
          <w:tcPr>
            <w:tcW w:w="15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 </w:t>
            </w:r>
          </w:p>
        </w:tc>
        <w:tc>
          <w:tcPr>
            <w:tcW w:w="13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000FF"/>
                <w:kern w:val="0"/>
                <w:sz w:val="32"/>
                <w:szCs w:val="32"/>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000FF"/>
                <w:kern w:val="0"/>
                <w:sz w:val="32"/>
                <w:szCs w:val="32"/>
                <w:lang w:val="en-US" w:eastAsia="zh-CN" w:bidi="ar"/>
              </w:rPr>
              <w:t> </w:t>
            </w:r>
          </w:p>
        </w:tc>
      </w:tr>
      <w:tr>
        <w:tblPrEx>
          <w:shd w:val="clear" w:color="auto" w:fill="auto"/>
          <w:tblCellMar>
            <w:top w:w="0" w:type="dxa"/>
            <w:left w:w="0" w:type="dxa"/>
            <w:bottom w:w="0" w:type="dxa"/>
            <w:right w:w="0" w:type="dxa"/>
          </w:tblCellMar>
        </w:tblPrEx>
        <w:trPr>
          <w:trHeight w:val="567"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手续费</w:t>
            </w:r>
          </w:p>
        </w:tc>
        <w:tc>
          <w:tcPr>
            <w:tcW w:w="154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 </w:t>
            </w:r>
          </w:p>
        </w:tc>
        <w:tc>
          <w:tcPr>
            <w:tcW w:w="15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 </w:t>
            </w:r>
          </w:p>
        </w:tc>
        <w:tc>
          <w:tcPr>
            <w:tcW w:w="13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000FF"/>
                <w:kern w:val="0"/>
                <w:sz w:val="32"/>
                <w:szCs w:val="32"/>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000FF"/>
                <w:kern w:val="0"/>
                <w:sz w:val="32"/>
                <w:szCs w:val="32"/>
                <w:lang w:val="en-US" w:eastAsia="zh-CN" w:bidi="ar"/>
              </w:rPr>
              <w:t> </w:t>
            </w:r>
          </w:p>
        </w:tc>
      </w:tr>
      <w:tr>
        <w:tblPrEx>
          <w:shd w:val="clear" w:color="auto" w:fill="auto"/>
          <w:tblCellMar>
            <w:top w:w="0" w:type="dxa"/>
            <w:left w:w="0" w:type="dxa"/>
            <w:bottom w:w="0" w:type="dxa"/>
            <w:right w:w="0" w:type="dxa"/>
          </w:tblCellMar>
        </w:tblPrEx>
        <w:trPr>
          <w:trHeight w:val="567"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电费</w:t>
            </w:r>
          </w:p>
        </w:tc>
        <w:tc>
          <w:tcPr>
            <w:tcW w:w="154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 </w:t>
            </w:r>
          </w:p>
        </w:tc>
        <w:tc>
          <w:tcPr>
            <w:tcW w:w="15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 </w:t>
            </w:r>
          </w:p>
        </w:tc>
        <w:tc>
          <w:tcPr>
            <w:tcW w:w="13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000FF"/>
                <w:kern w:val="0"/>
                <w:sz w:val="32"/>
                <w:szCs w:val="32"/>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000FF"/>
                <w:kern w:val="0"/>
                <w:sz w:val="32"/>
                <w:szCs w:val="32"/>
                <w:lang w:val="en-US" w:eastAsia="zh-CN" w:bidi="ar"/>
              </w:rPr>
              <w:t> </w:t>
            </w:r>
          </w:p>
        </w:tc>
      </w:tr>
      <w:tr>
        <w:tblPrEx>
          <w:shd w:val="clear" w:color="auto" w:fill="auto"/>
          <w:tblCellMar>
            <w:top w:w="0" w:type="dxa"/>
            <w:left w:w="0" w:type="dxa"/>
            <w:bottom w:w="0" w:type="dxa"/>
            <w:right w:w="0" w:type="dxa"/>
          </w:tblCellMar>
        </w:tblPrEx>
        <w:trPr>
          <w:trHeight w:val="567"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邮电费</w:t>
            </w:r>
          </w:p>
        </w:tc>
        <w:tc>
          <w:tcPr>
            <w:tcW w:w="154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 </w:t>
            </w:r>
          </w:p>
        </w:tc>
        <w:tc>
          <w:tcPr>
            <w:tcW w:w="15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 </w:t>
            </w:r>
          </w:p>
        </w:tc>
        <w:tc>
          <w:tcPr>
            <w:tcW w:w="13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000FF"/>
                <w:kern w:val="0"/>
                <w:sz w:val="32"/>
                <w:szCs w:val="32"/>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000FF"/>
                <w:kern w:val="0"/>
                <w:sz w:val="32"/>
                <w:szCs w:val="32"/>
                <w:lang w:val="en-US" w:eastAsia="zh-CN" w:bidi="ar"/>
              </w:rPr>
              <w:t> </w:t>
            </w:r>
          </w:p>
        </w:tc>
      </w:tr>
      <w:tr>
        <w:tblPrEx>
          <w:shd w:val="clear" w:color="auto" w:fill="auto"/>
          <w:tblCellMar>
            <w:top w:w="0" w:type="dxa"/>
            <w:left w:w="0" w:type="dxa"/>
            <w:bottom w:w="0" w:type="dxa"/>
            <w:right w:w="0" w:type="dxa"/>
          </w:tblCellMar>
        </w:tblPrEx>
        <w:trPr>
          <w:trHeight w:val="567"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取暖费</w:t>
            </w:r>
          </w:p>
        </w:tc>
        <w:tc>
          <w:tcPr>
            <w:tcW w:w="154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 </w:t>
            </w:r>
          </w:p>
        </w:tc>
        <w:tc>
          <w:tcPr>
            <w:tcW w:w="15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 </w:t>
            </w:r>
          </w:p>
        </w:tc>
        <w:tc>
          <w:tcPr>
            <w:tcW w:w="13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000FF"/>
                <w:kern w:val="0"/>
                <w:sz w:val="32"/>
                <w:szCs w:val="32"/>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000FF"/>
                <w:kern w:val="0"/>
                <w:sz w:val="32"/>
                <w:szCs w:val="32"/>
                <w:lang w:val="en-US" w:eastAsia="zh-CN" w:bidi="ar"/>
              </w:rPr>
              <w:t> </w:t>
            </w:r>
          </w:p>
        </w:tc>
      </w:tr>
      <w:tr>
        <w:tblPrEx>
          <w:shd w:val="clear" w:color="auto" w:fill="auto"/>
          <w:tblCellMar>
            <w:top w:w="0" w:type="dxa"/>
            <w:left w:w="0" w:type="dxa"/>
            <w:bottom w:w="0" w:type="dxa"/>
            <w:right w:w="0" w:type="dxa"/>
          </w:tblCellMar>
        </w:tblPrEx>
        <w:trPr>
          <w:trHeight w:val="567"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物业管理费</w:t>
            </w:r>
          </w:p>
        </w:tc>
        <w:tc>
          <w:tcPr>
            <w:tcW w:w="154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 </w:t>
            </w:r>
          </w:p>
        </w:tc>
        <w:tc>
          <w:tcPr>
            <w:tcW w:w="15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 </w:t>
            </w:r>
          </w:p>
        </w:tc>
        <w:tc>
          <w:tcPr>
            <w:tcW w:w="13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000FF"/>
                <w:kern w:val="0"/>
                <w:sz w:val="32"/>
                <w:szCs w:val="32"/>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000FF"/>
                <w:kern w:val="0"/>
                <w:sz w:val="32"/>
                <w:szCs w:val="32"/>
                <w:lang w:val="en-US" w:eastAsia="zh-CN" w:bidi="ar"/>
              </w:rPr>
              <w:t> </w:t>
            </w:r>
          </w:p>
        </w:tc>
      </w:tr>
      <w:tr>
        <w:tblPrEx>
          <w:shd w:val="clear" w:color="auto" w:fill="auto"/>
          <w:tblCellMar>
            <w:top w:w="0" w:type="dxa"/>
            <w:left w:w="0" w:type="dxa"/>
            <w:bottom w:w="0" w:type="dxa"/>
            <w:right w:w="0" w:type="dxa"/>
          </w:tblCellMar>
        </w:tblPrEx>
        <w:trPr>
          <w:trHeight w:val="567"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差旅费</w:t>
            </w:r>
          </w:p>
        </w:tc>
        <w:tc>
          <w:tcPr>
            <w:tcW w:w="154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000FF"/>
                <w:kern w:val="0"/>
                <w:sz w:val="32"/>
                <w:szCs w:val="32"/>
                <w:lang w:val="en-US" w:eastAsia="zh-CN" w:bidi="ar"/>
              </w:rPr>
              <w:t>0</w:t>
            </w:r>
          </w:p>
        </w:tc>
        <w:tc>
          <w:tcPr>
            <w:tcW w:w="15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5</w:t>
            </w:r>
          </w:p>
        </w:tc>
        <w:tc>
          <w:tcPr>
            <w:tcW w:w="13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000FF"/>
                <w:kern w:val="0"/>
                <w:sz w:val="32"/>
                <w:szCs w:val="32"/>
                <w:lang w:val="en-US" w:eastAsia="zh-CN" w:bidi="ar"/>
              </w:rPr>
              <w:t>5</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000FF"/>
                <w:kern w:val="0"/>
                <w:sz w:val="32"/>
                <w:szCs w:val="32"/>
                <w:lang w:val="en-US" w:eastAsia="zh-CN" w:bidi="ar"/>
              </w:rPr>
              <w:t> </w:t>
            </w:r>
          </w:p>
        </w:tc>
      </w:tr>
      <w:tr>
        <w:tblPrEx>
          <w:shd w:val="clear" w:color="auto" w:fill="auto"/>
          <w:tblCellMar>
            <w:top w:w="0" w:type="dxa"/>
            <w:left w:w="0" w:type="dxa"/>
            <w:bottom w:w="0" w:type="dxa"/>
            <w:right w:w="0" w:type="dxa"/>
          </w:tblCellMar>
        </w:tblPrEx>
        <w:trPr>
          <w:trHeight w:val="567"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pPr>
            <w:r>
              <w:rPr>
                <w:rFonts w:hint="eastAsia" w:ascii="仿宋" w:hAnsi="仿宋" w:eastAsia="仿宋" w:cs="仿宋"/>
                <w:color w:val="010101"/>
                <w:kern w:val="0"/>
                <w:sz w:val="21"/>
                <w:szCs w:val="21"/>
                <w:lang w:val="en-US" w:eastAsia="zh-CN" w:bidi="ar"/>
              </w:rPr>
              <w:t>因公出国（境）费用</w:t>
            </w:r>
          </w:p>
        </w:tc>
        <w:tc>
          <w:tcPr>
            <w:tcW w:w="154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pPr>
            <w:r>
              <w:rPr>
                <w:rFonts w:hint="eastAsia" w:ascii="仿宋" w:hAnsi="仿宋" w:eastAsia="仿宋" w:cs="仿宋"/>
                <w:color w:val="010101"/>
                <w:kern w:val="0"/>
                <w:sz w:val="21"/>
                <w:szCs w:val="21"/>
                <w:lang w:val="en-US" w:eastAsia="zh-CN" w:bidi="ar"/>
              </w:rPr>
              <w:t> </w:t>
            </w:r>
          </w:p>
        </w:tc>
        <w:tc>
          <w:tcPr>
            <w:tcW w:w="15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pPr>
            <w:r>
              <w:rPr>
                <w:rFonts w:hint="eastAsia" w:ascii="仿宋" w:hAnsi="仿宋" w:eastAsia="仿宋" w:cs="仿宋"/>
                <w:color w:val="010101"/>
                <w:kern w:val="0"/>
                <w:sz w:val="21"/>
                <w:szCs w:val="21"/>
                <w:lang w:val="en-US" w:eastAsia="zh-CN" w:bidi="ar"/>
              </w:rPr>
              <w:t> </w:t>
            </w:r>
          </w:p>
        </w:tc>
        <w:tc>
          <w:tcPr>
            <w:tcW w:w="13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000FF"/>
                <w:kern w:val="0"/>
                <w:sz w:val="32"/>
                <w:szCs w:val="32"/>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000FF"/>
                <w:kern w:val="0"/>
                <w:sz w:val="32"/>
                <w:szCs w:val="32"/>
                <w:lang w:val="en-US" w:eastAsia="zh-CN" w:bidi="ar"/>
              </w:rPr>
              <w:t> </w:t>
            </w:r>
          </w:p>
        </w:tc>
      </w:tr>
      <w:tr>
        <w:tblPrEx>
          <w:shd w:val="clear" w:color="auto" w:fill="auto"/>
          <w:tblCellMar>
            <w:top w:w="0" w:type="dxa"/>
            <w:left w:w="0" w:type="dxa"/>
            <w:bottom w:w="0" w:type="dxa"/>
            <w:right w:w="0" w:type="dxa"/>
          </w:tblCellMar>
        </w:tblPrEx>
        <w:trPr>
          <w:trHeight w:val="567"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维修（护）费</w:t>
            </w:r>
          </w:p>
        </w:tc>
        <w:tc>
          <w:tcPr>
            <w:tcW w:w="154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 </w:t>
            </w:r>
          </w:p>
        </w:tc>
        <w:tc>
          <w:tcPr>
            <w:tcW w:w="15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 </w:t>
            </w:r>
          </w:p>
        </w:tc>
        <w:tc>
          <w:tcPr>
            <w:tcW w:w="13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000FF"/>
                <w:kern w:val="0"/>
                <w:sz w:val="32"/>
                <w:szCs w:val="32"/>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000FF"/>
                <w:kern w:val="0"/>
                <w:sz w:val="32"/>
                <w:szCs w:val="32"/>
                <w:lang w:val="en-US" w:eastAsia="zh-CN" w:bidi="ar"/>
              </w:rPr>
              <w:t> </w:t>
            </w:r>
          </w:p>
        </w:tc>
      </w:tr>
      <w:tr>
        <w:tblPrEx>
          <w:shd w:val="clear" w:color="auto" w:fill="auto"/>
          <w:tblCellMar>
            <w:top w:w="0" w:type="dxa"/>
            <w:left w:w="0" w:type="dxa"/>
            <w:bottom w:w="0" w:type="dxa"/>
            <w:right w:w="0" w:type="dxa"/>
          </w:tblCellMar>
        </w:tblPrEx>
        <w:trPr>
          <w:trHeight w:val="567"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租赁费</w:t>
            </w:r>
          </w:p>
        </w:tc>
        <w:tc>
          <w:tcPr>
            <w:tcW w:w="154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 </w:t>
            </w:r>
          </w:p>
        </w:tc>
        <w:tc>
          <w:tcPr>
            <w:tcW w:w="15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 </w:t>
            </w:r>
          </w:p>
        </w:tc>
        <w:tc>
          <w:tcPr>
            <w:tcW w:w="13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000FF"/>
                <w:kern w:val="0"/>
                <w:sz w:val="32"/>
                <w:szCs w:val="32"/>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000FF"/>
                <w:kern w:val="0"/>
                <w:sz w:val="32"/>
                <w:szCs w:val="32"/>
                <w:lang w:val="en-US" w:eastAsia="zh-CN" w:bidi="ar"/>
              </w:rPr>
              <w:t> </w:t>
            </w:r>
          </w:p>
        </w:tc>
      </w:tr>
      <w:tr>
        <w:tblPrEx>
          <w:shd w:val="clear" w:color="auto" w:fill="auto"/>
          <w:tblCellMar>
            <w:top w:w="0" w:type="dxa"/>
            <w:left w:w="0" w:type="dxa"/>
            <w:bottom w:w="0" w:type="dxa"/>
            <w:right w:w="0" w:type="dxa"/>
          </w:tblCellMar>
        </w:tblPrEx>
        <w:trPr>
          <w:trHeight w:val="567"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会议费</w:t>
            </w:r>
          </w:p>
        </w:tc>
        <w:tc>
          <w:tcPr>
            <w:tcW w:w="154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 </w:t>
            </w:r>
          </w:p>
        </w:tc>
        <w:tc>
          <w:tcPr>
            <w:tcW w:w="15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 </w:t>
            </w:r>
          </w:p>
        </w:tc>
        <w:tc>
          <w:tcPr>
            <w:tcW w:w="13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000FF"/>
                <w:kern w:val="0"/>
                <w:sz w:val="32"/>
                <w:szCs w:val="32"/>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000FF"/>
                <w:kern w:val="0"/>
                <w:sz w:val="32"/>
                <w:szCs w:val="32"/>
                <w:lang w:val="en-US" w:eastAsia="zh-CN" w:bidi="ar"/>
              </w:rPr>
              <w:t> </w:t>
            </w:r>
          </w:p>
        </w:tc>
      </w:tr>
      <w:tr>
        <w:tblPrEx>
          <w:shd w:val="clear" w:color="auto" w:fill="auto"/>
          <w:tblCellMar>
            <w:top w:w="0" w:type="dxa"/>
            <w:left w:w="0" w:type="dxa"/>
            <w:bottom w:w="0" w:type="dxa"/>
            <w:right w:w="0" w:type="dxa"/>
          </w:tblCellMar>
        </w:tblPrEx>
        <w:trPr>
          <w:trHeight w:val="567"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培训费</w:t>
            </w:r>
          </w:p>
        </w:tc>
        <w:tc>
          <w:tcPr>
            <w:tcW w:w="154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0</w:t>
            </w:r>
          </w:p>
        </w:tc>
        <w:tc>
          <w:tcPr>
            <w:tcW w:w="15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1</w:t>
            </w:r>
          </w:p>
        </w:tc>
        <w:tc>
          <w:tcPr>
            <w:tcW w:w="13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000FF"/>
                <w:kern w:val="0"/>
                <w:sz w:val="32"/>
                <w:szCs w:val="32"/>
                <w:lang w:val="en-US" w:eastAsia="zh-CN" w:bidi="ar"/>
              </w:rPr>
              <w:t>1</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000FF"/>
                <w:kern w:val="0"/>
                <w:sz w:val="32"/>
                <w:szCs w:val="32"/>
                <w:lang w:val="en-US" w:eastAsia="zh-CN" w:bidi="ar"/>
              </w:rPr>
              <w:t> </w:t>
            </w:r>
          </w:p>
        </w:tc>
      </w:tr>
      <w:tr>
        <w:tblPrEx>
          <w:shd w:val="clear" w:color="auto" w:fill="auto"/>
          <w:tblCellMar>
            <w:top w:w="0" w:type="dxa"/>
            <w:left w:w="0" w:type="dxa"/>
            <w:bottom w:w="0" w:type="dxa"/>
            <w:right w:w="0" w:type="dxa"/>
          </w:tblCellMar>
        </w:tblPrEx>
        <w:trPr>
          <w:trHeight w:val="567"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公务接待费</w:t>
            </w:r>
          </w:p>
        </w:tc>
        <w:tc>
          <w:tcPr>
            <w:tcW w:w="154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000FF"/>
                <w:kern w:val="0"/>
                <w:sz w:val="32"/>
                <w:szCs w:val="32"/>
                <w:lang w:val="en-US" w:eastAsia="zh-CN" w:bidi="ar"/>
              </w:rPr>
              <w:t>1.5</w:t>
            </w:r>
          </w:p>
        </w:tc>
        <w:tc>
          <w:tcPr>
            <w:tcW w:w="15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2.7</w:t>
            </w:r>
          </w:p>
        </w:tc>
        <w:tc>
          <w:tcPr>
            <w:tcW w:w="13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000FF"/>
                <w:kern w:val="0"/>
                <w:sz w:val="32"/>
                <w:szCs w:val="32"/>
                <w:lang w:val="en-US" w:eastAsia="zh-CN" w:bidi="ar"/>
              </w:rPr>
              <w:t>1.2</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000FF"/>
                <w:kern w:val="0"/>
                <w:sz w:val="32"/>
                <w:szCs w:val="32"/>
                <w:lang w:val="en-US" w:eastAsia="zh-CN" w:bidi="ar"/>
              </w:rPr>
              <w:t>80.00%</w:t>
            </w:r>
          </w:p>
        </w:tc>
      </w:tr>
      <w:tr>
        <w:tblPrEx>
          <w:shd w:val="clear" w:color="auto" w:fill="auto"/>
          <w:tblCellMar>
            <w:top w:w="0" w:type="dxa"/>
            <w:left w:w="0" w:type="dxa"/>
            <w:bottom w:w="0" w:type="dxa"/>
            <w:right w:w="0" w:type="dxa"/>
          </w:tblCellMar>
        </w:tblPrEx>
        <w:trPr>
          <w:trHeight w:val="567"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专用材料费</w:t>
            </w:r>
          </w:p>
        </w:tc>
        <w:tc>
          <w:tcPr>
            <w:tcW w:w="154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 </w:t>
            </w:r>
          </w:p>
        </w:tc>
        <w:tc>
          <w:tcPr>
            <w:tcW w:w="15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 </w:t>
            </w:r>
          </w:p>
        </w:tc>
        <w:tc>
          <w:tcPr>
            <w:tcW w:w="13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000FF"/>
                <w:kern w:val="0"/>
                <w:sz w:val="32"/>
                <w:szCs w:val="32"/>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000FF"/>
                <w:kern w:val="0"/>
                <w:sz w:val="32"/>
                <w:szCs w:val="32"/>
                <w:lang w:val="en-US" w:eastAsia="zh-CN" w:bidi="ar"/>
              </w:rPr>
              <w:t> </w:t>
            </w:r>
          </w:p>
        </w:tc>
      </w:tr>
      <w:tr>
        <w:tblPrEx>
          <w:shd w:val="clear" w:color="auto" w:fill="auto"/>
          <w:tblCellMar>
            <w:top w:w="0" w:type="dxa"/>
            <w:left w:w="0" w:type="dxa"/>
            <w:bottom w:w="0" w:type="dxa"/>
            <w:right w:w="0" w:type="dxa"/>
          </w:tblCellMar>
        </w:tblPrEx>
        <w:trPr>
          <w:trHeight w:val="567"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被装购置费</w:t>
            </w:r>
          </w:p>
        </w:tc>
        <w:tc>
          <w:tcPr>
            <w:tcW w:w="154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 </w:t>
            </w:r>
          </w:p>
        </w:tc>
        <w:tc>
          <w:tcPr>
            <w:tcW w:w="15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 </w:t>
            </w:r>
          </w:p>
        </w:tc>
        <w:tc>
          <w:tcPr>
            <w:tcW w:w="13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000FF"/>
                <w:kern w:val="0"/>
                <w:sz w:val="32"/>
                <w:szCs w:val="32"/>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000FF"/>
                <w:kern w:val="0"/>
                <w:sz w:val="32"/>
                <w:szCs w:val="32"/>
                <w:lang w:val="en-US" w:eastAsia="zh-CN" w:bidi="ar"/>
              </w:rPr>
              <w:t> </w:t>
            </w:r>
          </w:p>
        </w:tc>
      </w:tr>
      <w:tr>
        <w:tblPrEx>
          <w:shd w:val="clear" w:color="auto" w:fill="auto"/>
          <w:tblCellMar>
            <w:top w:w="0" w:type="dxa"/>
            <w:left w:w="0" w:type="dxa"/>
            <w:bottom w:w="0" w:type="dxa"/>
            <w:right w:w="0" w:type="dxa"/>
          </w:tblCellMar>
        </w:tblPrEx>
        <w:trPr>
          <w:trHeight w:val="567"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专用燃料费</w:t>
            </w:r>
          </w:p>
        </w:tc>
        <w:tc>
          <w:tcPr>
            <w:tcW w:w="154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 </w:t>
            </w:r>
          </w:p>
        </w:tc>
        <w:tc>
          <w:tcPr>
            <w:tcW w:w="15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 </w:t>
            </w:r>
          </w:p>
        </w:tc>
        <w:tc>
          <w:tcPr>
            <w:tcW w:w="13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000FF"/>
                <w:kern w:val="0"/>
                <w:sz w:val="32"/>
                <w:szCs w:val="32"/>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000FF"/>
                <w:kern w:val="0"/>
                <w:sz w:val="32"/>
                <w:szCs w:val="32"/>
                <w:lang w:val="en-US" w:eastAsia="zh-CN" w:bidi="ar"/>
              </w:rPr>
              <w:t> </w:t>
            </w:r>
          </w:p>
        </w:tc>
      </w:tr>
      <w:tr>
        <w:tblPrEx>
          <w:shd w:val="clear" w:color="auto" w:fill="auto"/>
          <w:tblCellMar>
            <w:top w:w="0" w:type="dxa"/>
            <w:left w:w="0" w:type="dxa"/>
            <w:bottom w:w="0" w:type="dxa"/>
            <w:right w:w="0" w:type="dxa"/>
          </w:tblCellMar>
        </w:tblPrEx>
        <w:trPr>
          <w:trHeight w:val="567"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劳务费</w:t>
            </w:r>
          </w:p>
        </w:tc>
        <w:tc>
          <w:tcPr>
            <w:tcW w:w="154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 </w:t>
            </w:r>
          </w:p>
        </w:tc>
        <w:tc>
          <w:tcPr>
            <w:tcW w:w="15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 </w:t>
            </w:r>
          </w:p>
        </w:tc>
        <w:tc>
          <w:tcPr>
            <w:tcW w:w="13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000FF"/>
                <w:kern w:val="0"/>
                <w:sz w:val="32"/>
                <w:szCs w:val="32"/>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000FF"/>
                <w:kern w:val="0"/>
                <w:sz w:val="32"/>
                <w:szCs w:val="32"/>
                <w:lang w:val="en-US" w:eastAsia="zh-CN" w:bidi="ar"/>
              </w:rPr>
              <w:t> </w:t>
            </w:r>
          </w:p>
        </w:tc>
      </w:tr>
      <w:tr>
        <w:tblPrEx>
          <w:shd w:val="clear" w:color="auto" w:fill="auto"/>
          <w:tblCellMar>
            <w:top w:w="0" w:type="dxa"/>
            <w:left w:w="0" w:type="dxa"/>
            <w:bottom w:w="0" w:type="dxa"/>
            <w:right w:w="0" w:type="dxa"/>
          </w:tblCellMar>
        </w:tblPrEx>
        <w:trPr>
          <w:trHeight w:val="567"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委托业务费</w:t>
            </w:r>
          </w:p>
        </w:tc>
        <w:tc>
          <w:tcPr>
            <w:tcW w:w="154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 </w:t>
            </w:r>
          </w:p>
        </w:tc>
        <w:tc>
          <w:tcPr>
            <w:tcW w:w="15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 </w:t>
            </w:r>
          </w:p>
        </w:tc>
        <w:tc>
          <w:tcPr>
            <w:tcW w:w="13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000FF"/>
                <w:kern w:val="0"/>
                <w:sz w:val="32"/>
                <w:szCs w:val="32"/>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000FF"/>
                <w:kern w:val="0"/>
                <w:sz w:val="32"/>
                <w:szCs w:val="32"/>
                <w:lang w:val="en-US" w:eastAsia="zh-CN" w:bidi="ar"/>
              </w:rPr>
              <w:t> </w:t>
            </w:r>
          </w:p>
        </w:tc>
      </w:tr>
      <w:tr>
        <w:tblPrEx>
          <w:shd w:val="clear" w:color="auto" w:fill="auto"/>
          <w:tblCellMar>
            <w:top w:w="0" w:type="dxa"/>
            <w:left w:w="0" w:type="dxa"/>
            <w:bottom w:w="0" w:type="dxa"/>
            <w:right w:w="0" w:type="dxa"/>
          </w:tblCellMar>
        </w:tblPrEx>
        <w:trPr>
          <w:trHeight w:val="567"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工会经费</w:t>
            </w:r>
          </w:p>
        </w:tc>
        <w:tc>
          <w:tcPr>
            <w:tcW w:w="154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0.5</w:t>
            </w:r>
          </w:p>
        </w:tc>
        <w:tc>
          <w:tcPr>
            <w:tcW w:w="15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3.6</w:t>
            </w:r>
          </w:p>
        </w:tc>
        <w:tc>
          <w:tcPr>
            <w:tcW w:w="13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000FF"/>
                <w:kern w:val="0"/>
                <w:sz w:val="32"/>
                <w:szCs w:val="32"/>
                <w:lang w:val="en-US" w:eastAsia="zh-CN" w:bidi="ar"/>
              </w:rPr>
              <w:t>3.1</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000FF"/>
                <w:kern w:val="0"/>
                <w:sz w:val="32"/>
                <w:szCs w:val="32"/>
                <w:lang w:val="en-US" w:eastAsia="zh-CN" w:bidi="ar"/>
              </w:rPr>
              <w:t>620.00%</w:t>
            </w:r>
          </w:p>
        </w:tc>
      </w:tr>
      <w:tr>
        <w:tblPrEx>
          <w:tblCellMar>
            <w:top w:w="0" w:type="dxa"/>
            <w:left w:w="0" w:type="dxa"/>
            <w:bottom w:w="0" w:type="dxa"/>
            <w:right w:w="0" w:type="dxa"/>
          </w:tblCellMar>
        </w:tblPrEx>
        <w:trPr>
          <w:trHeight w:val="567"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福利费</w:t>
            </w:r>
          </w:p>
        </w:tc>
        <w:tc>
          <w:tcPr>
            <w:tcW w:w="154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 </w:t>
            </w:r>
          </w:p>
        </w:tc>
        <w:tc>
          <w:tcPr>
            <w:tcW w:w="15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 </w:t>
            </w:r>
          </w:p>
        </w:tc>
        <w:tc>
          <w:tcPr>
            <w:tcW w:w="13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000FF"/>
                <w:kern w:val="0"/>
                <w:sz w:val="32"/>
                <w:szCs w:val="32"/>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000FF"/>
                <w:kern w:val="0"/>
                <w:sz w:val="32"/>
                <w:szCs w:val="32"/>
                <w:lang w:val="en-US" w:eastAsia="zh-CN" w:bidi="ar"/>
              </w:rPr>
              <w:t> </w:t>
            </w:r>
          </w:p>
        </w:tc>
      </w:tr>
      <w:tr>
        <w:tblPrEx>
          <w:tblCellMar>
            <w:top w:w="0" w:type="dxa"/>
            <w:left w:w="0" w:type="dxa"/>
            <w:bottom w:w="0" w:type="dxa"/>
            <w:right w:w="0" w:type="dxa"/>
          </w:tblCellMar>
        </w:tblPrEx>
        <w:trPr>
          <w:trHeight w:val="787"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010101"/>
                <w:kern w:val="0"/>
                <w:sz w:val="32"/>
                <w:szCs w:val="32"/>
                <w:lang w:val="en-US" w:eastAsia="zh-CN" w:bidi="ar"/>
              </w:rPr>
              <w:t>公务用车运行维护费</w:t>
            </w:r>
          </w:p>
        </w:tc>
        <w:tc>
          <w:tcPr>
            <w:tcW w:w="154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0</w:t>
            </w:r>
          </w:p>
        </w:tc>
        <w:tc>
          <w:tcPr>
            <w:tcW w:w="15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1.7</w:t>
            </w:r>
          </w:p>
        </w:tc>
        <w:tc>
          <w:tcPr>
            <w:tcW w:w="13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000FF"/>
                <w:kern w:val="0"/>
                <w:sz w:val="32"/>
                <w:szCs w:val="32"/>
                <w:lang w:val="en-US" w:eastAsia="zh-CN" w:bidi="ar"/>
              </w:rPr>
              <w:t>1.7</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000FF"/>
                <w:kern w:val="0"/>
                <w:sz w:val="32"/>
                <w:szCs w:val="32"/>
                <w:lang w:val="en-US" w:eastAsia="zh-CN" w:bidi="ar"/>
              </w:rPr>
              <w:t> </w:t>
            </w:r>
          </w:p>
        </w:tc>
      </w:tr>
      <w:tr>
        <w:tblPrEx>
          <w:tblCellMar>
            <w:top w:w="0" w:type="dxa"/>
            <w:left w:w="0" w:type="dxa"/>
            <w:bottom w:w="0" w:type="dxa"/>
            <w:right w:w="0" w:type="dxa"/>
          </w:tblCellMar>
        </w:tblPrEx>
        <w:trPr>
          <w:trHeight w:val="567"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其他交通费</w:t>
            </w:r>
          </w:p>
        </w:tc>
        <w:tc>
          <w:tcPr>
            <w:tcW w:w="154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0.5</w:t>
            </w:r>
          </w:p>
        </w:tc>
        <w:tc>
          <w:tcPr>
            <w:tcW w:w="15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5.5</w:t>
            </w:r>
          </w:p>
        </w:tc>
        <w:tc>
          <w:tcPr>
            <w:tcW w:w="13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000FF"/>
                <w:kern w:val="0"/>
                <w:sz w:val="32"/>
                <w:szCs w:val="32"/>
                <w:lang w:val="en-US" w:eastAsia="zh-CN" w:bidi="ar"/>
              </w:rPr>
              <w:t>5</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000FF"/>
                <w:kern w:val="0"/>
                <w:sz w:val="32"/>
                <w:szCs w:val="32"/>
                <w:lang w:val="en-US" w:eastAsia="zh-CN" w:bidi="ar"/>
              </w:rPr>
              <w:t>1000.00%</w:t>
            </w:r>
          </w:p>
        </w:tc>
      </w:tr>
      <w:tr>
        <w:tblPrEx>
          <w:tblCellMar>
            <w:top w:w="0" w:type="dxa"/>
            <w:left w:w="0" w:type="dxa"/>
            <w:bottom w:w="0" w:type="dxa"/>
            <w:right w:w="0" w:type="dxa"/>
          </w:tblCellMar>
        </w:tblPrEx>
        <w:trPr>
          <w:trHeight w:val="859"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010101"/>
                <w:kern w:val="0"/>
                <w:sz w:val="32"/>
                <w:szCs w:val="32"/>
                <w:lang w:val="en-US" w:eastAsia="zh-CN" w:bidi="ar"/>
              </w:rPr>
              <w:t>税金及附加费用</w:t>
            </w:r>
          </w:p>
        </w:tc>
        <w:tc>
          <w:tcPr>
            <w:tcW w:w="154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 </w:t>
            </w:r>
          </w:p>
        </w:tc>
        <w:tc>
          <w:tcPr>
            <w:tcW w:w="15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 </w:t>
            </w:r>
          </w:p>
        </w:tc>
        <w:tc>
          <w:tcPr>
            <w:tcW w:w="13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000FF"/>
                <w:kern w:val="0"/>
                <w:sz w:val="32"/>
                <w:szCs w:val="32"/>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000FF"/>
                <w:kern w:val="0"/>
                <w:sz w:val="32"/>
                <w:szCs w:val="32"/>
                <w:lang w:val="en-US" w:eastAsia="zh-CN" w:bidi="ar"/>
              </w:rPr>
              <w:t> </w:t>
            </w:r>
          </w:p>
        </w:tc>
      </w:tr>
      <w:tr>
        <w:tblPrEx>
          <w:tblCellMar>
            <w:top w:w="0" w:type="dxa"/>
            <w:left w:w="0" w:type="dxa"/>
            <w:bottom w:w="0" w:type="dxa"/>
            <w:right w:w="0" w:type="dxa"/>
          </w:tblCellMar>
        </w:tblPrEx>
        <w:trPr>
          <w:trHeight w:val="859"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010101"/>
                <w:kern w:val="0"/>
                <w:sz w:val="32"/>
                <w:szCs w:val="32"/>
                <w:lang w:val="en-US" w:eastAsia="zh-CN" w:bidi="ar"/>
              </w:rPr>
              <w:t>其他商品和服务支出</w:t>
            </w:r>
          </w:p>
        </w:tc>
        <w:tc>
          <w:tcPr>
            <w:tcW w:w="154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0</w:t>
            </w:r>
          </w:p>
        </w:tc>
        <w:tc>
          <w:tcPr>
            <w:tcW w:w="15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3</w:t>
            </w:r>
          </w:p>
        </w:tc>
        <w:tc>
          <w:tcPr>
            <w:tcW w:w="13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000FF"/>
                <w:kern w:val="0"/>
                <w:sz w:val="32"/>
                <w:szCs w:val="32"/>
                <w:lang w:val="en-US" w:eastAsia="zh-CN" w:bidi="ar"/>
              </w:rPr>
              <w:t>3</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000FF"/>
                <w:kern w:val="0"/>
                <w:sz w:val="32"/>
                <w:szCs w:val="32"/>
                <w:lang w:val="en-US" w:eastAsia="zh-CN" w:bidi="ar"/>
              </w:rPr>
              <w:t> </w:t>
            </w:r>
          </w:p>
        </w:tc>
      </w:tr>
      <w:tr>
        <w:tblPrEx>
          <w:tblCellMar>
            <w:top w:w="0" w:type="dxa"/>
            <w:left w:w="0" w:type="dxa"/>
            <w:bottom w:w="0" w:type="dxa"/>
            <w:right w:w="0" w:type="dxa"/>
          </w:tblCellMar>
        </w:tblPrEx>
        <w:trPr>
          <w:trHeight w:val="567" w:hRule="atLeast"/>
          <w:jc w:val="center"/>
        </w:trPr>
        <w:tc>
          <w:tcPr>
            <w:tcW w:w="2133" w:type="dxa"/>
            <w:tcBorders>
              <w:top w:val="nil"/>
              <w:left w:val="single" w:color="auto" w:sz="8" w:space="0"/>
              <w:bottom w:val="single" w:color="auto" w:sz="8" w:space="0"/>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合计</w:t>
            </w:r>
          </w:p>
        </w:tc>
        <w:tc>
          <w:tcPr>
            <w:tcW w:w="1547" w:type="dxa"/>
            <w:tcBorders>
              <w:top w:val="nil"/>
              <w:left w:val="nil"/>
              <w:bottom w:val="single" w:color="auto" w:sz="8" w:space="0"/>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3</w:t>
            </w:r>
          </w:p>
        </w:tc>
        <w:tc>
          <w:tcPr>
            <w:tcW w:w="1512" w:type="dxa"/>
            <w:tcBorders>
              <w:top w:val="nil"/>
              <w:left w:val="nil"/>
              <w:bottom w:val="single" w:color="auto" w:sz="8" w:space="0"/>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17.5</w:t>
            </w:r>
          </w:p>
        </w:tc>
        <w:tc>
          <w:tcPr>
            <w:tcW w:w="1305" w:type="dxa"/>
            <w:tcBorders>
              <w:top w:val="nil"/>
              <w:left w:val="nil"/>
              <w:bottom w:val="single" w:color="auto" w:sz="8" w:space="0"/>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000FF"/>
                <w:kern w:val="0"/>
                <w:sz w:val="32"/>
                <w:szCs w:val="32"/>
                <w:lang w:val="en-US" w:eastAsia="zh-CN" w:bidi="ar"/>
              </w:rPr>
              <w:t>22</w:t>
            </w:r>
          </w:p>
        </w:tc>
        <w:tc>
          <w:tcPr>
            <w:tcW w:w="1643" w:type="dxa"/>
            <w:tcBorders>
              <w:top w:val="nil"/>
              <w:left w:val="nil"/>
              <w:bottom w:val="single" w:color="auto" w:sz="8" w:space="0"/>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000FF"/>
                <w:kern w:val="0"/>
                <w:sz w:val="32"/>
                <w:szCs w:val="32"/>
                <w:lang w:val="en-US" w:eastAsia="zh-CN" w:bidi="ar"/>
              </w:rPr>
              <w:t>733.33%</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60"/>
        <w:jc w:val="left"/>
      </w:pPr>
      <w:r>
        <w:rPr>
          <w:rFonts w:hint="eastAsia" w:ascii="宋体" w:hAnsi="宋体" w:eastAsia="宋体" w:cs="宋体"/>
          <w:i w:val="0"/>
          <w:caps w:val="0"/>
          <w:color w:val="1E1E1E"/>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0"/>
        <w:jc w:val="left"/>
      </w:pPr>
      <w:r>
        <w:rPr>
          <w:rFonts w:hint="eastAsia" w:ascii="宋体" w:hAnsi="宋体" w:eastAsia="宋体" w:cs="宋体"/>
          <w:i w:val="0"/>
          <w:caps w:val="0"/>
          <w:color w:val="1E1E1E"/>
          <w:spacing w:val="0"/>
          <w:kern w:val="0"/>
          <w:sz w:val="32"/>
          <w:szCs w:val="32"/>
          <w:lang w:val="en-US" w:eastAsia="zh-CN" w:bidi="ar"/>
        </w:rPr>
        <w:t>商品和服务支出主要是年初的预算太少，用项目资金来弥补支出不足。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316" w:right="0" w:firstLine="0"/>
        <w:jc w:val="left"/>
      </w:pPr>
      <w:r>
        <w:rPr>
          <w:rFonts w:hint="eastAsia" w:ascii="宋体" w:hAnsi="宋体" w:eastAsia="宋体" w:cs="宋体"/>
          <w:i w:val="0"/>
          <w:caps w:val="0"/>
          <w:color w:val="1E1E1E"/>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316" w:right="0" w:firstLine="0"/>
        <w:jc w:val="left"/>
      </w:pPr>
      <w:r>
        <w:rPr>
          <w:rFonts w:hint="eastAsia" w:ascii="宋体" w:hAnsi="宋体" w:eastAsia="宋体" w:cs="宋体"/>
          <w:i w:val="0"/>
          <w:caps w:val="0"/>
          <w:color w:val="1E1E1E"/>
          <w:spacing w:val="0"/>
          <w:kern w:val="0"/>
          <w:sz w:val="28"/>
          <w:szCs w:val="28"/>
          <w:lang w:val="en-US" w:eastAsia="zh-CN" w:bidi="ar"/>
        </w:rPr>
        <w:t>（3）对个人和家庭的补助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316" w:right="0" w:firstLine="0"/>
        <w:jc w:val="left"/>
      </w:pPr>
      <w:r>
        <w:rPr>
          <w:rFonts w:hint="eastAsia" w:ascii="宋体" w:hAnsi="宋体" w:eastAsia="宋体" w:cs="宋体"/>
          <w:i w:val="0"/>
          <w:caps w:val="0"/>
          <w:color w:val="1E1E1E"/>
          <w:spacing w:val="0"/>
          <w:kern w:val="0"/>
          <w:sz w:val="28"/>
          <w:szCs w:val="28"/>
          <w:lang w:val="en-US" w:eastAsia="zh-CN" w:bidi="ar"/>
        </w:rPr>
        <w:t> </w:t>
      </w:r>
    </w:p>
    <w:tbl>
      <w:tblPr>
        <w:tblStyle w:val="6"/>
        <w:tblW w:w="0" w:type="auto"/>
        <w:tblInd w:w="0" w:type="dxa"/>
        <w:shd w:val="clear" w:color="auto" w:fill="auto"/>
        <w:tblLayout w:type="autofit"/>
        <w:tblCellMar>
          <w:top w:w="0" w:type="dxa"/>
          <w:left w:w="0" w:type="dxa"/>
          <w:bottom w:w="0" w:type="dxa"/>
          <w:right w:w="0" w:type="dxa"/>
        </w:tblCellMar>
      </w:tblPr>
      <w:tblGrid>
        <w:gridCol w:w="1812"/>
        <w:gridCol w:w="1533"/>
        <w:gridCol w:w="1554"/>
        <w:gridCol w:w="1867"/>
        <w:gridCol w:w="1570"/>
      </w:tblGrid>
      <w:tr>
        <w:tblPrEx>
          <w:shd w:val="clear" w:color="auto" w:fill="auto"/>
          <w:tblCellMar>
            <w:top w:w="0" w:type="dxa"/>
            <w:left w:w="0" w:type="dxa"/>
            <w:bottom w:w="0" w:type="dxa"/>
            <w:right w:w="0" w:type="dxa"/>
          </w:tblCellMar>
        </w:tblPrEx>
        <w:trPr>
          <w:trHeight w:val="464" w:hRule="atLeast"/>
        </w:trPr>
        <w:tc>
          <w:tcPr>
            <w:tcW w:w="1816" w:type="dxa"/>
            <w:tcBorders>
              <w:top w:val="single" w:color="000000" w:sz="8" w:space="0"/>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支出项目</w:t>
            </w:r>
          </w:p>
        </w:tc>
        <w:tc>
          <w:tcPr>
            <w:tcW w:w="1538"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预算金额</w:t>
            </w:r>
          </w:p>
        </w:tc>
        <w:tc>
          <w:tcPr>
            <w:tcW w:w="1560"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决算金额</w:t>
            </w:r>
          </w:p>
        </w:tc>
        <w:tc>
          <w:tcPr>
            <w:tcW w:w="1875"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结余/超支金额</w:t>
            </w:r>
          </w:p>
        </w:tc>
        <w:tc>
          <w:tcPr>
            <w:tcW w:w="1575"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结余/超支率</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离休费</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 </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 </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 </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 </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退休费</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8</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0</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-8</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-100%</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退职（役）费</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 </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 </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 </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 </w:t>
            </w:r>
          </w:p>
        </w:tc>
      </w:tr>
      <w:tr>
        <w:tblPrEx>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抚恤金</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 </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 </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 </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 </w:t>
            </w:r>
          </w:p>
        </w:tc>
      </w:tr>
      <w:tr>
        <w:tblPrEx>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生活补助</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 </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 </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 </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 </w:t>
            </w:r>
          </w:p>
        </w:tc>
      </w:tr>
      <w:tr>
        <w:tblPrEx>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救济费</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 </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 </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 </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 </w:t>
            </w:r>
          </w:p>
        </w:tc>
      </w:tr>
      <w:tr>
        <w:tblPrEx>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医疗费</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 </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 </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 </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 </w:t>
            </w:r>
          </w:p>
        </w:tc>
      </w:tr>
      <w:tr>
        <w:tblPrEx>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助学金</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 </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 </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 </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 </w:t>
            </w:r>
          </w:p>
        </w:tc>
      </w:tr>
      <w:tr>
        <w:tblPrEx>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奖励金</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 </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 </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 </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 </w:t>
            </w:r>
          </w:p>
        </w:tc>
      </w:tr>
      <w:tr>
        <w:tblPrEx>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生产补贴</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 </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 </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 </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 </w:t>
            </w:r>
          </w:p>
        </w:tc>
      </w:tr>
      <w:tr>
        <w:tblPrEx>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住房公积金</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 </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 </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 </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 </w:t>
            </w:r>
          </w:p>
        </w:tc>
      </w:tr>
      <w:tr>
        <w:tblPrEx>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提租补贴</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 </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 </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 </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 </w:t>
            </w:r>
          </w:p>
        </w:tc>
      </w:tr>
      <w:tr>
        <w:tblPrEx>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物业服务补贴</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 </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 </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 </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 </w:t>
            </w:r>
          </w:p>
        </w:tc>
      </w:tr>
      <w:tr>
        <w:tblPrEx>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其他对个人和家庭的补助支出</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 </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 </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 </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 </w:t>
            </w:r>
          </w:p>
        </w:tc>
      </w:tr>
      <w:tr>
        <w:tblPrEx>
          <w:tblCellMar>
            <w:top w:w="0" w:type="dxa"/>
            <w:left w:w="0" w:type="dxa"/>
            <w:bottom w:w="0" w:type="dxa"/>
            <w:right w:w="0" w:type="dxa"/>
          </w:tblCellMar>
        </w:tblPrEx>
        <w:trPr>
          <w:trHeight w:val="451" w:hRule="atLeast"/>
        </w:trPr>
        <w:tc>
          <w:tcPr>
            <w:tcW w:w="1816" w:type="dxa"/>
            <w:tcBorders>
              <w:top w:val="nil"/>
              <w:left w:val="single" w:color="auto" w:sz="8" w:space="0"/>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合计</w:t>
            </w:r>
          </w:p>
        </w:tc>
        <w:tc>
          <w:tcPr>
            <w:tcW w:w="1538"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8</w:t>
            </w:r>
          </w:p>
        </w:tc>
        <w:tc>
          <w:tcPr>
            <w:tcW w:w="1560"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0</w:t>
            </w:r>
          </w:p>
        </w:tc>
        <w:tc>
          <w:tcPr>
            <w:tcW w:w="1875"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-8</w:t>
            </w:r>
          </w:p>
        </w:tc>
        <w:tc>
          <w:tcPr>
            <w:tcW w:w="1575"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-100%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0"/>
        <w:jc w:val="left"/>
      </w:pPr>
      <w:r>
        <w:rPr>
          <w:rFonts w:hint="eastAsia" w:ascii="宋体" w:hAnsi="宋体" w:eastAsia="宋体" w:cs="宋体"/>
          <w:i w:val="0"/>
          <w:caps w:val="0"/>
          <w:color w:val="1E1E1E"/>
          <w:spacing w:val="0"/>
          <w:kern w:val="0"/>
          <w:sz w:val="32"/>
          <w:szCs w:val="32"/>
          <w:lang w:val="en-US" w:eastAsia="zh-CN" w:bidi="ar"/>
        </w:rPr>
        <w:t>结余原因：退休费由社保站发放，住房公积金由财政直接拨入住房公积金中心。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316" w:right="0" w:firstLine="0"/>
        <w:jc w:val="left"/>
      </w:pPr>
      <w:r>
        <w:rPr>
          <w:rFonts w:hint="eastAsia" w:ascii="宋体" w:hAnsi="宋体" w:eastAsia="宋体" w:cs="宋体"/>
          <w:i w:val="0"/>
          <w:caps w:val="0"/>
          <w:color w:val="1E1E1E"/>
          <w:spacing w:val="0"/>
          <w:kern w:val="0"/>
          <w:sz w:val="28"/>
          <w:szCs w:val="28"/>
          <w:lang w:val="en-US" w:eastAsia="zh-CN" w:bidi="ar"/>
        </w:rPr>
        <w:t>（二）“三公经费”支出使用和管理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316" w:right="0" w:firstLine="280"/>
        <w:jc w:val="left"/>
      </w:pPr>
      <w:r>
        <w:rPr>
          <w:rFonts w:hint="eastAsia" w:ascii="宋体" w:hAnsi="宋体" w:eastAsia="宋体" w:cs="宋体"/>
          <w:i w:val="0"/>
          <w:caps w:val="0"/>
          <w:color w:val="1E1E1E"/>
          <w:spacing w:val="0"/>
          <w:kern w:val="0"/>
          <w:sz w:val="28"/>
          <w:szCs w:val="28"/>
          <w:lang w:val="en-US" w:eastAsia="zh-CN" w:bidi="ar"/>
        </w:rPr>
        <w:t>1、“三公经费”预算执行</w:t>
      </w:r>
    </w:p>
    <w:tbl>
      <w:tblPr>
        <w:tblStyle w:val="6"/>
        <w:tblW w:w="8436" w:type="dxa"/>
        <w:jc w:val="center"/>
        <w:shd w:val="clear" w:color="auto" w:fill="auto"/>
        <w:tblLayout w:type="autofit"/>
        <w:tblCellMar>
          <w:top w:w="0" w:type="dxa"/>
          <w:left w:w="0" w:type="dxa"/>
          <w:bottom w:w="0" w:type="dxa"/>
          <w:right w:w="0" w:type="dxa"/>
        </w:tblCellMar>
      </w:tblPr>
      <w:tblGrid>
        <w:gridCol w:w="1632"/>
        <w:gridCol w:w="1065"/>
        <w:gridCol w:w="1125"/>
        <w:gridCol w:w="1005"/>
        <w:gridCol w:w="1170"/>
        <w:gridCol w:w="1215"/>
        <w:gridCol w:w="1224"/>
      </w:tblGrid>
      <w:tr>
        <w:tblPrEx>
          <w:shd w:val="clear" w:color="auto" w:fill="auto"/>
          <w:tblCellMar>
            <w:top w:w="0" w:type="dxa"/>
            <w:left w:w="0" w:type="dxa"/>
            <w:bottom w:w="0" w:type="dxa"/>
            <w:right w:w="0" w:type="dxa"/>
          </w:tblCellMar>
        </w:tblPrEx>
        <w:trPr>
          <w:trHeight w:val="364" w:hRule="atLeast"/>
          <w:jc w:val="center"/>
        </w:trPr>
        <w:tc>
          <w:tcPr>
            <w:tcW w:w="1632" w:type="dxa"/>
            <w:vMerge w:val="restart"/>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费用项目</w:t>
            </w:r>
          </w:p>
        </w:tc>
        <w:tc>
          <w:tcPr>
            <w:tcW w:w="2190" w:type="dxa"/>
            <w:gridSpan w:val="2"/>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本年预算</w:t>
            </w:r>
          </w:p>
        </w:tc>
        <w:tc>
          <w:tcPr>
            <w:tcW w:w="2175" w:type="dxa"/>
            <w:gridSpan w:val="2"/>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本年决算</w:t>
            </w:r>
          </w:p>
        </w:tc>
        <w:tc>
          <w:tcPr>
            <w:tcW w:w="2439" w:type="dxa"/>
            <w:gridSpan w:val="2"/>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结余/超支</w:t>
            </w:r>
          </w:p>
        </w:tc>
      </w:tr>
      <w:tr>
        <w:tblPrEx>
          <w:tblCellMar>
            <w:top w:w="0" w:type="dxa"/>
            <w:left w:w="0" w:type="dxa"/>
            <w:bottom w:w="0" w:type="dxa"/>
            <w:right w:w="0" w:type="dxa"/>
          </w:tblCellMar>
        </w:tblPrEx>
        <w:trPr>
          <w:trHeight w:val="580" w:hRule="atLeast"/>
          <w:jc w:val="center"/>
        </w:trPr>
        <w:tc>
          <w:tcPr>
            <w:tcW w:w="1632" w:type="dxa"/>
            <w:vMerge w:val="continue"/>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rPr>
                <w:rFonts w:hint="eastAsia" w:ascii="宋体"/>
                <w:sz w:val="24"/>
                <w:szCs w:val="24"/>
              </w:rPr>
            </w:pPr>
          </w:p>
        </w:tc>
        <w:tc>
          <w:tcPr>
            <w:tcW w:w="1065"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基本支出</w:t>
            </w:r>
          </w:p>
        </w:tc>
        <w:tc>
          <w:tcPr>
            <w:tcW w:w="1125"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项目支出</w:t>
            </w:r>
          </w:p>
        </w:tc>
        <w:tc>
          <w:tcPr>
            <w:tcW w:w="1005"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基本支出</w:t>
            </w:r>
          </w:p>
        </w:tc>
        <w:tc>
          <w:tcPr>
            <w:tcW w:w="1170"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项目支出</w:t>
            </w:r>
          </w:p>
        </w:tc>
        <w:tc>
          <w:tcPr>
            <w:tcW w:w="1215"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基本支出</w:t>
            </w:r>
          </w:p>
        </w:tc>
        <w:tc>
          <w:tcPr>
            <w:tcW w:w="1224"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项目支出</w:t>
            </w:r>
          </w:p>
        </w:tc>
      </w:tr>
      <w:tr>
        <w:tblPrEx>
          <w:tblCellMar>
            <w:top w:w="0" w:type="dxa"/>
            <w:left w:w="0" w:type="dxa"/>
            <w:bottom w:w="0" w:type="dxa"/>
            <w:right w:w="0" w:type="dxa"/>
          </w:tblCellMar>
        </w:tblPrEx>
        <w:trPr>
          <w:trHeight w:val="364" w:hRule="atLeast"/>
          <w:jc w:val="center"/>
        </w:trPr>
        <w:tc>
          <w:tcPr>
            <w:tcW w:w="1632"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公务接待费</w:t>
            </w:r>
          </w:p>
        </w:tc>
        <w:tc>
          <w:tcPr>
            <w:tcW w:w="106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1.5</w:t>
            </w:r>
          </w:p>
        </w:tc>
        <w:tc>
          <w:tcPr>
            <w:tcW w:w="112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3.5</w:t>
            </w:r>
          </w:p>
        </w:tc>
        <w:tc>
          <w:tcPr>
            <w:tcW w:w="100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2.7</w:t>
            </w:r>
          </w:p>
        </w:tc>
        <w:tc>
          <w:tcPr>
            <w:tcW w:w="1170"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0</w:t>
            </w:r>
          </w:p>
        </w:tc>
        <w:tc>
          <w:tcPr>
            <w:tcW w:w="1215" w:type="dxa"/>
            <w:tcBorders>
              <w:top w:val="nil"/>
              <w:left w:val="nil"/>
              <w:bottom w:val="single" w:color="auto" w:sz="8" w:space="0"/>
              <w:right w:val="single" w:color="auto" w:sz="8" w:space="0"/>
            </w:tcBorders>
            <w:shd w:val="clear" w:color="auto" w:fill="auto"/>
            <w:tcMar>
              <w:left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超支1.2</w:t>
            </w:r>
          </w:p>
        </w:tc>
        <w:tc>
          <w:tcPr>
            <w:tcW w:w="1224" w:type="dxa"/>
            <w:tcBorders>
              <w:top w:val="nil"/>
              <w:left w:val="nil"/>
              <w:bottom w:val="single" w:color="auto" w:sz="8" w:space="0"/>
              <w:right w:val="single" w:color="auto" w:sz="8" w:space="0"/>
            </w:tcBorders>
            <w:shd w:val="clear" w:color="auto" w:fill="auto"/>
            <w:tcMar>
              <w:left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结余3.5</w:t>
            </w:r>
          </w:p>
        </w:tc>
      </w:tr>
      <w:tr>
        <w:tblPrEx>
          <w:tblCellMar>
            <w:top w:w="0" w:type="dxa"/>
            <w:left w:w="0" w:type="dxa"/>
            <w:bottom w:w="0" w:type="dxa"/>
            <w:right w:w="0" w:type="dxa"/>
          </w:tblCellMar>
        </w:tblPrEx>
        <w:trPr>
          <w:trHeight w:val="400" w:hRule="atLeast"/>
          <w:jc w:val="center"/>
        </w:trPr>
        <w:tc>
          <w:tcPr>
            <w:tcW w:w="1632"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公车运行维护费</w:t>
            </w:r>
          </w:p>
        </w:tc>
        <w:tc>
          <w:tcPr>
            <w:tcW w:w="106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 </w:t>
            </w:r>
          </w:p>
        </w:tc>
        <w:tc>
          <w:tcPr>
            <w:tcW w:w="112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 </w:t>
            </w:r>
          </w:p>
        </w:tc>
        <w:tc>
          <w:tcPr>
            <w:tcW w:w="100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 </w:t>
            </w:r>
          </w:p>
        </w:tc>
        <w:tc>
          <w:tcPr>
            <w:tcW w:w="1170"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 </w:t>
            </w:r>
          </w:p>
        </w:tc>
        <w:tc>
          <w:tcPr>
            <w:tcW w:w="1215" w:type="dxa"/>
            <w:tcBorders>
              <w:top w:val="nil"/>
              <w:left w:val="nil"/>
              <w:bottom w:val="single" w:color="auto" w:sz="8" w:space="0"/>
              <w:right w:val="single" w:color="auto" w:sz="8" w:space="0"/>
            </w:tcBorders>
            <w:shd w:val="clear" w:color="auto" w:fill="auto"/>
            <w:tcMar>
              <w:left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0</w:t>
            </w:r>
          </w:p>
        </w:tc>
        <w:tc>
          <w:tcPr>
            <w:tcW w:w="1224" w:type="dxa"/>
            <w:tcBorders>
              <w:top w:val="nil"/>
              <w:left w:val="nil"/>
              <w:bottom w:val="single" w:color="auto" w:sz="8" w:space="0"/>
              <w:right w:val="single" w:color="auto" w:sz="8" w:space="0"/>
            </w:tcBorders>
            <w:shd w:val="clear" w:color="auto" w:fill="auto"/>
            <w:tcMar>
              <w:left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0</w:t>
            </w:r>
          </w:p>
        </w:tc>
      </w:tr>
      <w:tr>
        <w:tblPrEx>
          <w:tblCellMar>
            <w:top w:w="0" w:type="dxa"/>
            <w:left w:w="0" w:type="dxa"/>
            <w:bottom w:w="0" w:type="dxa"/>
            <w:right w:w="0" w:type="dxa"/>
          </w:tblCellMar>
        </w:tblPrEx>
        <w:trPr>
          <w:trHeight w:val="430" w:hRule="atLeast"/>
          <w:jc w:val="center"/>
        </w:trPr>
        <w:tc>
          <w:tcPr>
            <w:tcW w:w="1632"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公务车购置费</w:t>
            </w:r>
          </w:p>
        </w:tc>
        <w:tc>
          <w:tcPr>
            <w:tcW w:w="106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 </w:t>
            </w:r>
          </w:p>
        </w:tc>
        <w:tc>
          <w:tcPr>
            <w:tcW w:w="112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 </w:t>
            </w:r>
          </w:p>
        </w:tc>
        <w:tc>
          <w:tcPr>
            <w:tcW w:w="100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 </w:t>
            </w:r>
          </w:p>
        </w:tc>
        <w:tc>
          <w:tcPr>
            <w:tcW w:w="1170"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 </w:t>
            </w:r>
          </w:p>
        </w:tc>
        <w:tc>
          <w:tcPr>
            <w:tcW w:w="1215" w:type="dxa"/>
            <w:tcBorders>
              <w:top w:val="nil"/>
              <w:left w:val="nil"/>
              <w:bottom w:val="single" w:color="auto" w:sz="8" w:space="0"/>
              <w:right w:val="single" w:color="auto" w:sz="8" w:space="0"/>
            </w:tcBorders>
            <w:shd w:val="clear" w:color="auto" w:fill="auto"/>
            <w:tcMar>
              <w:left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0</w:t>
            </w:r>
          </w:p>
        </w:tc>
        <w:tc>
          <w:tcPr>
            <w:tcW w:w="1224" w:type="dxa"/>
            <w:tcBorders>
              <w:top w:val="nil"/>
              <w:left w:val="nil"/>
              <w:bottom w:val="single" w:color="auto" w:sz="8" w:space="0"/>
              <w:right w:val="single" w:color="auto" w:sz="8" w:space="0"/>
            </w:tcBorders>
            <w:shd w:val="clear" w:color="auto" w:fill="auto"/>
            <w:tcMar>
              <w:left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0</w:t>
            </w:r>
          </w:p>
        </w:tc>
      </w:tr>
      <w:tr>
        <w:tblPrEx>
          <w:tblCellMar>
            <w:top w:w="0" w:type="dxa"/>
            <w:left w:w="0" w:type="dxa"/>
            <w:bottom w:w="0" w:type="dxa"/>
            <w:right w:w="0" w:type="dxa"/>
          </w:tblCellMar>
        </w:tblPrEx>
        <w:trPr>
          <w:trHeight w:val="364" w:hRule="atLeast"/>
          <w:jc w:val="center"/>
        </w:trPr>
        <w:tc>
          <w:tcPr>
            <w:tcW w:w="1632"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因公出国费用</w:t>
            </w:r>
          </w:p>
        </w:tc>
        <w:tc>
          <w:tcPr>
            <w:tcW w:w="106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 </w:t>
            </w:r>
          </w:p>
        </w:tc>
        <w:tc>
          <w:tcPr>
            <w:tcW w:w="112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 </w:t>
            </w:r>
          </w:p>
        </w:tc>
        <w:tc>
          <w:tcPr>
            <w:tcW w:w="100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 </w:t>
            </w:r>
          </w:p>
        </w:tc>
        <w:tc>
          <w:tcPr>
            <w:tcW w:w="1170"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 </w:t>
            </w:r>
          </w:p>
        </w:tc>
        <w:tc>
          <w:tcPr>
            <w:tcW w:w="1215" w:type="dxa"/>
            <w:tcBorders>
              <w:top w:val="nil"/>
              <w:left w:val="nil"/>
              <w:bottom w:val="single" w:color="auto" w:sz="8" w:space="0"/>
              <w:right w:val="single" w:color="auto" w:sz="8" w:space="0"/>
            </w:tcBorders>
            <w:shd w:val="clear" w:color="auto" w:fill="auto"/>
            <w:tcMar>
              <w:left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0</w:t>
            </w:r>
          </w:p>
        </w:tc>
        <w:tc>
          <w:tcPr>
            <w:tcW w:w="1224" w:type="dxa"/>
            <w:tcBorders>
              <w:top w:val="nil"/>
              <w:left w:val="nil"/>
              <w:bottom w:val="single" w:color="auto" w:sz="8" w:space="0"/>
              <w:right w:val="single" w:color="auto" w:sz="8" w:space="0"/>
            </w:tcBorders>
            <w:shd w:val="clear" w:color="auto" w:fill="auto"/>
            <w:tcMar>
              <w:left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0</w:t>
            </w:r>
          </w:p>
        </w:tc>
      </w:tr>
      <w:tr>
        <w:tblPrEx>
          <w:tblCellMar>
            <w:top w:w="0" w:type="dxa"/>
            <w:left w:w="0" w:type="dxa"/>
            <w:bottom w:w="0" w:type="dxa"/>
            <w:right w:w="0" w:type="dxa"/>
          </w:tblCellMar>
        </w:tblPrEx>
        <w:trPr>
          <w:trHeight w:val="399" w:hRule="atLeast"/>
          <w:jc w:val="center"/>
        </w:trPr>
        <w:tc>
          <w:tcPr>
            <w:tcW w:w="1632" w:type="dxa"/>
            <w:tcBorders>
              <w:top w:val="nil"/>
              <w:left w:val="single" w:color="auto" w:sz="8" w:space="0"/>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合计</w:t>
            </w:r>
          </w:p>
        </w:tc>
        <w:tc>
          <w:tcPr>
            <w:tcW w:w="1065" w:type="dxa"/>
            <w:tcBorders>
              <w:top w:val="nil"/>
              <w:left w:val="nil"/>
              <w:bottom w:val="single" w:color="auto" w:sz="8" w:space="0"/>
              <w:right w:val="single" w:color="auto" w:sz="8" w:space="0"/>
            </w:tcBorders>
            <w:shd w:val="clear" w:color="auto" w:fill="D9D9D9"/>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1.5</w:t>
            </w:r>
          </w:p>
        </w:tc>
        <w:tc>
          <w:tcPr>
            <w:tcW w:w="1125" w:type="dxa"/>
            <w:tcBorders>
              <w:top w:val="nil"/>
              <w:left w:val="nil"/>
              <w:bottom w:val="single" w:color="auto" w:sz="8" w:space="0"/>
              <w:right w:val="single" w:color="auto" w:sz="8" w:space="0"/>
            </w:tcBorders>
            <w:shd w:val="clear" w:color="auto" w:fill="D9D9D9"/>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3.5</w:t>
            </w:r>
          </w:p>
        </w:tc>
        <w:tc>
          <w:tcPr>
            <w:tcW w:w="1005" w:type="dxa"/>
            <w:tcBorders>
              <w:top w:val="nil"/>
              <w:left w:val="nil"/>
              <w:bottom w:val="single" w:color="auto" w:sz="8" w:space="0"/>
              <w:right w:val="single" w:color="auto" w:sz="8" w:space="0"/>
            </w:tcBorders>
            <w:shd w:val="clear" w:color="auto" w:fill="D9D9D9"/>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2.7</w:t>
            </w:r>
          </w:p>
        </w:tc>
        <w:tc>
          <w:tcPr>
            <w:tcW w:w="1170" w:type="dxa"/>
            <w:tcBorders>
              <w:top w:val="nil"/>
              <w:left w:val="nil"/>
              <w:bottom w:val="single" w:color="auto" w:sz="8" w:space="0"/>
              <w:right w:val="single" w:color="auto" w:sz="8" w:space="0"/>
            </w:tcBorders>
            <w:shd w:val="clear" w:color="auto" w:fill="D9D9D9"/>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0</w:t>
            </w:r>
          </w:p>
        </w:tc>
        <w:tc>
          <w:tcPr>
            <w:tcW w:w="1215" w:type="dxa"/>
            <w:tcBorders>
              <w:top w:val="nil"/>
              <w:left w:val="nil"/>
              <w:bottom w:val="single" w:color="auto" w:sz="8" w:space="0"/>
              <w:right w:val="single" w:color="auto" w:sz="8" w:space="0"/>
            </w:tcBorders>
            <w:shd w:val="clear" w:color="auto" w:fill="D9D9D9"/>
            <w:tcMar>
              <w:left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超支1.2</w:t>
            </w:r>
          </w:p>
        </w:tc>
        <w:tc>
          <w:tcPr>
            <w:tcW w:w="1224" w:type="dxa"/>
            <w:tcBorders>
              <w:top w:val="nil"/>
              <w:left w:val="nil"/>
              <w:bottom w:val="single" w:color="auto" w:sz="8" w:space="0"/>
              <w:right w:val="single" w:color="auto" w:sz="8" w:space="0"/>
            </w:tcBorders>
            <w:shd w:val="clear" w:color="auto" w:fill="D9D9D9"/>
            <w:tcMar>
              <w:left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结余3.5</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316" w:right="0" w:firstLine="280"/>
        <w:jc w:val="left"/>
      </w:pPr>
      <w:r>
        <w:rPr>
          <w:rFonts w:hint="eastAsia" w:ascii="宋体" w:hAnsi="宋体" w:eastAsia="宋体" w:cs="宋体"/>
          <w:i w:val="0"/>
          <w:caps w:val="0"/>
          <w:color w:val="1E1E1E"/>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316" w:right="0" w:firstLine="280"/>
        <w:jc w:val="left"/>
      </w:pPr>
      <w:r>
        <w:rPr>
          <w:rFonts w:hint="eastAsia" w:ascii="宋体" w:hAnsi="宋体" w:eastAsia="宋体" w:cs="宋体"/>
          <w:i w:val="0"/>
          <w:caps w:val="0"/>
          <w:color w:val="1E1E1E"/>
          <w:spacing w:val="0"/>
          <w:kern w:val="0"/>
          <w:sz w:val="28"/>
          <w:szCs w:val="28"/>
          <w:lang w:val="en-US" w:eastAsia="zh-CN" w:bidi="ar"/>
        </w:rPr>
        <w:t>2、“三公经费”与上年度比较</w:t>
      </w:r>
    </w:p>
    <w:tbl>
      <w:tblPr>
        <w:tblStyle w:val="6"/>
        <w:tblW w:w="0" w:type="auto"/>
        <w:jc w:val="center"/>
        <w:shd w:val="clear" w:color="auto" w:fill="auto"/>
        <w:tblLayout w:type="autofit"/>
        <w:tblCellMar>
          <w:top w:w="0" w:type="dxa"/>
          <w:left w:w="0" w:type="dxa"/>
          <w:bottom w:w="0" w:type="dxa"/>
          <w:right w:w="0" w:type="dxa"/>
        </w:tblCellMar>
      </w:tblPr>
      <w:tblGrid>
        <w:gridCol w:w="2148"/>
        <w:gridCol w:w="1452"/>
        <w:gridCol w:w="1524"/>
        <w:gridCol w:w="1428"/>
        <w:gridCol w:w="1764"/>
      </w:tblGrid>
      <w:tr>
        <w:tblPrEx>
          <w:shd w:val="clear" w:color="auto" w:fill="auto"/>
          <w:tblCellMar>
            <w:top w:w="0" w:type="dxa"/>
            <w:left w:w="0" w:type="dxa"/>
            <w:bottom w:w="0" w:type="dxa"/>
            <w:right w:w="0" w:type="dxa"/>
          </w:tblCellMar>
        </w:tblPrEx>
        <w:trPr>
          <w:trHeight w:val="567" w:hRule="atLeast"/>
          <w:jc w:val="center"/>
        </w:trPr>
        <w:tc>
          <w:tcPr>
            <w:tcW w:w="2148" w:type="dxa"/>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费用项目</w:t>
            </w:r>
          </w:p>
        </w:tc>
        <w:tc>
          <w:tcPr>
            <w:tcW w:w="1452" w:type="dxa"/>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本年金额</w:t>
            </w:r>
          </w:p>
        </w:tc>
        <w:tc>
          <w:tcPr>
            <w:tcW w:w="1524" w:type="dxa"/>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上年金额</w:t>
            </w:r>
          </w:p>
        </w:tc>
        <w:tc>
          <w:tcPr>
            <w:tcW w:w="1428" w:type="dxa"/>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增减额</w:t>
            </w:r>
          </w:p>
        </w:tc>
        <w:tc>
          <w:tcPr>
            <w:tcW w:w="1764" w:type="dxa"/>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增减率%</w:t>
            </w:r>
          </w:p>
        </w:tc>
      </w:tr>
      <w:tr>
        <w:tblPrEx>
          <w:shd w:val="clear" w:color="auto" w:fill="auto"/>
          <w:tblCellMar>
            <w:top w:w="0" w:type="dxa"/>
            <w:left w:w="0" w:type="dxa"/>
            <w:bottom w:w="0" w:type="dxa"/>
            <w:right w:w="0" w:type="dxa"/>
          </w:tblCellMar>
        </w:tblPrEx>
        <w:trPr>
          <w:trHeight w:val="567" w:hRule="atLeast"/>
          <w:jc w:val="center"/>
        </w:trPr>
        <w:tc>
          <w:tcPr>
            <w:tcW w:w="2148"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公务接待费</w:t>
            </w:r>
          </w:p>
        </w:tc>
        <w:tc>
          <w:tcPr>
            <w:tcW w:w="1452"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2.7</w:t>
            </w:r>
          </w:p>
        </w:tc>
        <w:tc>
          <w:tcPr>
            <w:tcW w:w="1524"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3.3</w:t>
            </w:r>
          </w:p>
        </w:tc>
        <w:tc>
          <w:tcPr>
            <w:tcW w:w="1428"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-0.6</w:t>
            </w:r>
          </w:p>
        </w:tc>
        <w:tc>
          <w:tcPr>
            <w:tcW w:w="1764"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-18.18%</w:t>
            </w:r>
          </w:p>
        </w:tc>
      </w:tr>
      <w:tr>
        <w:tblPrEx>
          <w:shd w:val="clear" w:color="auto" w:fill="auto"/>
          <w:tblCellMar>
            <w:top w:w="0" w:type="dxa"/>
            <w:left w:w="0" w:type="dxa"/>
            <w:bottom w:w="0" w:type="dxa"/>
            <w:right w:w="0" w:type="dxa"/>
          </w:tblCellMar>
        </w:tblPrEx>
        <w:trPr>
          <w:trHeight w:val="567" w:hRule="atLeast"/>
          <w:jc w:val="center"/>
        </w:trPr>
        <w:tc>
          <w:tcPr>
            <w:tcW w:w="2148"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公车运行维护费</w:t>
            </w:r>
          </w:p>
        </w:tc>
        <w:tc>
          <w:tcPr>
            <w:tcW w:w="1452"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 </w:t>
            </w:r>
          </w:p>
        </w:tc>
        <w:tc>
          <w:tcPr>
            <w:tcW w:w="1524"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 </w:t>
            </w:r>
          </w:p>
        </w:tc>
        <w:tc>
          <w:tcPr>
            <w:tcW w:w="1428"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 </w:t>
            </w:r>
          </w:p>
        </w:tc>
        <w:tc>
          <w:tcPr>
            <w:tcW w:w="1764"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 </w:t>
            </w:r>
          </w:p>
        </w:tc>
      </w:tr>
      <w:tr>
        <w:tblPrEx>
          <w:tblCellMar>
            <w:top w:w="0" w:type="dxa"/>
            <w:left w:w="0" w:type="dxa"/>
            <w:bottom w:w="0" w:type="dxa"/>
            <w:right w:w="0" w:type="dxa"/>
          </w:tblCellMar>
        </w:tblPrEx>
        <w:trPr>
          <w:trHeight w:val="567" w:hRule="atLeast"/>
          <w:jc w:val="center"/>
        </w:trPr>
        <w:tc>
          <w:tcPr>
            <w:tcW w:w="2148"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公务车辆购置费</w:t>
            </w:r>
          </w:p>
        </w:tc>
        <w:tc>
          <w:tcPr>
            <w:tcW w:w="1452"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 </w:t>
            </w:r>
          </w:p>
        </w:tc>
        <w:tc>
          <w:tcPr>
            <w:tcW w:w="1524"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 </w:t>
            </w:r>
          </w:p>
        </w:tc>
        <w:tc>
          <w:tcPr>
            <w:tcW w:w="1428"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 </w:t>
            </w:r>
          </w:p>
        </w:tc>
        <w:tc>
          <w:tcPr>
            <w:tcW w:w="1764"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 </w:t>
            </w:r>
          </w:p>
        </w:tc>
      </w:tr>
      <w:tr>
        <w:tblPrEx>
          <w:tblCellMar>
            <w:top w:w="0" w:type="dxa"/>
            <w:left w:w="0" w:type="dxa"/>
            <w:bottom w:w="0" w:type="dxa"/>
            <w:right w:w="0" w:type="dxa"/>
          </w:tblCellMar>
        </w:tblPrEx>
        <w:trPr>
          <w:trHeight w:val="567" w:hRule="atLeast"/>
          <w:jc w:val="center"/>
        </w:trPr>
        <w:tc>
          <w:tcPr>
            <w:tcW w:w="2148"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因公出国(境)费用</w:t>
            </w:r>
          </w:p>
        </w:tc>
        <w:tc>
          <w:tcPr>
            <w:tcW w:w="1452"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 </w:t>
            </w:r>
          </w:p>
        </w:tc>
        <w:tc>
          <w:tcPr>
            <w:tcW w:w="1524"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 </w:t>
            </w:r>
          </w:p>
        </w:tc>
        <w:tc>
          <w:tcPr>
            <w:tcW w:w="1428"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 </w:t>
            </w:r>
          </w:p>
        </w:tc>
        <w:tc>
          <w:tcPr>
            <w:tcW w:w="1764"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 </w:t>
            </w:r>
          </w:p>
        </w:tc>
      </w:tr>
      <w:tr>
        <w:tblPrEx>
          <w:tblCellMar>
            <w:top w:w="0" w:type="dxa"/>
            <w:left w:w="0" w:type="dxa"/>
            <w:bottom w:w="0" w:type="dxa"/>
            <w:right w:w="0" w:type="dxa"/>
          </w:tblCellMar>
        </w:tblPrEx>
        <w:trPr>
          <w:trHeight w:val="567" w:hRule="atLeast"/>
          <w:jc w:val="center"/>
        </w:trPr>
        <w:tc>
          <w:tcPr>
            <w:tcW w:w="2148" w:type="dxa"/>
            <w:tcBorders>
              <w:top w:val="nil"/>
              <w:left w:val="single" w:color="auto" w:sz="8" w:space="0"/>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10101"/>
                <w:kern w:val="0"/>
                <w:sz w:val="28"/>
                <w:szCs w:val="28"/>
                <w:lang w:val="en-US" w:eastAsia="zh-CN" w:bidi="ar"/>
              </w:rPr>
              <w:t>合计</w:t>
            </w:r>
          </w:p>
        </w:tc>
        <w:tc>
          <w:tcPr>
            <w:tcW w:w="1452"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2.7</w:t>
            </w:r>
          </w:p>
        </w:tc>
        <w:tc>
          <w:tcPr>
            <w:tcW w:w="1524"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3.3</w:t>
            </w:r>
          </w:p>
        </w:tc>
        <w:tc>
          <w:tcPr>
            <w:tcW w:w="1428"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-0.6</w:t>
            </w:r>
          </w:p>
        </w:tc>
        <w:tc>
          <w:tcPr>
            <w:tcW w:w="1764"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FF"/>
                <w:kern w:val="0"/>
                <w:sz w:val="28"/>
                <w:szCs w:val="28"/>
                <w:lang w:val="en-US" w:eastAsia="zh-CN" w:bidi="ar"/>
              </w:rPr>
              <w:t>-18.18%</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0"/>
        <w:jc w:val="left"/>
      </w:pPr>
      <w:r>
        <w:rPr>
          <w:rFonts w:hint="eastAsia" w:ascii="宋体" w:hAnsi="宋体" w:eastAsia="宋体" w:cs="宋体"/>
          <w:i w:val="0"/>
          <w:caps w:val="0"/>
          <w:color w:val="1E1E1E"/>
          <w:spacing w:val="0"/>
          <w:kern w:val="0"/>
          <w:sz w:val="32"/>
          <w:szCs w:val="32"/>
          <w:lang w:val="en-US" w:eastAsia="zh-CN" w:bidi="ar"/>
        </w:rPr>
        <w:t>“三公经费”在上年的基础上减少了18.18%。主要是严格“三公”经费支出的审核和审批，合理压缩“三公”经费支出。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0"/>
        <w:jc w:val="left"/>
      </w:pPr>
      <w:r>
        <w:rPr>
          <w:rFonts w:hint="eastAsia" w:ascii="宋体" w:hAnsi="宋体" w:eastAsia="宋体" w:cs="宋体"/>
          <w:i w:val="0"/>
          <w:caps w:val="0"/>
          <w:color w:val="1E1E1E"/>
          <w:spacing w:val="0"/>
          <w:kern w:val="0"/>
          <w:sz w:val="32"/>
          <w:szCs w:val="32"/>
          <w:lang w:val="en-US" w:eastAsia="zh-CN" w:bidi="ar"/>
        </w:rPr>
        <w:t>（三）专项支出管理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0"/>
        <w:jc w:val="left"/>
      </w:pPr>
      <w:r>
        <w:rPr>
          <w:rFonts w:hint="eastAsia" w:ascii="宋体" w:hAnsi="宋体" w:eastAsia="宋体" w:cs="宋体"/>
          <w:i w:val="0"/>
          <w:caps w:val="0"/>
          <w:color w:val="1E1E1E"/>
          <w:spacing w:val="0"/>
          <w:kern w:val="0"/>
          <w:sz w:val="32"/>
          <w:szCs w:val="32"/>
          <w:lang w:val="en-US" w:eastAsia="zh-CN" w:bidi="ar"/>
        </w:rPr>
        <w:t>1、专项资金基本情况及绩效目标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0"/>
        <w:jc w:val="left"/>
      </w:pPr>
      <w:r>
        <w:rPr>
          <w:rFonts w:hint="eastAsia" w:ascii="宋体" w:hAnsi="宋体" w:eastAsia="宋体" w:cs="宋体"/>
          <w:i w:val="0"/>
          <w:caps w:val="0"/>
          <w:color w:val="1E1E1E"/>
          <w:spacing w:val="0"/>
          <w:kern w:val="0"/>
          <w:sz w:val="32"/>
          <w:szCs w:val="32"/>
          <w:lang w:val="en-US" w:eastAsia="zh-CN" w:bidi="ar"/>
        </w:rPr>
        <w:t>2019年度我所专项资金总额为46万元，其中渠道放水管理25万元，倒虹吸、闸门等管护维修10万元、办公场地维修5万，灌区水资源保护6万元。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0"/>
        <w:jc w:val="left"/>
      </w:pPr>
      <w:r>
        <w:rPr>
          <w:rFonts w:hint="eastAsia" w:ascii="宋体" w:hAnsi="宋体" w:eastAsia="宋体" w:cs="宋体"/>
          <w:i w:val="0"/>
          <w:caps w:val="0"/>
          <w:color w:val="1E1E1E"/>
          <w:spacing w:val="0"/>
          <w:kern w:val="0"/>
          <w:sz w:val="32"/>
          <w:szCs w:val="32"/>
          <w:lang w:val="en-US" w:eastAsia="zh-CN" w:bidi="ar"/>
        </w:rPr>
        <w:t>所有专项资金均按照上级要求按期保质保量完成任务，效益明显，群众满意，灌区引水管理能力增强，全县生态环境改善。实现了资金安全、干部安全。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0"/>
        <w:jc w:val="left"/>
      </w:pPr>
      <w:r>
        <w:rPr>
          <w:rFonts w:hint="eastAsia" w:ascii="宋体" w:hAnsi="宋体" w:eastAsia="宋体" w:cs="宋体"/>
          <w:i w:val="0"/>
          <w:caps w:val="0"/>
          <w:color w:val="1E1E1E"/>
          <w:spacing w:val="0"/>
          <w:kern w:val="0"/>
          <w:sz w:val="32"/>
          <w:szCs w:val="32"/>
          <w:lang w:val="en-US" w:eastAsia="zh-CN" w:bidi="ar"/>
        </w:rPr>
        <w:t>2、专项资金预算执行</w:t>
      </w:r>
    </w:p>
    <w:tbl>
      <w:tblPr>
        <w:tblStyle w:val="6"/>
        <w:tblW w:w="8890" w:type="dxa"/>
        <w:tblInd w:w="0" w:type="dxa"/>
        <w:shd w:val="clear" w:color="auto" w:fill="auto"/>
        <w:tblLayout w:type="autofit"/>
        <w:tblCellMar>
          <w:top w:w="0" w:type="dxa"/>
          <w:left w:w="0" w:type="dxa"/>
          <w:bottom w:w="0" w:type="dxa"/>
          <w:right w:w="0" w:type="dxa"/>
        </w:tblCellMar>
      </w:tblPr>
      <w:tblGrid>
        <w:gridCol w:w="2575"/>
        <w:gridCol w:w="634"/>
        <w:gridCol w:w="776"/>
        <w:gridCol w:w="630"/>
        <w:gridCol w:w="658"/>
        <w:gridCol w:w="830"/>
        <w:gridCol w:w="1039"/>
        <w:gridCol w:w="1748"/>
      </w:tblGrid>
      <w:tr>
        <w:tblPrEx>
          <w:shd w:val="clear" w:color="auto" w:fill="auto"/>
          <w:tblCellMar>
            <w:top w:w="0" w:type="dxa"/>
            <w:left w:w="0" w:type="dxa"/>
            <w:bottom w:w="0" w:type="dxa"/>
            <w:right w:w="0" w:type="dxa"/>
          </w:tblCellMar>
        </w:tblPrEx>
        <w:trPr>
          <w:trHeight w:val="415" w:hRule="atLeast"/>
        </w:trPr>
        <w:tc>
          <w:tcPr>
            <w:tcW w:w="2704" w:type="dxa"/>
            <w:vMerge w:val="restart"/>
            <w:tcBorders>
              <w:top w:val="single" w:color="000000" w:sz="12" w:space="0"/>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专项子目名称</w:t>
            </w:r>
          </w:p>
        </w:tc>
        <w:tc>
          <w:tcPr>
            <w:tcW w:w="2598" w:type="dxa"/>
            <w:gridSpan w:val="4"/>
            <w:tcBorders>
              <w:top w:val="single" w:color="auto" w:sz="12"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本年预算可用指标</w:t>
            </w:r>
          </w:p>
        </w:tc>
        <w:tc>
          <w:tcPr>
            <w:tcW w:w="708" w:type="dxa"/>
            <w:vMerge w:val="restart"/>
            <w:tcBorders>
              <w:top w:val="single" w:color="auto" w:sz="12"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本年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实际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支出</w:t>
            </w:r>
          </w:p>
        </w:tc>
        <w:tc>
          <w:tcPr>
            <w:tcW w:w="1056" w:type="dxa"/>
            <w:vMerge w:val="restart"/>
            <w:tcBorders>
              <w:top w:val="single" w:color="auto" w:sz="12"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本年结余</w:t>
            </w:r>
          </w:p>
        </w:tc>
        <w:tc>
          <w:tcPr>
            <w:tcW w:w="1824" w:type="dxa"/>
            <w:vMerge w:val="restart"/>
            <w:tcBorders>
              <w:top w:val="single" w:color="auto" w:sz="12" w:space="0"/>
              <w:left w:val="nil"/>
              <w:bottom w:val="single" w:color="auto" w:sz="8" w:space="0"/>
              <w:right w:val="single" w:color="auto" w:sz="12"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投入进度</w:t>
            </w:r>
          </w:p>
        </w:tc>
      </w:tr>
      <w:tr>
        <w:tblPrEx>
          <w:tblCellMar>
            <w:top w:w="0" w:type="dxa"/>
            <w:left w:w="0" w:type="dxa"/>
            <w:bottom w:w="0" w:type="dxa"/>
            <w:right w:w="0" w:type="dxa"/>
          </w:tblCellMar>
        </w:tblPrEx>
        <w:trPr>
          <w:trHeight w:val="486" w:hRule="atLeast"/>
        </w:trPr>
        <w:tc>
          <w:tcPr>
            <w:tcW w:w="2704" w:type="dxa"/>
            <w:vMerge w:val="continue"/>
            <w:tcBorders>
              <w:top w:val="single" w:color="000000" w:sz="12" w:space="0"/>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6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60" w:right="0" w:hanging="360"/>
              <w:jc w:val="center"/>
            </w:pPr>
            <w:r>
              <w:rPr>
                <w:rFonts w:hint="eastAsia" w:ascii="仿宋" w:hAnsi="仿宋" w:eastAsia="仿宋" w:cs="仿宋"/>
                <w:color w:val="010101"/>
                <w:kern w:val="0"/>
                <w:sz w:val="24"/>
                <w:szCs w:val="24"/>
                <w:lang w:val="en-US" w:eastAsia="zh-CN" w:bidi="ar"/>
              </w:rPr>
              <w:t>上年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60" w:right="0" w:hanging="360"/>
              <w:jc w:val="center"/>
            </w:pPr>
            <w:r>
              <w:rPr>
                <w:rFonts w:hint="eastAsia" w:ascii="仿宋" w:hAnsi="仿宋" w:eastAsia="仿宋" w:cs="仿宋"/>
                <w:color w:val="010101"/>
                <w:kern w:val="0"/>
                <w:sz w:val="24"/>
                <w:szCs w:val="24"/>
                <w:lang w:val="en-US" w:eastAsia="zh-CN" w:bidi="ar"/>
              </w:rPr>
              <w:t>结余</w:t>
            </w:r>
          </w:p>
        </w:tc>
        <w:tc>
          <w:tcPr>
            <w:tcW w:w="78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60" w:right="0" w:hanging="360"/>
              <w:jc w:val="center"/>
            </w:pPr>
            <w:r>
              <w:rPr>
                <w:rFonts w:hint="eastAsia" w:ascii="仿宋" w:hAnsi="仿宋" w:eastAsia="仿宋" w:cs="仿宋"/>
                <w:color w:val="010101"/>
                <w:kern w:val="0"/>
                <w:sz w:val="24"/>
                <w:szCs w:val="24"/>
                <w:lang w:val="en-US" w:eastAsia="zh-CN" w:bidi="ar"/>
              </w:rPr>
              <w:t>年初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60" w:right="0" w:hanging="360"/>
              <w:jc w:val="center"/>
            </w:pPr>
            <w:r>
              <w:rPr>
                <w:rFonts w:hint="eastAsia" w:ascii="仿宋" w:hAnsi="仿宋" w:eastAsia="仿宋" w:cs="仿宋"/>
                <w:color w:val="010101"/>
                <w:kern w:val="0"/>
                <w:sz w:val="24"/>
                <w:szCs w:val="24"/>
                <w:lang w:val="en-US" w:eastAsia="zh-CN" w:bidi="ar"/>
              </w:rPr>
              <w:t>预算</w:t>
            </w:r>
          </w:p>
        </w:tc>
        <w:tc>
          <w:tcPr>
            <w:tcW w:w="516"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60" w:right="0" w:hanging="360"/>
              <w:jc w:val="center"/>
            </w:pPr>
            <w:r>
              <w:rPr>
                <w:rFonts w:hint="eastAsia" w:ascii="仿宋" w:hAnsi="仿宋" w:eastAsia="仿宋" w:cs="仿宋"/>
                <w:color w:val="010101"/>
                <w:kern w:val="0"/>
                <w:sz w:val="24"/>
                <w:szCs w:val="24"/>
                <w:lang w:val="en-US" w:eastAsia="zh-CN" w:bidi="ar"/>
              </w:rPr>
              <w:t>本年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60" w:right="0" w:hanging="360"/>
              <w:jc w:val="center"/>
            </w:pPr>
            <w:r>
              <w:rPr>
                <w:rFonts w:hint="eastAsia" w:ascii="仿宋" w:hAnsi="仿宋" w:eastAsia="仿宋" w:cs="仿宋"/>
                <w:color w:val="010101"/>
                <w:kern w:val="0"/>
                <w:sz w:val="24"/>
                <w:szCs w:val="24"/>
                <w:lang w:val="en-US" w:eastAsia="zh-CN" w:bidi="ar"/>
              </w:rPr>
              <w:t>追加</w:t>
            </w:r>
          </w:p>
        </w:tc>
        <w:tc>
          <w:tcPr>
            <w:tcW w:w="6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60" w:right="0" w:hanging="360"/>
              <w:jc w:val="center"/>
            </w:pPr>
            <w:r>
              <w:rPr>
                <w:rFonts w:hint="eastAsia" w:ascii="仿宋" w:hAnsi="仿宋" w:eastAsia="仿宋" w:cs="仿宋"/>
                <w:color w:val="010101"/>
                <w:kern w:val="0"/>
                <w:sz w:val="24"/>
                <w:szCs w:val="24"/>
                <w:lang w:val="en-US" w:eastAsia="zh-CN" w:bidi="ar"/>
              </w:rPr>
              <w:t>合计</w:t>
            </w:r>
          </w:p>
        </w:tc>
        <w:tc>
          <w:tcPr>
            <w:tcW w:w="708" w:type="dxa"/>
            <w:vMerge w:val="continue"/>
            <w:tcBorders>
              <w:top w:val="single" w:color="auto" w:sz="12"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056" w:type="dxa"/>
            <w:vMerge w:val="continue"/>
            <w:tcBorders>
              <w:top w:val="single" w:color="auto" w:sz="12"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824" w:type="dxa"/>
            <w:vMerge w:val="continue"/>
            <w:tcBorders>
              <w:top w:val="single" w:color="auto" w:sz="12" w:space="0"/>
              <w:left w:val="nil"/>
              <w:bottom w:val="single" w:color="auto" w:sz="8" w:space="0"/>
              <w:right w:val="single" w:color="auto" w:sz="12"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CellMar>
            <w:top w:w="0" w:type="dxa"/>
            <w:left w:w="0" w:type="dxa"/>
            <w:bottom w:w="0" w:type="dxa"/>
            <w:right w:w="0" w:type="dxa"/>
          </w:tblCellMar>
        </w:tblPrEx>
        <w:trPr>
          <w:trHeight w:val="403" w:hRule="atLeast"/>
        </w:trPr>
        <w:tc>
          <w:tcPr>
            <w:tcW w:w="2704" w:type="dxa"/>
            <w:tcBorders>
              <w:top w:val="nil"/>
              <w:left w:val="single" w:color="auto" w:sz="12"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渠道放水管理</w:t>
            </w:r>
          </w:p>
        </w:tc>
        <w:tc>
          <w:tcPr>
            <w:tcW w:w="6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 </w:t>
            </w:r>
          </w:p>
        </w:tc>
        <w:tc>
          <w:tcPr>
            <w:tcW w:w="78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pPr>
            <w:r>
              <w:rPr>
                <w:rFonts w:hint="eastAsia" w:ascii="仿宋" w:hAnsi="仿宋" w:eastAsia="仿宋" w:cs="仿宋"/>
                <w:color w:val="000000"/>
                <w:kern w:val="0"/>
                <w:sz w:val="21"/>
                <w:szCs w:val="21"/>
                <w:lang w:val="en-US" w:eastAsia="zh-CN" w:bidi="ar"/>
              </w:rPr>
              <w:t>25</w:t>
            </w:r>
          </w:p>
        </w:tc>
        <w:tc>
          <w:tcPr>
            <w:tcW w:w="516"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pPr>
            <w:r>
              <w:rPr>
                <w:rFonts w:hint="eastAsia" w:ascii="仿宋" w:hAnsi="仿宋" w:eastAsia="仿宋" w:cs="仿宋"/>
                <w:color w:val="000000"/>
                <w:kern w:val="0"/>
                <w:sz w:val="21"/>
                <w:szCs w:val="21"/>
                <w:lang w:val="en-US" w:eastAsia="zh-CN" w:bidi="ar"/>
              </w:rPr>
              <w:t>　</w:t>
            </w:r>
          </w:p>
        </w:tc>
        <w:tc>
          <w:tcPr>
            <w:tcW w:w="6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pPr>
            <w:r>
              <w:rPr>
                <w:rFonts w:hint="eastAsia" w:ascii="仿宋" w:hAnsi="仿宋" w:eastAsia="仿宋" w:cs="仿宋"/>
                <w:color w:val="000000"/>
                <w:kern w:val="0"/>
                <w:sz w:val="21"/>
                <w:szCs w:val="21"/>
                <w:lang w:val="en-US" w:eastAsia="zh-CN" w:bidi="ar"/>
              </w:rPr>
              <w:t>25</w:t>
            </w:r>
          </w:p>
        </w:tc>
        <w:tc>
          <w:tcPr>
            <w:tcW w:w="70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pPr>
            <w:r>
              <w:rPr>
                <w:rFonts w:hint="eastAsia" w:ascii="仿宋" w:hAnsi="仿宋" w:eastAsia="仿宋" w:cs="仿宋"/>
                <w:color w:val="000000"/>
                <w:kern w:val="0"/>
                <w:sz w:val="21"/>
                <w:szCs w:val="21"/>
                <w:lang w:val="en-US" w:eastAsia="zh-CN" w:bidi="ar"/>
              </w:rPr>
              <w:t>25</w:t>
            </w:r>
          </w:p>
        </w:tc>
        <w:tc>
          <w:tcPr>
            <w:tcW w:w="1056"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pPr>
            <w:r>
              <w:rPr>
                <w:rFonts w:hint="eastAsia" w:ascii="仿宋" w:hAnsi="仿宋" w:eastAsia="仿宋" w:cs="仿宋"/>
                <w:color w:val="010101"/>
                <w:kern w:val="0"/>
                <w:sz w:val="21"/>
                <w:szCs w:val="21"/>
                <w:lang w:val="en-US" w:eastAsia="zh-CN" w:bidi="ar"/>
              </w:rPr>
              <w:t> </w:t>
            </w:r>
          </w:p>
        </w:tc>
        <w:tc>
          <w:tcPr>
            <w:tcW w:w="1824" w:type="dxa"/>
            <w:tcBorders>
              <w:top w:val="nil"/>
              <w:left w:val="nil"/>
              <w:bottom w:val="single" w:color="auto" w:sz="8" w:space="0"/>
              <w:right w:val="single" w:color="auto" w:sz="12"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pPr>
            <w:r>
              <w:rPr>
                <w:rFonts w:hint="eastAsia" w:ascii="仿宋" w:hAnsi="仿宋" w:eastAsia="仿宋" w:cs="仿宋"/>
                <w:color w:val="010101"/>
                <w:kern w:val="0"/>
                <w:sz w:val="21"/>
                <w:szCs w:val="21"/>
                <w:lang w:val="en-US" w:eastAsia="zh-CN" w:bidi="ar"/>
              </w:rPr>
              <w:t>2019年年底已完成</w:t>
            </w:r>
          </w:p>
        </w:tc>
      </w:tr>
      <w:tr>
        <w:tblPrEx>
          <w:tblCellMar>
            <w:top w:w="0" w:type="dxa"/>
            <w:left w:w="0" w:type="dxa"/>
            <w:bottom w:w="0" w:type="dxa"/>
            <w:right w:w="0" w:type="dxa"/>
          </w:tblCellMar>
        </w:tblPrEx>
        <w:trPr>
          <w:trHeight w:val="403" w:hRule="atLeast"/>
        </w:trPr>
        <w:tc>
          <w:tcPr>
            <w:tcW w:w="2704" w:type="dxa"/>
            <w:tcBorders>
              <w:top w:val="nil"/>
              <w:left w:val="single" w:color="auto" w:sz="12"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仿宋" w:hAnsi="仿宋" w:eastAsia="仿宋" w:cs="仿宋"/>
                <w:color w:val="010101"/>
                <w:kern w:val="0"/>
                <w:sz w:val="28"/>
                <w:szCs w:val="28"/>
                <w:lang w:val="en-US" w:eastAsia="zh-CN" w:bidi="ar"/>
              </w:rPr>
              <w:t>倒虹吸、闸门等维护</w:t>
            </w:r>
          </w:p>
        </w:tc>
        <w:tc>
          <w:tcPr>
            <w:tcW w:w="6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 </w:t>
            </w:r>
          </w:p>
        </w:tc>
        <w:tc>
          <w:tcPr>
            <w:tcW w:w="78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pPr>
            <w:r>
              <w:rPr>
                <w:rFonts w:hint="eastAsia" w:ascii="仿宋" w:hAnsi="仿宋" w:eastAsia="仿宋" w:cs="仿宋"/>
                <w:color w:val="000000"/>
                <w:kern w:val="0"/>
                <w:sz w:val="21"/>
                <w:szCs w:val="21"/>
                <w:lang w:val="en-US" w:eastAsia="zh-CN" w:bidi="ar"/>
              </w:rPr>
              <w:t>10</w:t>
            </w:r>
          </w:p>
        </w:tc>
        <w:tc>
          <w:tcPr>
            <w:tcW w:w="516"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pPr>
            <w:r>
              <w:rPr>
                <w:rFonts w:hint="eastAsia" w:ascii="仿宋" w:hAnsi="仿宋" w:eastAsia="仿宋" w:cs="仿宋"/>
                <w:color w:val="000000"/>
                <w:kern w:val="0"/>
                <w:sz w:val="21"/>
                <w:szCs w:val="21"/>
                <w:lang w:val="en-US" w:eastAsia="zh-CN" w:bidi="ar"/>
              </w:rPr>
              <w:t>　</w:t>
            </w:r>
          </w:p>
        </w:tc>
        <w:tc>
          <w:tcPr>
            <w:tcW w:w="6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pPr>
            <w:r>
              <w:rPr>
                <w:rFonts w:hint="eastAsia" w:ascii="仿宋" w:hAnsi="仿宋" w:eastAsia="仿宋" w:cs="仿宋"/>
                <w:color w:val="000000"/>
                <w:kern w:val="0"/>
                <w:sz w:val="21"/>
                <w:szCs w:val="21"/>
                <w:lang w:val="en-US" w:eastAsia="zh-CN" w:bidi="ar"/>
              </w:rPr>
              <w:t>10</w:t>
            </w:r>
          </w:p>
        </w:tc>
        <w:tc>
          <w:tcPr>
            <w:tcW w:w="70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pPr>
            <w:r>
              <w:rPr>
                <w:rFonts w:hint="eastAsia" w:ascii="仿宋" w:hAnsi="仿宋" w:eastAsia="仿宋" w:cs="仿宋"/>
                <w:color w:val="000000"/>
                <w:kern w:val="0"/>
                <w:sz w:val="21"/>
                <w:szCs w:val="21"/>
                <w:lang w:val="en-US" w:eastAsia="zh-CN" w:bidi="ar"/>
              </w:rPr>
              <w:t>10</w:t>
            </w:r>
          </w:p>
        </w:tc>
        <w:tc>
          <w:tcPr>
            <w:tcW w:w="1056"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pPr>
            <w:r>
              <w:rPr>
                <w:rFonts w:hint="eastAsia" w:ascii="仿宋" w:hAnsi="仿宋" w:eastAsia="仿宋" w:cs="仿宋"/>
                <w:color w:val="010101"/>
                <w:kern w:val="0"/>
                <w:sz w:val="21"/>
                <w:szCs w:val="21"/>
                <w:lang w:val="en-US" w:eastAsia="zh-CN" w:bidi="ar"/>
              </w:rPr>
              <w:t> </w:t>
            </w:r>
          </w:p>
        </w:tc>
        <w:tc>
          <w:tcPr>
            <w:tcW w:w="1824" w:type="dxa"/>
            <w:tcBorders>
              <w:top w:val="nil"/>
              <w:left w:val="nil"/>
              <w:bottom w:val="single" w:color="auto" w:sz="8" w:space="0"/>
              <w:right w:val="single" w:color="auto" w:sz="12"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pPr>
            <w:r>
              <w:rPr>
                <w:rFonts w:hint="eastAsia" w:ascii="仿宋" w:hAnsi="仿宋" w:eastAsia="仿宋" w:cs="仿宋"/>
                <w:color w:val="010101"/>
                <w:kern w:val="0"/>
                <w:sz w:val="21"/>
                <w:szCs w:val="21"/>
                <w:lang w:val="en-US" w:eastAsia="zh-CN" w:bidi="ar"/>
              </w:rPr>
              <w:t>2019年年底已完成</w:t>
            </w:r>
          </w:p>
        </w:tc>
      </w:tr>
      <w:tr>
        <w:tblPrEx>
          <w:tblCellMar>
            <w:top w:w="0" w:type="dxa"/>
            <w:left w:w="0" w:type="dxa"/>
            <w:bottom w:w="0" w:type="dxa"/>
            <w:right w:w="0" w:type="dxa"/>
          </w:tblCellMar>
        </w:tblPrEx>
        <w:trPr>
          <w:trHeight w:val="403" w:hRule="atLeast"/>
        </w:trPr>
        <w:tc>
          <w:tcPr>
            <w:tcW w:w="2704" w:type="dxa"/>
            <w:tcBorders>
              <w:top w:val="nil"/>
              <w:left w:val="single" w:color="auto" w:sz="12"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灌区水资源保护费</w:t>
            </w:r>
          </w:p>
        </w:tc>
        <w:tc>
          <w:tcPr>
            <w:tcW w:w="6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 </w:t>
            </w:r>
          </w:p>
        </w:tc>
        <w:tc>
          <w:tcPr>
            <w:tcW w:w="78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pPr>
            <w:r>
              <w:rPr>
                <w:rFonts w:hint="eastAsia" w:ascii="仿宋" w:hAnsi="仿宋" w:eastAsia="仿宋" w:cs="仿宋"/>
                <w:color w:val="000000"/>
                <w:kern w:val="0"/>
                <w:sz w:val="21"/>
                <w:szCs w:val="21"/>
                <w:lang w:val="en-US" w:eastAsia="zh-CN" w:bidi="ar"/>
              </w:rPr>
              <w:t>6</w:t>
            </w:r>
          </w:p>
        </w:tc>
        <w:tc>
          <w:tcPr>
            <w:tcW w:w="516"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pPr>
            <w:r>
              <w:rPr>
                <w:rFonts w:hint="eastAsia" w:ascii="仿宋" w:hAnsi="仿宋" w:eastAsia="仿宋" w:cs="仿宋"/>
                <w:color w:val="000000"/>
                <w:kern w:val="0"/>
                <w:sz w:val="21"/>
                <w:szCs w:val="21"/>
                <w:lang w:val="en-US" w:eastAsia="zh-CN" w:bidi="ar"/>
              </w:rPr>
              <w:t> </w:t>
            </w:r>
          </w:p>
        </w:tc>
        <w:tc>
          <w:tcPr>
            <w:tcW w:w="6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pPr>
            <w:r>
              <w:rPr>
                <w:rFonts w:hint="eastAsia" w:ascii="仿宋" w:hAnsi="仿宋" w:eastAsia="仿宋" w:cs="仿宋"/>
                <w:color w:val="000000"/>
                <w:kern w:val="0"/>
                <w:sz w:val="21"/>
                <w:szCs w:val="21"/>
                <w:lang w:val="en-US" w:eastAsia="zh-CN" w:bidi="ar"/>
              </w:rPr>
              <w:t>6</w:t>
            </w:r>
          </w:p>
        </w:tc>
        <w:tc>
          <w:tcPr>
            <w:tcW w:w="70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pPr>
            <w:r>
              <w:rPr>
                <w:rFonts w:hint="eastAsia" w:ascii="仿宋" w:hAnsi="仿宋" w:eastAsia="仿宋" w:cs="仿宋"/>
                <w:color w:val="000000"/>
                <w:kern w:val="0"/>
                <w:sz w:val="21"/>
                <w:szCs w:val="21"/>
                <w:lang w:val="en-US" w:eastAsia="zh-CN" w:bidi="ar"/>
              </w:rPr>
              <w:t>6</w:t>
            </w:r>
          </w:p>
        </w:tc>
        <w:tc>
          <w:tcPr>
            <w:tcW w:w="1056"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pPr>
            <w:r>
              <w:rPr>
                <w:rFonts w:hint="eastAsia" w:ascii="仿宋" w:hAnsi="仿宋" w:eastAsia="仿宋" w:cs="仿宋"/>
                <w:color w:val="010101"/>
                <w:kern w:val="0"/>
                <w:sz w:val="21"/>
                <w:szCs w:val="21"/>
                <w:lang w:val="en-US" w:eastAsia="zh-CN" w:bidi="ar"/>
              </w:rPr>
              <w:t> </w:t>
            </w:r>
          </w:p>
        </w:tc>
        <w:tc>
          <w:tcPr>
            <w:tcW w:w="1824" w:type="dxa"/>
            <w:tcBorders>
              <w:top w:val="nil"/>
              <w:left w:val="nil"/>
              <w:bottom w:val="single" w:color="auto" w:sz="8" w:space="0"/>
              <w:right w:val="single" w:color="auto" w:sz="12"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pPr>
            <w:r>
              <w:rPr>
                <w:rFonts w:hint="eastAsia" w:ascii="仿宋" w:hAnsi="仿宋" w:eastAsia="仿宋" w:cs="仿宋"/>
                <w:color w:val="010101"/>
                <w:kern w:val="0"/>
                <w:sz w:val="21"/>
                <w:szCs w:val="21"/>
                <w:lang w:val="en-US" w:eastAsia="zh-CN" w:bidi="ar"/>
              </w:rPr>
              <w:t>2019年年底已完成</w:t>
            </w:r>
          </w:p>
        </w:tc>
      </w:tr>
      <w:tr>
        <w:tblPrEx>
          <w:tblCellMar>
            <w:top w:w="0" w:type="dxa"/>
            <w:left w:w="0" w:type="dxa"/>
            <w:bottom w:w="0" w:type="dxa"/>
            <w:right w:w="0" w:type="dxa"/>
          </w:tblCellMar>
        </w:tblPrEx>
        <w:trPr>
          <w:trHeight w:val="403" w:hRule="atLeast"/>
        </w:trPr>
        <w:tc>
          <w:tcPr>
            <w:tcW w:w="2704" w:type="dxa"/>
            <w:tcBorders>
              <w:top w:val="nil"/>
              <w:left w:val="single" w:color="auto" w:sz="12"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办公场地维修</w:t>
            </w:r>
          </w:p>
        </w:tc>
        <w:tc>
          <w:tcPr>
            <w:tcW w:w="6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 </w:t>
            </w:r>
          </w:p>
        </w:tc>
        <w:tc>
          <w:tcPr>
            <w:tcW w:w="78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pPr>
            <w:r>
              <w:rPr>
                <w:rFonts w:hint="eastAsia" w:ascii="仿宋" w:hAnsi="仿宋" w:eastAsia="仿宋" w:cs="仿宋"/>
                <w:color w:val="000000"/>
                <w:kern w:val="0"/>
                <w:sz w:val="21"/>
                <w:szCs w:val="21"/>
                <w:lang w:val="en-US" w:eastAsia="zh-CN" w:bidi="ar"/>
              </w:rPr>
              <w:t>5</w:t>
            </w:r>
          </w:p>
        </w:tc>
        <w:tc>
          <w:tcPr>
            <w:tcW w:w="516"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pPr>
            <w:r>
              <w:rPr>
                <w:rFonts w:hint="eastAsia" w:ascii="仿宋" w:hAnsi="仿宋" w:eastAsia="仿宋" w:cs="仿宋"/>
                <w:color w:val="000000"/>
                <w:kern w:val="0"/>
                <w:sz w:val="21"/>
                <w:szCs w:val="21"/>
                <w:lang w:val="en-US" w:eastAsia="zh-CN" w:bidi="ar"/>
              </w:rPr>
              <w:t>　</w:t>
            </w:r>
          </w:p>
        </w:tc>
        <w:tc>
          <w:tcPr>
            <w:tcW w:w="6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pPr>
            <w:r>
              <w:rPr>
                <w:rFonts w:hint="eastAsia" w:ascii="仿宋" w:hAnsi="仿宋" w:eastAsia="仿宋" w:cs="仿宋"/>
                <w:color w:val="000000"/>
                <w:kern w:val="0"/>
                <w:sz w:val="21"/>
                <w:szCs w:val="21"/>
                <w:lang w:val="en-US" w:eastAsia="zh-CN" w:bidi="ar"/>
              </w:rPr>
              <w:t>5</w:t>
            </w:r>
          </w:p>
        </w:tc>
        <w:tc>
          <w:tcPr>
            <w:tcW w:w="70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pPr>
            <w:r>
              <w:rPr>
                <w:rFonts w:hint="eastAsia" w:ascii="仿宋" w:hAnsi="仿宋" w:eastAsia="仿宋" w:cs="仿宋"/>
                <w:color w:val="000000"/>
                <w:kern w:val="0"/>
                <w:sz w:val="21"/>
                <w:szCs w:val="21"/>
                <w:lang w:val="en-US" w:eastAsia="zh-CN" w:bidi="ar"/>
              </w:rPr>
              <w:t>5</w:t>
            </w:r>
          </w:p>
        </w:tc>
        <w:tc>
          <w:tcPr>
            <w:tcW w:w="1056"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pPr>
            <w:r>
              <w:rPr>
                <w:rFonts w:hint="eastAsia" w:ascii="仿宋" w:hAnsi="仿宋" w:eastAsia="仿宋" w:cs="仿宋"/>
                <w:color w:val="010101"/>
                <w:kern w:val="0"/>
                <w:sz w:val="21"/>
                <w:szCs w:val="21"/>
                <w:lang w:val="en-US" w:eastAsia="zh-CN" w:bidi="ar"/>
              </w:rPr>
              <w:t> </w:t>
            </w:r>
          </w:p>
        </w:tc>
        <w:tc>
          <w:tcPr>
            <w:tcW w:w="1824" w:type="dxa"/>
            <w:tcBorders>
              <w:top w:val="nil"/>
              <w:left w:val="nil"/>
              <w:bottom w:val="single" w:color="auto" w:sz="8" w:space="0"/>
              <w:right w:val="single" w:color="auto" w:sz="12"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pPr>
            <w:r>
              <w:rPr>
                <w:rFonts w:hint="eastAsia" w:ascii="仿宋" w:hAnsi="仿宋" w:eastAsia="仿宋" w:cs="仿宋"/>
                <w:color w:val="010101"/>
                <w:kern w:val="0"/>
                <w:sz w:val="21"/>
                <w:szCs w:val="21"/>
                <w:lang w:val="en-US" w:eastAsia="zh-CN" w:bidi="ar"/>
              </w:rPr>
              <w:t>2019年年底已完成</w:t>
            </w:r>
          </w:p>
        </w:tc>
      </w:tr>
      <w:tr>
        <w:tblPrEx>
          <w:tblCellMar>
            <w:top w:w="0" w:type="dxa"/>
            <w:left w:w="0" w:type="dxa"/>
            <w:bottom w:w="0" w:type="dxa"/>
            <w:right w:w="0" w:type="dxa"/>
          </w:tblCellMar>
        </w:tblPrEx>
        <w:trPr>
          <w:trHeight w:val="440" w:hRule="atLeast"/>
        </w:trPr>
        <w:tc>
          <w:tcPr>
            <w:tcW w:w="2704" w:type="dxa"/>
            <w:tcBorders>
              <w:top w:val="nil"/>
              <w:left w:val="single" w:color="auto" w:sz="12" w:space="0"/>
              <w:bottom w:val="single" w:color="auto" w:sz="12"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合 计</w:t>
            </w:r>
          </w:p>
        </w:tc>
        <w:tc>
          <w:tcPr>
            <w:tcW w:w="634" w:type="dxa"/>
            <w:tcBorders>
              <w:top w:val="nil"/>
              <w:left w:val="nil"/>
              <w:bottom w:val="single" w:color="auto" w:sz="12"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hanging="480"/>
              <w:jc w:val="center"/>
            </w:pPr>
            <w:r>
              <w:rPr>
                <w:rFonts w:hint="eastAsia" w:ascii="仿宋" w:hAnsi="仿宋" w:eastAsia="仿宋" w:cs="仿宋"/>
                <w:color w:val="010101"/>
                <w:kern w:val="0"/>
                <w:sz w:val="32"/>
                <w:szCs w:val="32"/>
                <w:lang w:val="en-US" w:eastAsia="zh-CN" w:bidi="ar"/>
              </w:rPr>
              <w:t> </w:t>
            </w:r>
          </w:p>
        </w:tc>
        <w:tc>
          <w:tcPr>
            <w:tcW w:w="788" w:type="dxa"/>
            <w:tcBorders>
              <w:top w:val="nil"/>
              <w:left w:val="nil"/>
              <w:bottom w:val="single" w:color="auto" w:sz="12"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pPr>
            <w:r>
              <w:rPr>
                <w:rFonts w:hint="eastAsia" w:ascii="仿宋" w:hAnsi="仿宋" w:eastAsia="仿宋" w:cs="仿宋"/>
                <w:color w:val="000000"/>
                <w:kern w:val="0"/>
                <w:sz w:val="21"/>
                <w:szCs w:val="21"/>
                <w:lang w:val="en-US" w:eastAsia="zh-CN" w:bidi="ar"/>
              </w:rPr>
              <w:t>46</w:t>
            </w:r>
          </w:p>
        </w:tc>
        <w:tc>
          <w:tcPr>
            <w:tcW w:w="516" w:type="dxa"/>
            <w:tcBorders>
              <w:top w:val="nil"/>
              <w:left w:val="nil"/>
              <w:bottom w:val="single" w:color="auto" w:sz="12"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pPr>
            <w:r>
              <w:rPr>
                <w:rFonts w:hint="eastAsia" w:ascii="仿宋" w:hAnsi="仿宋" w:eastAsia="仿宋" w:cs="仿宋"/>
                <w:color w:val="000000"/>
                <w:kern w:val="0"/>
                <w:sz w:val="21"/>
                <w:szCs w:val="21"/>
                <w:lang w:val="en-US" w:eastAsia="zh-CN" w:bidi="ar"/>
              </w:rPr>
              <w:t> </w:t>
            </w:r>
          </w:p>
        </w:tc>
        <w:tc>
          <w:tcPr>
            <w:tcW w:w="660" w:type="dxa"/>
            <w:tcBorders>
              <w:top w:val="nil"/>
              <w:left w:val="nil"/>
              <w:bottom w:val="single" w:color="auto" w:sz="12"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pPr>
            <w:r>
              <w:rPr>
                <w:rFonts w:hint="eastAsia" w:ascii="仿宋" w:hAnsi="仿宋" w:eastAsia="仿宋" w:cs="仿宋"/>
                <w:color w:val="000000"/>
                <w:kern w:val="0"/>
                <w:sz w:val="21"/>
                <w:szCs w:val="21"/>
                <w:lang w:val="en-US" w:eastAsia="zh-CN" w:bidi="ar"/>
              </w:rPr>
              <w:t>46</w:t>
            </w:r>
          </w:p>
        </w:tc>
        <w:tc>
          <w:tcPr>
            <w:tcW w:w="708" w:type="dxa"/>
            <w:tcBorders>
              <w:top w:val="nil"/>
              <w:left w:val="nil"/>
              <w:bottom w:val="single" w:color="auto" w:sz="12"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pPr>
            <w:r>
              <w:rPr>
                <w:rFonts w:hint="eastAsia" w:ascii="仿宋" w:hAnsi="仿宋" w:eastAsia="仿宋" w:cs="仿宋"/>
                <w:color w:val="000000"/>
                <w:kern w:val="0"/>
                <w:sz w:val="21"/>
                <w:szCs w:val="21"/>
                <w:lang w:val="en-US" w:eastAsia="zh-CN" w:bidi="ar"/>
              </w:rPr>
              <w:t>46</w:t>
            </w:r>
          </w:p>
        </w:tc>
        <w:tc>
          <w:tcPr>
            <w:tcW w:w="1056" w:type="dxa"/>
            <w:tcBorders>
              <w:top w:val="nil"/>
              <w:left w:val="nil"/>
              <w:bottom w:val="single" w:color="auto" w:sz="12"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pPr>
            <w:r>
              <w:rPr>
                <w:rFonts w:hint="eastAsia" w:ascii="仿宋" w:hAnsi="仿宋" w:eastAsia="仿宋" w:cs="仿宋"/>
                <w:color w:val="010101"/>
                <w:kern w:val="0"/>
                <w:sz w:val="21"/>
                <w:szCs w:val="21"/>
                <w:lang w:val="en-US" w:eastAsia="zh-CN" w:bidi="ar"/>
              </w:rPr>
              <w:t> </w:t>
            </w:r>
          </w:p>
        </w:tc>
        <w:tc>
          <w:tcPr>
            <w:tcW w:w="1824" w:type="dxa"/>
            <w:tcBorders>
              <w:top w:val="nil"/>
              <w:left w:val="nil"/>
              <w:bottom w:val="single" w:color="auto" w:sz="12" w:space="0"/>
              <w:right w:val="single" w:color="auto" w:sz="12"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hanging="315"/>
              <w:jc w:val="center"/>
            </w:pPr>
            <w:r>
              <w:rPr>
                <w:rFonts w:hint="eastAsia" w:ascii="仿宋" w:hAnsi="仿宋" w:eastAsia="仿宋" w:cs="仿宋"/>
                <w:color w:val="010101"/>
                <w:kern w:val="0"/>
                <w:sz w:val="21"/>
                <w:szCs w:val="21"/>
                <w:lang w:val="en-US" w:eastAsia="zh-CN" w:bidi="ar"/>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75" w:lineRule="atLeast"/>
        <w:ind w:left="0" w:right="0" w:firstLine="643"/>
        <w:jc w:val="both"/>
        <w:rPr>
          <w:color w:val="F29F05"/>
          <w:sz w:val="225"/>
          <w:szCs w:val="225"/>
        </w:rPr>
      </w:pPr>
      <w:r>
        <w:rPr>
          <w:rFonts w:hint="eastAsia" w:ascii="仿宋" w:hAnsi="仿宋" w:eastAsia="仿宋" w:cs="仿宋"/>
          <w:b/>
          <w:i w:val="0"/>
          <w:caps w:val="0"/>
          <w:color w:val="F29F05"/>
          <w:spacing w:val="0"/>
          <w:sz w:val="32"/>
          <w:szCs w:val="32"/>
        </w:rPr>
        <w:t>四、部门整体支出绩效评价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我所2019年部门支出与年初预算基本一致，达到预期绩效目标，整体上完成了年初设定的绩效目标，保障了单位的正常运转，促进了灌区事业发展，充分发挥了财政资金的经济效益和社会效益。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148" w:right="0" w:firstLine="320"/>
        <w:jc w:val="left"/>
      </w:pPr>
      <w:r>
        <w:rPr>
          <w:rFonts w:hint="eastAsia" w:ascii="仿宋" w:hAnsi="仿宋" w:eastAsia="仿宋" w:cs="仿宋"/>
          <w:i w:val="0"/>
          <w:caps w:val="0"/>
          <w:color w:val="1E1E1E"/>
          <w:spacing w:val="0"/>
          <w:kern w:val="0"/>
          <w:sz w:val="32"/>
          <w:szCs w:val="32"/>
          <w:lang w:val="en-US" w:eastAsia="zh-CN" w:bidi="ar"/>
        </w:rPr>
        <w:t>（一）经济性评价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2019年全年按照部门预算进行成本控制，单位的日常性工作开支严格按预算执行，其中：公务接待费2.7万元；是严格“三公”经费支出的审核和审批，合理压缩“三公”经费支出。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148" w:right="0" w:firstLine="160"/>
        <w:jc w:val="left"/>
      </w:pPr>
      <w:r>
        <w:rPr>
          <w:rFonts w:hint="eastAsia" w:ascii="仿宋" w:hAnsi="仿宋" w:eastAsia="仿宋" w:cs="仿宋"/>
          <w:i w:val="0"/>
          <w:caps w:val="0"/>
          <w:color w:val="1E1E1E"/>
          <w:spacing w:val="0"/>
          <w:kern w:val="0"/>
          <w:sz w:val="32"/>
          <w:szCs w:val="32"/>
          <w:lang w:val="en-US" w:eastAsia="zh-CN" w:bidi="ar"/>
        </w:rPr>
        <w:t>（二）行政效能评价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2019年我所成立了六都寨灌区新邵管理所内部控制领导小组，制定和完善了相关制度，出台了《六都寨灌区新邵管理所财务管理制度》、《差旅费审批管理制度》等，强化内部管理，提高了灌区服务水平。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jc w:val="left"/>
      </w:pPr>
      <w:r>
        <w:rPr>
          <w:rFonts w:hint="eastAsia" w:ascii="仿宋" w:hAnsi="仿宋" w:eastAsia="仿宋" w:cs="仿宋"/>
          <w:i w:val="0"/>
          <w:caps w:val="0"/>
          <w:color w:val="1E1E1E"/>
          <w:spacing w:val="0"/>
          <w:kern w:val="0"/>
          <w:sz w:val="32"/>
          <w:szCs w:val="32"/>
          <w:lang w:val="en-US" w:eastAsia="zh-CN" w:bidi="ar"/>
        </w:rPr>
        <w:t>（三）项目产出及实现的社会效益，部门履行职责对社会发展所带来的直接或间接影响。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主要体现在我所各项工作成效上，一是确保安全度汛，科学调度上下游正常输水灌溉、确保灌区农工业生产的需求、确保灌区水资源保护及水生态平衡。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jc w:val="left"/>
      </w:pPr>
      <w:r>
        <w:rPr>
          <w:rFonts w:hint="eastAsia" w:ascii="仿宋" w:hAnsi="仿宋" w:eastAsia="仿宋" w:cs="仿宋"/>
          <w:i w:val="0"/>
          <w:caps w:val="0"/>
          <w:color w:val="1E1E1E"/>
          <w:spacing w:val="0"/>
          <w:kern w:val="0"/>
          <w:sz w:val="32"/>
          <w:szCs w:val="32"/>
          <w:lang w:val="en-US" w:eastAsia="zh-CN" w:bidi="ar"/>
        </w:rPr>
        <w:t>（四）可持续性分析，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2019年我所科学编制“十三五”灌区管理规划，建设任务、投资规模，有计划、有步骤，分阶段、分层次推进，坚持可持续发展治理思路，全面提高灌区建设与管理工作水平，推动全县灌区工作全面协调可持续发展，一是坚持规划先行，二是坚持建管并重，三是坚持改革创新，四是坚持以人为本，通过以上方面推动新邵灌区事业科学地可持续性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316" w:right="0" w:firstLine="160"/>
        <w:jc w:val="left"/>
      </w:pPr>
      <w:r>
        <w:rPr>
          <w:rFonts w:hint="eastAsia" w:ascii="仿宋" w:hAnsi="仿宋" w:eastAsia="仿宋" w:cs="仿宋"/>
          <w:i w:val="0"/>
          <w:caps w:val="0"/>
          <w:color w:val="1E1E1E"/>
          <w:spacing w:val="0"/>
          <w:kern w:val="0"/>
          <w:sz w:val="32"/>
          <w:szCs w:val="32"/>
          <w:lang w:val="en-US" w:eastAsia="zh-CN" w:bidi="ar"/>
        </w:rPr>
        <w:t>（五）社会公众满意度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通过灌区管理建设，农业生产条件明显改善，为农业持续发展奠定基础。拓宽了群众收入渠道，加快了群众致富奔小康的步伐，群众满意度逐步提高，达到95%。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（六）部门整体绩效得分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通过自评，我所2019年度部门整体绩效得分为94分。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五、存在的主要问题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政策性奖励经费财政没有列入预算，商品和服务支出财政年初预算只按平均每人6000元的标准安排，远远小于公用支出的刚性需求，为了保障单位正常运转，必须使用财政的其他拨款弥补。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六、改进意见及建议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针对我所预算和绩效评价工作存在的问题，提出以下建议： 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1、遵循先有预算、后有支出的原则，加强财务管理和内部控制监督制度。严禁超预算和无预算安排支出，严格开支范围和标准，严格支出报销审核，不报销任何超范围、超标准的费用。 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2、严格控制“三公”经费。认真贯彻落实中央、省委省政府和县委县政府相关规定，严格“三公”经费支出的审核和审批，合理压缩“三公”经费支出。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3.财政应加强对绩效评价工作的培训和指导，进一步优化项目绩效考核指标体系，做到合理性与可操作性的有机统一。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85" w:lineRule="atLeast"/>
        <w:ind w:left="0" w:right="0" w:firstLine="0"/>
        <w:jc w:val="left"/>
        <w:rPr>
          <w:rFonts w:hint="eastAsia" w:ascii="微软雅黑" w:hAnsi="微软雅黑" w:eastAsia="微软雅黑" w:cs="微软雅黑"/>
          <w:i w:val="0"/>
          <w:caps w:val="0"/>
          <w:color w:val="1E1E1E"/>
          <w:spacing w:val="0"/>
          <w:sz w:val="22"/>
          <w:szCs w:val="2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20" w:right="0" w:hanging="420"/>
        <w:jc w:val="left"/>
      </w:pPr>
      <w:r>
        <w:rPr>
          <w:rFonts w:hint="eastAsia" w:ascii="宋体" w:hAnsi="宋体" w:eastAsia="宋体" w:cs="宋体"/>
          <w:i w:val="0"/>
          <w:caps w:val="0"/>
          <w:color w:val="1E1E1E"/>
          <w:spacing w:val="0"/>
          <w:kern w:val="0"/>
          <w:sz w:val="28"/>
          <w:szCs w:val="28"/>
          <w:lang w:val="en-US" w:eastAsia="zh-CN" w:bidi="ar"/>
        </w:rPr>
        <w:t>附件3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20" w:right="0" w:hanging="420"/>
        <w:jc w:val="center"/>
      </w:pPr>
      <w:r>
        <w:rPr>
          <w:rFonts w:hint="eastAsia" w:ascii="宋体" w:hAnsi="宋体" w:eastAsia="宋体" w:cs="宋体"/>
          <w:i w:val="0"/>
          <w:caps w:val="0"/>
          <w:color w:val="1E1E1E"/>
          <w:spacing w:val="0"/>
          <w:kern w:val="0"/>
          <w:sz w:val="28"/>
          <w:szCs w:val="28"/>
          <w:lang w:val="en-US" w:eastAsia="zh-CN" w:bidi="ar"/>
        </w:rPr>
        <w:t>2019年度部门整体支出</w:t>
      </w:r>
      <w:r>
        <w:rPr>
          <w:rFonts w:hint="eastAsia" w:ascii="宋体" w:hAnsi="宋体" w:eastAsia="宋体" w:cs="宋体"/>
          <w:i w:val="0"/>
          <w:caps w:val="0"/>
          <w:color w:val="1E1E1E"/>
          <w:spacing w:val="-8"/>
          <w:kern w:val="0"/>
          <w:sz w:val="28"/>
          <w:szCs w:val="28"/>
          <w:lang w:val="en-US" w:eastAsia="zh-CN" w:bidi="ar"/>
        </w:rPr>
        <w:t>绩效评价指标评分表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396" w:right="0" w:hanging="396"/>
        <w:jc w:val="left"/>
      </w:pPr>
      <w:r>
        <w:rPr>
          <w:rFonts w:hint="eastAsia" w:ascii="宋体" w:hAnsi="宋体" w:eastAsia="宋体" w:cs="宋体"/>
          <w:i w:val="0"/>
          <w:caps w:val="0"/>
          <w:color w:val="1E1E1E"/>
          <w:spacing w:val="-8"/>
          <w:kern w:val="0"/>
          <w:sz w:val="28"/>
          <w:szCs w:val="28"/>
          <w:lang w:val="en-US" w:eastAsia="zh-CN" w:bidi="ar"/>
        </w:rPr>
        <w:t>填报单位（盖章）：</w:t>
      </w:r>
    </w:p>
    <w:tbl>
      <w:tblPr>
        <w:tblStyle w:val="6"/>
        <w:tblW w:w="0" w:type="auto"/>
        <w:jc w:val="center"/>
        <w:shd w:val="clear" w:color="auto" w:fill="auto"/>
        <w:tblLayout w:type="autofit"/>
        <w:tblCellMar>
          <w:top w:w="0" w:type="dxa"/>
          <w:left w:w="0" w:type="dxa"/>
          <w:bottom w:w="0" w:type="dxa"/>
          <w:right w:w="0" w:type="dxa"/>
        </w:tblCellMar>
      </w:tblPr>
      <w:tblGrid>
        <w:gridCol w:w="538"/>
        <w:gridCol w:w="629"/>
        <w:gridCol w:w="1000"/>
        <w:gridCol w:w="2445"/>
        <w:gridCol w:w="3231"/>
        <w:gridCol w:w="483"/>
      </w:tblGrid>
      <w:tr>
        <w:tblPrEx>
          <w:shd w:val="clear" w:color="auto" w:fill="auto"/>
          <w:tblCellMar>
            <w:top w:w="0" w:type="dxa"/>
            <w:left w:w="0" w:type="dxa"/>
            <w:bottom w:w="0" w:type="dxa"/>
            <w:right w:w="0" w:type="dxa"/>
          </w:tblCellMar>
        </w:tblPrEx>
        <w:trPr>
          <w:trHeight w:val="644" w:hRule="atLeast"/>
          <w:jc w:val="center"/>
        </w:trPr>
        <w:tc>
          <w:tcPr>
            <w:tcW w:w="538" w:type="dxa"/>
            <w:tcBorders>
              <w:top w:val="single" w:color="auto" w:sz="8" w:space="0"/>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一级</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指标</w:t>
            </w:r>
          </w:p>
        </w:tc>
        <w:tc>
          <w:tcPr>
            <w:tcW w:w="629"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二级指标</w:t>
            </w:r>
          </w:p>
        </w:tc>
        <w:tc>
          <w:tcPr>
            <w:tcW w:w="1000"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三级指标</w:t>
            </w:r>
          </w:p>
        </w:tc>
        <w:tc>
          <w:tcPr>
            <w:tcW w:w="2445"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指标解释</w:t>
            </w:r>
          </w:p>
        </w:tc>
        <w:tc>
          <w:tcPr>
            <w:tcW w:w="3231"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指标说明</w:t>
            </w:r>
          </w:p>
        </w:tc>
        <w:tc>
          <w:tcPr>
            <w:tcW w:w="483" w:type="dxa"/>
            <w:tcBorders>
              <w:top w:val="single" w:color="auto" w:sz="8" w:space="0"/>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自评分</w:t>
            </w:r>
          </w:p>
        </w:tc>
      </w:tr>
      <w:tr>
        <w:tblPrEx>
          <w:shd w:val="clear" w:color="auto" w:fill="auto"/>
          <w:tblCellMar>
            <w:top w:w="0" w:type="dxa"/>
            <w:left w:w="0" w:type="dxa"/>
            <w:bottom w:w="0" w:type="dxa"/>
            <w:right w:w="0" w:type="dxa"/>
          </w:tblCellMar>
        </w:tblPrEx>
        <w:trPr>
          <w:trHeight w:val="1006" w:hRule="atLeast"/>
          <w:jc w:val="center"/>
        </w:trPr>
        <w:tc>
          <w:tcPr>
            <w:tcW w:w="538"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投入(20分)</w:t>
            </w:r>
          </w:p>
        </w:tc>
        <w:tc>
          <w:tcPr>
            <w:tcW w:w="629"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目标</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设定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（5分）</w:t>
            </w:r>
          </w:p>
        </w:tc>
        <w:tc>
          <w:tcPr>
            <w:tcW w:w="100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绩效目标合理性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（2分）</w:t>
            </w:r>
          </w:p>
        </w:tc>
        <w:tc>
          <w:tcPr>
            <w:tcW w:w="244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部门所设立的整体绩效目标依据是否充分，是否符合客观实际，用以反映和考核部门整体绩效目标与部门履职、年度工作任务的相符性情况。</w:t>
            </w:r>
          </w:p>
        </w:tc>
        <w:tc>
          <w:tcPr>
            <w:tcW w:w="3231"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①符合国家法律法规、国民经济和社会发展总体规划计1分；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②符合部门“三定”方案确定的职责计0.5分；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③是否符合部门制定的中长期实施规划计0.5分。</w:t>
            </w:r>
          </w:p>
        </w:tc>
        <w:tc>
          <w:tcPr>
            <w:tcW w:w="483"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8"/>
                <w:szCs w:val="28"/>
              </w:rPr>
              <w:t>2</w:t>
            </w:r>
          </w:p>
        </w:tc>
      </w:tr>
      <w:tr>
        <w:tblPrEx>
          <w:shd w:val="clear" w:color="auto" w:fill="auto"/>
          <w:tblCellMar>
            <w:top w:w="0" w:type="dxa"/>
            <w:left w:w="0" w:type="dxa"/>
            <w:bottom w:w="0" w:type="dxa"/>
            <w:right w:w="0" w:type="dxa"/>
          </w:tblCellMar>
        </w:tblPrEx>
        <w:trPr>
          <w:trHeight w:val="1096" w:hRule="atLeast"/>
          <w:jc w:val="center"/>
        </w:trPr>
        <w:tc>
          <w:tcPr>
            <w:tcW w:w="538"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629"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100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绩效指标明确性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（3分）</w:t>
            </w:r>
          </w:p>
        </w:tc>
        <w:tc>
          <w:tcPr>
            <w:tcW w:w="244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部门依据整体绩效目标所设定的绩效指标是否清晰、细化、可衡量，用以反映和考核部门整体绩效目标的明细化情况。</w:t>
            </w:r>
          </w:p>
        </w:tc>
        <w:tc>
          <w:tcPr>
            <w:tcW w:w="3231"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①将部门整体的绩效目标细化分解为具体的工作任务计1分；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②通过清晰、可衡量的指标值予以体现计0.5分；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③与部门年度的任务数或计划数相对应计0.5分；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④与本年度部门预算资金相匹配计1分。</w:t>
            </w:r>
          </w:p>
        </w:tc>
        <w:tc>
          <w:tcPr>
            <w:tcW w:w="483"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8"/>
                <w:szCs w:val="28"/>
              </w:rPr>
              <w:t>3</w:t>
            </w:r>
          </w:p>
        </w:tc>
      </w:tr>
      <w:tr>
        <w:tblPrEx>
          <w:shd w:val="clear" w:color="auto" w:fill="auto"/>
          <w:tblCellMar>
            <w:top w:w="0" w:type="dxa"/>
            <w:left w:w="0" w:type="dxa"/>
            <w:bottom w:w="0" w:type="dxa"/>
            <w:right w:w="0" w:type="dxa"/>
          </w:tblCellMar>
        </w:tblPrEx>
        <w:trPr>
          <w:trHeight w:val="1231" w:hRule="atLeast"/>
          <w:jc w:val="center"/>
        </w:trPr>
        <w:tc>
          <w:tcPr>
            <w:tcW w:w="538"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629"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预算</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配置（15分）</w:t>
            </w:r>
          </w:p>
        </w:tc>
        <w:tc>
          <w:tcPr>
            <w:tcW w:w="100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在职人员控制率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（5分）</w:t>
            </w:r>
          </w:p>
        </w:tc>
        <w:tc>
          <w:tcPr>
            <w:tcW w:w="244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部门本年度实际在职人员数与编制数的比率，用以反映和考核部门对人员成本的控制程度。</w:t>
            </w:r>
          </w:p>
        </w:tc>
        <w:tc>
          <w:tcPr>
            <w:tcW w:w="3231"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在职人员控制率=（在职人员数/编制数）×100%小于或等于1计5分，否则按比例计分。在职人员数：部门实际在职人数，以财政部确定的部门决算编制口径为准。编制数：机构编制部门核定批复的部门的人员编制数。</w:t>
            </w:r>
          </w:p>
        </w:tc>
        <w:tc>
          <w:tcPr>
            <w:tcW w:w="483"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8"/>
                <w:szCs w:val="28"/>
              </w:rPr>
              <w:t>3</w:t>
            </w:r>
          </w:p>
        </w:tc>
      </w:tr>
      <w:tr>
        <w:tblPrEx>
          <w:shd w:val="clear" w:color="auto" w:fill="auto"/>
          <w:tblCellMar>
            <w:top w:w="0" w:type="dxa"/>
            <w:left w:w="0" w:type="dxa"/>
            <w:bottom w:w="0" w:type="dxa"/>
            <w:right w:w="0" w:type="dxa"/>
          </w:tblCellMar>
        </w:tblPrEx>
        <w:trPr>
          <w:trHeight w:val="1238" w:hRule="atLeast"/>
          <w:jc w:val="center"/>
        </w:trPr>
        <w:tc>
          <w:tcPr>
            <w:tcW w:w="538"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629"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100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“三公经费”变动率（5分）</w:t>
            </w:r>
          </w:p>
        </w:tc>
        <w:tc>
          <w:tcPr>
            <w:tcW w:w="244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部门本年度“三公经费”预算数与上年度“三公经费”预算数的变动比率，用以反映和考核部门对控制重点行政成本的努力程度。</w:t>
            </w:r>
          </w:p>
        </w:tc>
        <w:tc>
          <w:tcPr>
            <w:tcW w:w="3231"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三公经费”变动率=[（本年度“三公经费”总额-上年度“三公经费”总额）/上年度“三公经费”总额]×100%。下降的计5分，增加的按比例扣减。“三公经费”：年度预算安排的因公出国（境）费、公务车辆购置及运行费和公务招待费。</w:t>
            </w:r>
          </w:p>
        </w:tc>
        <w:tc>
          <w:tcPr>
            <w:tcW w:w="483"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8"/>
                <w:szCs w:val="28"/>
              </w:rPr>
              <w:t>5</w:t>
            </w:r>
          </w:p>
        </w:tc>
      </w:tr>
      <w:tr>
        <w:tblPrEx>
          <w:shd w:val="clear" w:color="auto" w:fill="auto"/>
          <w:tblCellMar>
            <w:top w:w="0" w:type="dxa"/>
            <w:left w:w="0" w:type="dxa"/>
            <w:bottom w:w="0" w:type="dxa"/>
            <w:right w:w="0" w:type="dxa"/>
          </w:tblCellMar>
        </w:tblPrEx>
        <w:trPr>
          <w:trHeight w:val="1550" w:hRule="atLeast"/>
          <w:jc w:val="center"/>
        </w:trPr>
        <w:tc>
          <w:tcPr>
            <w:tcW w:w="538"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629"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100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重点支出安排率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（5分）</w:t>
            </w:r>
          </w:p>
        </w:tc>
        <w:tc>
          <w:tcPr>
            <w:tcW w:w="244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部门本年度预算安排的重点项目支出与部门项目总支出的比率，用以反映和考核部门对履行主要职责或完成重点任务的保障程度。</w:t>
            </w:r>
          </w:p>
        </w:tc>
        <w:tc>
          <w:tcPr>
            <w:tcW w:w="3231"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c>
          <w:tcPr>
            <w:tcW w:w="483"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8"/>
                <w:szCs w:val="28"/>
              </w:rPr>
              <w:t>5</w:t>
            </w:r>
          </w:p>
        </w:tc>
      </w:tr>
      <w:tr>
        <w:tblPrEx>
          <w:shd w:val="clear" w:color="auto" w:fill="auto"/>
          <w:tblCellMar>
            <w:top w:w="0" w:type="dxa"/>
            <w:left w:w="0" w:type="dxa"/>
            <w:bottom w:w="0" w:type="dxa"/>
            <w:right w:w="0" w:type="dxa"/>
          </w:tblCellMar>
        </w:tblPrEx>
        <w:trPr>
          <w:trHeight w:val="976" w:hRule="atLeast"/>
          <w:jc w:val="center"/>
        </w:trPr>
        <w:tc>
          <w:tcPr>
            <w:tcW w:w="538"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过程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(40分)</w:t>
            </w:r>
          </w:p>
        </w:tc>
        <w:tc>
          <w:tcPr>
            <w:tcW w:w="629"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预算</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(23分)</w:t>
            </w:r>
          </w:p>
        </w:tc>
        <w:tc>
          <w:tcPr>
            <w:tcW w:w="100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完成率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（4分）</w:t>
            </w:r>
          </w:p>
        </w:tc>
        <w:tc>
          <w:tcPr>
            <w:tcW w:w="244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部门本年度预算完成数与预算数的比率，用以反映和考核部门预算完成程度。</w:t>
            </w:r>
          </w:p>
        </w:tc>
        <w:tc>
          <w:tcPr>
            <w:tcW w:w="3231"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预算完成率=（预算完成数/预算数）×100%。完成年初预算计4分，未完成年初预算按比例扣减，预算完成数：部门本年度实际完成的预算数。预算数：财政部门批复的本年度部门预算数。</w:t>
            </w:r>
          </w:p>
        </w:tc>
        <w:tc>
          <w:tcPr>
            <w:tcW w:w="483"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8"/>
                <w:szCs w:val="28"/>
              </w:rPr>
              <w:t>4</w:t>
            </w:r>
          </w:p>
        </w:tc>
      </w:tr>
      <w:tr>
        <w:tblPrEx>
          <w:shd w:val="clear" w:color="auto" w:fill="auto"/>
          <w:tblCellMar>
            <w:top w:w="0" w:type="dxa"/>
            <w:left w:w="0" w:type="dxa"/>
            <w:bottom w:w="0" w:type="dxa"/>
            <w:right w:w="0" w:type="dxa"/>
          </w:tblCellMar>
        </w:tblPrEx>
        <w:trPr>
          <w:trHeight w:val="1500" w:hRule="atLeast"/>
          <w:jc w:val="center"/>
        </w:trPr>
        <w:tc>
          <w:tcPr>
            <w:tcW w:w="538"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629"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100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调整率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（2分）</w:t>
            </w:r>
          </w:p>
        </w:tc>
        <w:tc>
          <w:tcPr>
            <w:tcW w:w="244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部门本年度预算调整数与预算数的比率，用以反映和考核部门预算的调整程度。</w:t>
            </w:r>
          </w:p>
        </w:tc>
        <w:tc>
          <w:tcPr>
            <w:tcW w:w="3231"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c>
          <w:tcPr>
            <w:tcW w:w="483"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8"/>
                <w:szCs w:val="28"/>
              </w:rPr>
              <w:t>2</w:t>
            </w:r>
          </w:p>
        </w:tc>
      </w:tr>
      <w:tr>
        <w:tblPrEx>
          <w:shd w:val="clear" w:color="auto" w:fill="auto"/>
          <w:tblCellMar>
            <w:top w:w="0" w:type="dxa"/>
            <w:left w:w="0" w:type="dxa"/>
            <w:bottom w:w="0" w:type="dxa"/>
            <w:right w:w="0" w:type="dxa"/>
          </w:tblCellMar>
        </w:tblPrEx>
        <w:trPr>
          <w:trHeight w:val="1770" w:hRule="atLeast"/>
          <w:jc w:val="center"/>
        </w:trPr>
        <w:tc>
          <w:tcPr>
            <w:tcW w:w="538"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629"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100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支付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进度率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（2分）</w:t>
            </w:r>
          </w:p>
        </w:tc>
        <w:tc>
          <w:tcPr>
            <w:tcW w:w="244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部门实际支付进度与既定支付进度的比率，用以反映和考核部门预算执行的及时性和均衡性程度。</w:t>
            </w:r>
          </w:p>
        </w:tc>
        <w:tc>
          <w:tcPr>
            <w:tcW w:w="3231"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c>
          <w:tcPr>
            <w:tcW w:w="483"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8"/>
                <w:szCs w:val="28"/>
              </w:rPr>
              <w:t>2</w:t>
            </w:r>
          </w:p>
        </w:tc>
      </w:tr>
      <w:tr>
        <w:tblPrEx>
          <w:shd w:val="clear" w:color="auto" w:fill="auto"/>
          <w:tblCellMar>
            <w:top w:w="0" w:type="dxa"/>
            <w:left w:w="0" w:type="dxa"/>
            <w:bottom w:w="0" w:type="dxa"/>
            <w:right w:w="0" w:type="dxa"/>
          </w:tblCellMar>
        </w:tblPrEx>
        <w:trPr>
          <w:trHeight w:val="1231" w:hRule="atLeast"/>
          <w:jc w:val="center"/>
        </w:trPr>
        <w:tc>
          <w:tcPr>
            <w:tcW w:w="538"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629"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100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结转结余控制率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（4分）</w:t>
            </w:r>
          </w:p>
        </w:tc>
        <w:tc>
          <w:tcPr>
            <w:tcW w:w="244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部门本年度结转结余总额与上年结转结余总额增减比例，用以反映和考核部门对存量资金的实际控制程度。</w:t>
            </w:r>
          </w:p>
        </w:tc>
        <w:tc>
          <w:tcPr>
            <w:tcW w:w="3231"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结转结余控制率=（本年结转结余总额-上年结转结余总额）/上年结转结余总额×100%。低于15%的计4分，每超过5个百分点扣1分，扣完为止。结转结余总额：部门本年度的结转资金与结余资金之和（以决算数为准）。</w:t>
            </w:r>
          </w:p>
        </w:tc>
        <w:tc>
          <w:tcPr>
            <w:tcW w:w="483"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8"/>
                <w:szCs w:val="28"/>
              </w:rPr>
              <w:t>4</w:t>
            </w:r>
          </w:p>
        </w:tc>
      </w:tr>
      <w:tr>
        <w:tblPrEx>
          <w:shd w:val="clear" w:color="auto" w:fill="auto"/>
          <w:tblCellMar>
            <w:top w:w="0" w:type="dxa"/>
            <w:left w:w="0" w:type="dxa"/>
            <w:bottom w:w="0" w:type="dxa"/>
            <w:right w:w="0" w:type="dxa"/>
          </w:tblCellMar>
        </w:tblPrEx>
        <w:trPr>
          <w:trHeight w:val="936" w:hRule="atLeast"/>
          <w:jc w:val="center"/>
        </w:trPr>
        <w:tc>
          <w:tcPr>
            <w:tcW w:w="538"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629"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100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公用经费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控制率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（4分）</w:t>
            </w:r>
          </w:p>
        </w:tc>
        <w:tc>
          <w:tcPr>
            <w:tcW w:w="244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部门本年度实际支出的公用经费总额与预算安排的公用经费总额的比率，用以反映和考核部门对机构运转成本的实际控制程度。</w:t>
            </w:r>
          </w:p>
        </w:tc>
        <w:tc>
          <w:tcPr>
            <w:tcW w:w="3231"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公用经费控制率=（实际支出公用经费总额/预算安排公用经费总额）×100%。为100%的计4分，每超过1个百分点扣0.1分，扣完为止。</w:t>
            </w:r>
          </w:p>
        </w:tc>
        <w:tc>
          <w:tcPr>
            <w:tcW w:w="483"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8"/>
                <w:szCs w:val="28"/>
              </w:rPr>
              <w:t>2</w:t>
            </w:r>
          </w:p>
        </w:tc>
      </w:tr>
      <w:tr>
        <w:tblPrEx>
          <w:shd w:val="clear" w:color="auto" w:fill="auto"/>
          <w:tblCellMar>
            <w:top w:w="0" w:type="dxa"/>
            <w:left w:w="0" w:type="dxa"/>
            <w:bottom w:w="0" w:type="dxa"/>
            <w:right w:w="0" w:type="dxa"/>
          </w:tblCellMar>
        </w:tblPrEx>
        <w:trPr>
          <w:trHeight w:val="879" w:hRule="atLeast"/>
          <w:jc w:val="center"/>
        </w:trPr>
        <w:tc>
          <w:tcPr>
            <w:tcW w:w="538"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629"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100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“三公经费”控制率（3分）</w:t>
            </w:r>
          </w:p>
        </w:tc>
        <w:tc>
          <w:tcPr>
            <w:tcW w:w="244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部门本年度“三公经费”实际支出数与预算安排数的比率，用以反映和考核部门对“三公经费”的实际控制程度。</w:t>
            </w:r>
          </w:p>
        </w:tc>
        <w:tc>
          <w:tcPr>
            <w:tcW w:w="3231"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“三公经费”控制率=（“三公经费”实际支出数/“三公经费”预算安排数）×100%。为100%的计3分，每超过1个百分点扣0.5分，扣完为止。</w:t>
            </w:r>
          </w:p>
        </w:tc>
        <w:tc>
          <w:tcPr>
            <w:tcW w:w="483"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8"/>
                <w:szCs w:val="28"/>
              </w:rPr>
              <w:t>3</w:t>
            </w:r>
          </w:p>
        </w:tc>
      </w:tr>
      <w:tr>
        <w:tblPrEx>
          <w:shd w:val="clear" w:color="auto" w:fill="auto"/>
          <w:tblCellMar>
            <w:top w:w="0" w:type="dxa"/>
            <w:left w:w="0" w:type="dxa"/>
            <w:bottom w:w="0" w:type="dxa"/>
            <w:right w:w="0" w:type="dxa"/>
          </w:tblCellMar>
        </w:tblPrEx>
        <w:trPr>
          <w:trHeight w:val="1283" w:hRule="atLeast"/>
          <w:jc w:val="center"/>
        </w:trPr>
        <w:tc>
          <w:tcPr>
            <w:tcW w:w="538"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629"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100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政府采购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执行率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（4分）</w:t>
            </w:r>
          </w:p>
        </w:tc>
        <w:tc>
          <w:tcPr>
            <w:tcW w:w="244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部门本年度实际政府采购金额与年初政府采购预算的比率，用以反映和考核部门政府采购预算执行情况。</w:t>
            </w:r>
          </w:p>
        </w:tc>
        <w:tc>
          <w:tcPr>
            <w:tcW w:w="3231"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c>
          <w:tcPr>
            <w:tcW w:w="483"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8"/>
                <w:szCs w:val="28"/>
              </w:rPr>
              <w:t>4</w:t>
            </w:r>
          </w:p>
        </w:tc>
      </w:tr>
      <w:tr>
        <w:tblPrEx>
          <w:shd w:val="clear" w:color="auto" w:fill="auto"/>
          <w:tblCellMar>
            <w:top w:w="0" w:type="dxa"/>
            <w:left w:w="0" w:type="dxa"/>
            <w:bottom w:w="0" w:type="dxa"/>
            <w:right w:w="0" w:type="dxa"/>
          </w:tblCellMar>
        </w:tblPrEx>
        <w:trPr>
          <w:trHeight w:val="952" w:hRule="atLeast"/>
          <w:jc w:val="center"/>
        </w:trPr>
        <w:tc>
          <w:tcPr>
            <w:tcW w:w="538"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629"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(12分)</w:t>
            </w:r>
          </w:p>
        </w:tc>
        <w:tc>
          <w:tcPr>
            <w:tcW w:w="100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管理制度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健全性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（2分）</w:t>
            </w:r>
          </w:p>
        </w:tc>
        <w:tc>
          <w:tcPr>
            <w:tcW w:w="244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部门为加强预算管理、规范财务行为而制定的管理制度是否健全完整，用以反映和考核部门预算管理制度对完成主要职责或促进事业发展的保障情况。</w:t>
            </w:r>
          </w:p>
        </w:tc>
        <w:tc>
          <w:tcPr>
            <w:tcW w:w="3231"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已制定或具有预算资金管理办法、内部财务管理制度、会计核算制度等管理制度计1分；相关管理制度合法、合规、完整计0.5分；相关管理制度得到有效执行计0.5分。</w:t>
            </w:r>
          </w:p>
        </w:tc>
        <w:tc>
          <w:tcPr>
            <w:tcW w:w="483"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8"/>
                <w:szCs w:val="28"/>
              </w:rPr>
              <w:t>2</w:t>
            </w:r>
          </w:p>
        </w:tc>
      </w:tr>
      <w:tr>
        <w:tblPrEx>
          <w:shd w:val="clear" w:color="auto" w:fill="auto"/>
          <w:tblCellMar>
            <w:top w:w="0" w:type="dxa"/>
            <w:left w:w="0" w:type="dxa"/>
            <w:bottom w:w="0" w:type="dxa"/>
            <w:right w:w="0" w:type="dxa"/>
          </w:tblCellMar>
        </w:tblPrEx>
        <w:trPr>
          <w:trHeight w:val="1605" w:hRule="atLeast"/>
          <w:jc w:val="center"/>
        </w:trPr>
        <w:tc>
          <w:tcPr>
            <w:tcW w:w="538"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629"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100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资金使用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合规性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（5分）</w:t>
            </w:r>
          </w:p>
        </w:tc>
        <w:tc>
          <w:tcPr>
            <w:tcW w:w="244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部门使用预算资金是否符合相关的预算财务管理制度的规定，用以反映和考核部门预算资金的规范运行情况。</w:t>
            </w:r>
          </w:p>
        </w:tc>
        <w:tc>
          <w:tcPr>
            <w:tcW w:w="3231"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①符合国家财经法规和财务管理制度规定以及有关专项资金管理办法的规定计1分；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②资金的拨付有完整的审批程序和手续计1分；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③项目的重大开支经过评估论证计1分；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④符合部门预算批复的用途计1分；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⑤不存在截留、挤占、挪用、虚列支出等情况计1分。</w:t>
            </w:r>
          </w:p>
        </w:tc>
        <w:tc>
          <w:tcPr>
            <w:tcW w:w="483"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8"/>
                <w:szCs w:val="28"/>
              </w:rPr>
              <w:t>5</w:t>
            </w:r>
          </w:p>
        </w:tc>
      </w:tr>
      <w:tr>
        <w:tblPrEx>
          <w:shd w:val="clear" w:color="auto" w:fill="auto"/>
          <w:tblCellMar>
            <w:top w:w="0" w:type="dxa"/>
            <w:left w:w="0" w:type="dxa"/>
            <w:bottom w:w="0" w:type="dxa"/>
            <w:right w:w="0" w:type="dxa"/>
          </w:tblCellMar>
        </w:tblPrEx>
        <w:trPr>
          <w:trHeight w:val="1259" w:hRule="atLeast"/>
          <w:jc w:val="center"/>
        </w:trPr>
        <w:tc>
          <w:tcPr>
            <w:tcW w:w="538"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629"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100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预决算信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息公开性（2分）</w:t>
            </w:r>
          </w:p>
        </w:tc>
        <w:tc>
          <w:tcPr>
            <w:tcW w:w="244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部门是否按照政府信息公开有关规定公开相关预决算信息，用以反映和考核部门预决算管理的公开透明情况。</w:t>
            </w:r>
          </w:p>
        </w:tc>
        <w:tc>
          <w:tcPr>
            <w:tcW w:w="3231"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①按规定内容公开预决算信息计1分；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②按规定时限公开预决算信息计1分。预决算信息是指与部门预算、执行、决算、监督、绩效等管理相关的信息。</w:t>
            </w:r>
          </w:p>
        </w:tc>
        <w:tc>
          <w:tcPr>
            <w:tcW w:w="483"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8"/>
                <w:szCs w:val="28"/>
              </w:rPr>
              <w:t>2</w:t>
            </w:r>
          </w:p>
        </w:tc>
      </w:tr>
      <w:tr>
        <w:tblPrEx>
          <w:shd w:val="clear" w:color="auto" w:fill="auto"/>
          <w:tblCellMar>
            <w:top w:w="0" w:type="dxa"/>
            <w:left w:w="0" w:type="dxa"/>
            <w:bottom w:w="0" w:type="dxa"/>
            <w:right w:w="0" w:type="dxa"/>
          </w:tblCellMar>
        </w:tblPrEx>
        <w:trPr>
          <w:trHeight w:val="934" w:hRule="atLeast"/>
          <w:jc w:val="center"/>
        </w:trPr>
        <w:tc>
          <w:tcPr>
            <w:tcW w:w="538"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629"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100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基础信息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完善性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（3分）</w:t>
            </w:r>
          </w:p>
        </w:tc>
        <w:tc>
          <w:tcPr>
            <w:tcW w:w="244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部门基础信息是否完善，用以反映和考核基础信息对预算管理工作的支撑情况。</w:t>
            </w:r>
          </w:p>
        </w:tc>
        <w:tc>
          <w:tcPr>
            <w:tcW w:w="3231"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①基础数据信息和会计信息资料真实计1分；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②基础数据信息和会计信息资料完整计1分；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③基础数据信息和会计信息资料准确计1分。</w:t>
            </w:r>
          </w:p>
        </w:tc>
        <w:tc>
          <w:tcPr>
            <w:tcW w:w="483"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8"/>
                <w:szCs w:val="28"/>
              </w:rPr>
              <w:t>3</w:t>
            </w:r>
          </w:p>
        </w:tc>
      </w:tr>
      <w:tr>
        <w:tblPrEx>
          <w:shd w:val="clear" w:color="auto" w:fill="auto"/>
          <w:tblCellMar>
            <w:top w:w="0" w:type="dxa"/>
            <w:left w:w="0" w:type="dxa"/>
            <w:bottom w:w="0" w:type="dxa"/>
            <w:right w:w="0" w:type="dxa"/>
          </w:tblCellMar>
        </w:tblPrEx>
        <w:trPr>
          <w:trHeight w:val="968" w:hRule="atLeast"/>
          <w:jc w:val="center"/>
        </w:trPr>
        <w:tc>
          <w:tcPr>
            <w:tcW w:w="538"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629"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资产</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（5分）</w:t>
            </w:r>
          </w:p>
        </w:tc>
        <w:tc>
          <w:tcPr>
            <w:tcW w:w="100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管理制度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健全性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（2分）</w:t>
            </w:r>
          </w:p>
        </w:tc>
        <w:tc>
          <w:tcPr>
            <w:tcW w:w="244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部门为加强资产管理、规范资产管理行为而制定的管理制度是否健全完整，用以反映和考核部门资产管理制度对完成主要职责或促进社会发展的保障情况。</w:t>
            </w:r>
          </w:p>
        </w:tc>
        <w:tc>
          <w:tcPr>
            <w:tcW w:w="3231"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①制定或具有资产管理制度计1分；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②相关资金管理制度合法、合规、完整计0.5分；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③相关资产管理制度得到有效执行计0.5分。</w:t>
            </w:r>
          </w:p>
        </w:tc>
        <w:tc>
          <w:tcPr>
            <w:tcW w:w="483"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8"/>
                <w:szCs w:val="28"/>
              </w:rPr>
              <w:t>2</w:t>
            </w:r>
          </w:p>
        </w:tc>
      </w:tr>
      <w:tr>
        <w:tblPrEx>
          <w:shd w:val="clear" w:color="auto" w:fill="auto"/>
          <w:tblCellMar>
            <w:top w:w="0" w:type="dxa"/>
            <w:left w:w="0" w:type="dxa"/>
            <w:bottom w:w="0" w:type="dxa"/>
            <w:right w:w="0" w:type="dxa"/>
          </w:tblCellMar>
        </w:tblPrEx>
        <w:trPr>
          <w:trHeight w:val="1566" w:hRule="atLeast"/>
          <w:jc w:val="center"/>
        </w:trPr>
        <w:tc>
          <w:tcPr>
            <w:tcW w:w="538"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629"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100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资产管理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安全性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（2分）</w:t>
            </w:r>
          </w:p>
        </w:tc>
        <w:tc>
          <w:tcPr>
            <w:tcW w:w="244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部门的资产是否保存完整、使用合规、配置合理、处置规范、收入及时足额上缴，用以反映和考核部门资产安全运行情况。</w:t>
            </w:r>
          </w:p>
        </w:tc>
        <w:tc>
          <w:tcPr>
            <w:tcW w:w="3231"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①资产保存完整计0.4分；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②资产配置合理计0.4分；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③资产处置规范计0.4分；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④资产账务管理合规、</w:t>
            </w:r>
            <w:r>
              <w:rPr>
                <w:rFonts w:hint="eastAsia" w:ascii="宋体" w:hAnsi="宋体" w:eastAsia="宋体" w:cs="宋体"/>
                <w:color w:val="000000"/>
                <w:sz w:val="28"/>
                <w:szCs w:val="28"/>
                <w:lang w:eastAsia="zh-CN"/>
              </w:rPr>
              <w:t>账</w:t>
            </w:r>
            <w:r>
              <w:rPr>
                <w:rFonts w:hint="eastAsia" w:ascii="宋体" w:hAnsi="宋体" w:eastAsia="宋体" w:cs="宋体"/>
                <w:color w:val="000000"/>
                <w:sz w:val="28"/>
                <w:szCs w:val="28"/>
              </w:rPr>
              <w:t>实相符计0.4分；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⑤资产有偿使用及处置收入及时足额上缴计0.4分。</w:t>
            </w:r>
          </w:p>
        </w:tc>
        <w:tc>
          <w:tcPr>
            <w:tcW w:w="483"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8"/>
                <w:szCs w:val="28"/>
              </w:rPr>
              <w:t>2</w:t>
            </w:r>
          </w:p>
        </w:tc>
      </w:tr>
      <w:tr>
        <w:tblPrEx>
          <w:shd w:val="clear" w:color="auto" w:fill="auto"/>
          <w:tblCellMar>
            <w:top w:w="0" w:type="dxa"/>
            <w:left w:w="0" w:type="dxa"/>
            <w:bottom w:w="0" w:type="dxa"/>
            <w:right w:w="0" w:type="dxa"/>
          </w:tblCellMar>
        </w:tblPrEx>
        <w:trPr>
          <w:trHeight w:val="1059" w:hRule="atLeast"/>
          <w:jc w:val="center"/>
        </w:trPr>
        <w:tc>
          <w:tcPr>
            <w:tcW w:w="538"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629"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100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固定资产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利用率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（1分）</w:t>
            </w:r>
          </w:p>
        </w:tc>
        <w:tc>
          <w:tcPr>
            <w:tcW w:w="244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部门实际在用固定资产总额与所有固定资产总额的比率，用以反映和考核部门固定资产使用效率程度。</w:t>
            </w:r>
          </w:p>
        </w:tc>
        <w:tc>
          <w:tcPr>
            <w:tcW w:w="3231"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固定资产利用率=（实际在用固定资产总额/所有固定资产总额）×100%。利用率为100%的计1分，每降1个百分点扣0.1分，扣完为止。</w:t>
            </w:r>
          </w:p>
        </w:tc>
        <w:tc>
          <w:tcPr>
            <w:tcW w:w="483"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8"/>
                <w:szCs w:val="28"/>
              </w:rPr>
              <w:t>1</w:t>
            </w:r>
          </w:p>
        </w:tc>
      </w:tr>
      <w:tr>
        <w:tblPrEx>
          <w:shd w:val="clear" w:color="auto" w:fill="auto"/>
          <w:tblCellMar>
            <w:top w:w="0" w:type="dxa"/>
            <w:left w:w="0" w:type="dxa"/>
            <w:bottom w:w="0" w:type="dxa"/>
            <w:right w:w="0" w:type="dxa"/>
          </w:tblCellMar>
        </w:tblPrEx>
        <w:trPr>
          <w:trHeight w:val="894" w:hRule="atLeast"/>
          <w:jc w:val="center"/>
        </w:trPr>
        <w:tc>
          <w:tcPr>
            <w:tcW w:w="538"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产出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(20分)</w:t>
            </w:r>
          </w:p>
        </w:tc>
        <w:tc>
          <w:tcPr>
            <w:tcW w:w="629"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职责</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履行</w:t>
            </w:r>
          </w:p>
        </w:tc>
        <w:tc>
          <w:tcPr>
            <w:tcW w:w="100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实际完成率（5分）</w:t>
            </w:r>
          </w:p>
        </w:tc>
        <w:tc>
          <w:tcPr>
            <w:tcW w:w="244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部门履行职责而实际完成工作数与计划工作数的比率，用以反映和考核部门履职工作任务目标的实现程度。</w:t>
            </w:r>
          </w:p>
        </w:tc>
        <w:tc>
          <w:tcPr>
            <w:tcW w:w="3231"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实际完成率得分=完成县委县政府绩效考核得分或上级主管部门考核指标得分/指标分值*5分</w:t>
            </w:r>
          </w:p>
        </w:tc>
        <w:tc>
          <w:tcPr>
            <w:tcW w:w="483"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8"/>
                <w:szCs w:val="28"/>
              </w:rPr>
              <w:t>4</w:t>
            </w:r>
          </w:p>
        </w:tc>
      </w:tr>
      <w:tr>
        <w:tblPrEx>
          <w:shd w:val="clear" w:color="auto" w:fill="auto"/>
          <w:tblCellMar>
            <w:top w:w="0" w:type="dxa"/>
            <w:left w:w="0" w:type="dxa"/>
            <w:bottom w:w="0" w:type="dxa"/>
            <w:right w:w="0" w:type="dxa"/>
          </w:tblCellMar>
        </w:tblPrEx>
        <w:trPr>
          <w:trHeight w:val="864" w:hRule="atLeast"/>
          <w:jc w:val="center"/>
        </w:trPr>
        <w:tc>
          <w:tcPr>
            <w:tcW w:w="538"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629"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100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完成及时率（4分）</w:t>
            </w:r>
          </w:p>
        </w:tc>
        <w:tc>
          <w:tcPr>
            <w:tcW w:w="244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部门在规定时限内及时完成的实际工作数与计划工作数的比率,用以反映和考核部门履职时效目标的实现程度。</w:t>
            </w:r>
          </w:p>
        </w:tc>
        <w:tc>
          <w:tcPr>
            <w:tcW w:w="3231"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both"/>
            </w:pPr>
            <w:r>
              <w:rPr>
                <w:rFonts w:hint="eastAsia" w:ascii="宋体" w:hAnsi="宋体" w:eastAsia="宋体" w:cs="宋体"/>
                <w:color w:val="000000"/>
                <w:sz w:val="28"/>
                <w:szCs w:val="28"/>
              </w:rPr>
              <w:t>完成及时率=（及时完成实际工作数/计划工作数）×100%。1-4季度各得1分</w:t>
            </w:r>
          </w:p>
        </w:tc>
        <w:tc>
          <w:tcPr>
            <w:tcW w:w="483"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8"/>
                <w:szCs w:val="28"/>
              </w:rPr>
              <w:t>4</w:t>
            </w:r>
          </w:p>
        </w:tc>
      </w:tr>
      <w:tr>
        <w:tblPrEx>
          <w:shd w:val="clear" w:color="auto" w:fill="auto"/>
          <w:tblCellMar>
            <w:top w:w="0" w:type="dxa"/>
            <w:left w:w="0" w:type="dxa"/>
            <w:bottom w:w="0" w:type="dxa"/>
            <w:right w:w="0" w:type="dxa"/>
          </w:tblCellMar>
        </w:tblPrEx>
        <w:trPr>
          <w:trHeight w:val="804" w:hRule="atLeast"/>
          <w:jc w:val="center"/>
        </w:trPr>
        <w:tc>
          <w:tcPr>
            <w:tcW w:w="538"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629"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100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质量达标率（5分）</w:t>
            </w:r>
          </w:p>
        </w:tc>
        <w:tc>
          <w:tcPr>
            <w:tcW w:w="244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达到质量标准（绩效标准值）的实际工作数与计划工作数的比率,用以反映和考核部门履职质量目标的实现程度。</w:t>
            </w:r>
          </w:p>
        </w:tc>
        <w:tc>
          <w:tcPr>
            <w:tcW w:w="3231"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质量达标率=（质量达标实际工作数/计划工作数）×100%。实际得分=达标率*5分</w:t>
            </w:r>
          </w:p>
        </w:tc>
        <w:tc>
          <w:tcPr>
            <w:tcW w:w="483"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8"/>
                <w:szCs w:val="28"/>
              </w:rPr>
              <w:t>5</w:t>
            </w:r>
          </w:p>
        </w:tc>
      </w:tr>
      <w:tr>
        <w:tblPrEx>
          <w:shd w:val="clear" w:color="auto" w:fill="auto"/>
          <w:tblCellMar>
            <w:top w:w="0" w:type="dxa"/>
            <w:left w:w="0" w:type="dxa"/>
            <w:bottom w:w="0" w:type="dxa"/>
            <w:right w:w="0" w:type="dxa"/>
          </w:tblCellMar>
        </w:tblPrEx>
        <w:trPr>
          <w:trHeight w:val="1059" w:hRule="atLeast"/>
          <w:jc w:val="center"/>
        </w:trPr>
        <w:tc>
          <w:tcPr>
            <w:tcW w:w="538"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629"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100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重点工作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办结率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（6分）</w:t>
            </w:r>
          </w:p>
        </w:tc>
        <w:tc>
          <w:tcPr>
            <w:tcW w:w="244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部门年度重点工作实际完成数与交办或下达数的比率，用以反映部门对重点工作的办理落实程度。</w:t>
            </w:r>
          </w:p>
        </w:tc>
        <w:tc>
          <w:tcPr>
            <w:tcW w:w="3231"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重点工作办结率=（重点工作实际完成数/交办或下达数）×100%。实际得分=办结率*6分</w:t>
            </w:r>
          </w:p>
        </w:tc>
        <w:tc>
          <w:tcPr>
            <w:tcW w:w="483"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8"/>
                <w:szCs w:val="28"/>
              </w:rPr>
              <w:t>5</w:t>
            </w:r>
          </w:p>
        </w:tc>
      </w:tr>
      <w:tr>
        <w:tblPrEx>
          <w:shd w:val="clear" w:color="auto" w:fill="auto"/>
          <w:tblCellMar>
            <w:top w:w="0" w:type="dxa"/>
            <w:left w:w="0" w:type="dxa"/>
            <w:bottom w:w="0" w:type="dxa"/>
            <w:right w:w="0" w:type="dxa"/>
          </w:tblCellMar>
        </w:tblPrEx>
        <w:trPr>
          <w:trHeight w:val="644" w:hRule="atLeast"/>
          <w:jc w:val="center"/>
        </w:trPr>
        <w:tc>
          <w:tcPr>
            <w:tcW w:w="538"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效果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(20分)</w:t>
            </w:r>
          </w:p>
        </w:tc>
        <w:tc>
          <w:tcPr>
            <w:tcW w:w="629"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履职</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效益(20分)</w:t>
            </w:r>
          </w:p>
        </w:tc>
        <w:tc>
          <w:tcPr>
            <w:tcW w:w="100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经济效益（5分）</w:t>
            </w:r>
          </w:p>
        </w:tc>
        <w:tc>
          <w:tcPr>
            <w:tcW w:w="244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部门履行职责对经济发展所带来的直接或间接影响。</w:t>
            </w:r>
          </w:p>
        </w:tc>
        <w:tc>
          <w:tcPr>
            <w:tcW w:w="3231"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按经济效益实现程度计算得分（5分）</w:t>
            </w:r>
          </w:p>
        </w:tc>
        <w:tc>
          <w:tcPr>
            <w:tcW w:w="483"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8"/>
                <w:szCs w:val="28"/>
              </w:rPr>
              <w:t>4</w:t>
            </w:r>
          </w:p>
        </w:tc>
      </w:tr>
      <w:tr>
        <w:tblPrEx>
          <w:shd w:val="clear" w:color="auto" w:fill="auto"/>
          <w:tblCellMar>
            <w:top w:w="0" w:type="dxa"/>
            <w:left w:w="0" w:type="dxa"/>
            <w:bottom w:w="0" w:type="dxa"/>
            <w:right w:w="0" w:type="dxa"/>
          </w:tblCellMar>
        </w:tblPrEx>
        <w:trPr>
          <w:trHeight w:val="644" w:hRule="atLeast"/>
          <w:jc w:val="center"/>
        </w:trPr>
        <w:tc>
          <w:tcPr>
            <w:tcW w:w="538"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629"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100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社会效益（5分）</w:t>
            </w:r>
          </w:p>
        </w:tc>
        <w:tc>
          <w:tcPr>
            <w:tcW w:w="244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部门履行职责对社会发展所带来的直接或间接影响。</w:t>
            </w:r>
          </w:p>
        </w:tc>
        <w:tc>
          <w:tcPr>
            <w:tcW w:w="3231"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left"/>
            </w:pPr>
            <w:r>
              <w:rPr>
                <w:rFonts w:hint="eastAsia" w:ascii="宋体" w:hAnsi="宋体" w:eastAsia="宋体" w:cs="宋体"/>
                <w:color w:val="000000"/>
                <w:kern w:val="0"/>
                <w:sz w:val="28"/>
                <w:szCs w:val="28"/>
                <w:lang w:val="en-US" w:eastAsia="zh-CN" w:bidi="ar"/>
              </w:rPr>
              <w:t>按社会效益实现程度计算得分（5分）</w:t>
            </w:r>
          </w:p>
        </w:tc>
        <w:tc>
          <w:tcPr>
            <w:tcW w:w="483"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8"/>
                <w:szCs w:val="28"/>
              </w:rPr>
              <w:t>5</w:t>
            </w:r>
          </w:p>
        </w:tc>
      </w:tr>
      <w:tr>
        <w:tblPrEx>
          <w:shd w:val="clear" w:color="auto" w:fill="auto"/>
          <w:tblCellMar>
            <w:top w:w="0" w:type="dxa"/>
            <w:left w:w="0" w:type="dxa"/>
            <w:bottom w:w="0" w:type="dxa"/>
            <w:right w:w="0" w:type="dxa"/>
          </w:tblCellMar>
        </w:tblPrEx>
        <w:trPr>
          <w:trHeight w:val="644" w:hRule="atLeast"/>
          <w:jc w:val="center"/>
        </w:trPr>
        <w:tc>
          <w:tcPr>
            <w:tcW w:w="538"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629"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100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00"/>
                <w:kern w:val="0"/>
                <w:sz w:val="28"/>
                <w:szCs w:val="28"/>
                <w:lang w:val="en-US" w:eastAsia="zh-CN" w:bidi="ar"/>
              </w:rPr>
              <w:t>行政效能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pPr>
            <w:r>
              <w:rPr>
                <w:rFonts w:hint="eastAsia" w:ascii="宋体" w:hAnsi="宋体" w:eastAsia="宋体" w:cs="宋体"/>
                <w:color w:val="000000"/>
                <w:kern w:val="0"/>
                <w:sz w:val="28"/>
                <w:szCs w:val="28"/>
                <w:lang w:val="en-US" w:eastAsia="zh-CN" w:bidi="ar"/>
              </w:rPr>
              <w:t>（5分）</w:t>
            </w:r>
          </w:p>
        </w:tc>
        <w:tc>
          <w:tcPr>
            <w:tcW w:w="244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促进部门改进文风会风，加强经费及资产管理，推动网上办事，提高行政效率。</w:t>
            </w:r>
          </w:p>
        </w:tc>
        <w:tc>
          <w:tcPr>
            <w:tcW w:w="3231"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降低行政成本效果较好的计6分；一般3分；无效果或者效果不明显0分。</w:t>
            </w:r>
          </w:p>
        </w:tc>
        <w:tc>
          <w:tcPr>
            <w:tcW w:w="483"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8"/>
                <w:szCs w:val="28"/>
              </w:rPr>
              <w:t>4</w:t>
            </w:r>
          </w:p>
        </w:tc>
      </w:tr>
      <w:tr>
        <w:tblPrEx>
          <w:tblCellMar>
            <w:top w:w="0" w:type="dxa"/>
            <w:left w:w="0" w:type="dxa"/>
            <w:bottom w:w="0" w:type="dxa"/>
            <w:right w:w="0" w:type="dxa"/>
          </w:tblCellMar>
        </w:tblPrEx>
        <w:trPr>
          <w:trHeight w:val="1259" w:hRule="atLeast"/>
          <w:jc w:val="center"/>
        </w:trPr>
        <w:tc>
          <w:tcPr>
            <w:tcW w:w="538"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629"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100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社会公众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或服务对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象满意度（5分）</w:t>
            </w:r>
          </w:p>
        </w:tc>
        <w:tc>
          <w:tcPr>
            <w:tcW w:w="244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社会公众或部门的服务对象对部门履职效果的满意程度。</w:t>
            </w:r>
          </w:p>
        </w:tc>
        <w:tc>
          <w:tcPr>
            <w:tcW w:w="3231"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sz w:val="28"/>
                <w:szCs w:val="28"/>
              </w:rPr>
              <w:t>90%</w:t>
            </w:r>
            <w:r>
              <w:rPr>
                <w:rFonts w:hint="eastAsia" w:ascii="宋体" w:hAnsi="宋体" w:eastAsia="宋体" w:cs="宋体"/>
                <w:color w:val="000000"/>
                <w:sz w:val="28"/>
                <w:szCs w:val="28"/>
              </w:rPr>
              <w:t>（含）以上计5分；80%（含）-90%，计4分；70%（含）-80%，计3分；60%（含）-70%，计2分；低于60%计0分。</w:t>
            </w:r>
          </w:p>
        </w:tc>
        <w:tc>
          <w:tcPr>
            <w:tcW w:w="483"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8"/>
                <w:szCs w:val="28"/>
              </w:rPr>
              <w:t> </w:t>
            </w:r>
          </w:p>
        </w:tc>
      </w:tr>
      <w:tr>
        <w:tblPrEx>
          <w:tblCellMar>
            <w:top w:w="0" w:type="dxa"/>
            <w:left w:w="0" w:type="dxa"/>
            <w:bottom w:w="0" w:type="dxa"/>
            <w:right w:w="0" w:type="dxa"/>
          </w:tblCellMar>
        </w:tblPrEx>
        <w:trPr>
          <w:trHeight w:val="608" w:hRule="atLeast"/>
          <w:jc w:val="center"/>
        </w:trPr>
        <w:tc>
          <w:tcPr>
            <w:tcW w:w="538" w:type="dxa"/>
            <w:tcBorders>
              <w:top w:val="nil"/>
              <w:left w:val="single" w:color="auto" w:sz="8" w:space="0"/>
              <w:bottom w:val="nil"/>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总分</w:t>
            </w:r>
          </w:p>
        </w:tc>
        <w:tc>
          <w:tcPr>
            <w:tcW w:w="629" w:type="dxa"/>
            <w:tcBorders>
              <w:top w:val="nil"/>
              <w:left w:val="nil"/>
              <w:bottom w:val="nil"/>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100</w:t>
            </w:r>
          </w:p>
        </w:tc>
        <w:tc>
          <w:tcPr>
            <w:tcW w:w="1000" w:type="dxa"/>
            <w:tcBorders>
              <w:top w:val="nil"/>
              <w:left w:val="nil"/>
              <w:bottom w:val="nil"/>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100　</w:t>
            </w:r>
          </w:p>
        </w:tc>
        <w:tc>
          <w:tcPr>
            <w:tcW w:w="2445" w:type="dxa"/>
            <w:tcBorders>
              <w:top w:val="nil"/>
              <w:left w:val="nil"/>
              <w:bottom w:val="nil"/>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 </w:t>
            </w:r>
          </w:p>
        </w:tc>
        <w:tc>
          <w:tcPr>
            <w:tcW w:w="3231" w:type="dxa"/>
            <w:tcBorders>
              <w:top w:val="nil"/>
              <w:left w:val="nil"/>
              <w:bottom w:val="nil"/>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 </w:t>
            </w:r>
          </w:p>
        </w:tc>
        <w:tc>
          <w:tcPr>
            <w:tcW w:w="483" w:type="dxa"/>
            <w:tcBorders>
              <w:top w:val="nil"/>
              <w:left w:val="nil"/>
              <w:bottom w:val="nil"/>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8"/>
                <w:szCs w:val="28"/>
              </w:rPr>
              <w:t>94</w:t>
            </w:r>
          </w:p>
        </w:tc>
      </w:tr>
      <w:tr>
        <w:tblPrEx>
          <w:tblCellMar>
            <w:top w:w="0" w:type="dxa"/>
            <w:left w:w="0" w:type="dxa"/>
            <w:bottom w:w="0" w:type="dxa"/>
            <w:right w:w="0" w:type="dxa"/>
          </w:tblCellMar>
        </w:tblPrEx>
        <w:trPr>
          <w:trHeight w:val="608" w:hRule="atLeast"/>
          <w:jc w:val="center"/>
        </w:trPr>
        <w:tc>
          <w:tcPr>
            <w:tcW w:w="538" w:type="dxa"/>
            <w:tcBorders>
              <w:top w:val="nil"/>
              <w:left w:val="single" w:color="auto" w:sz="8" w:space="0"/>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color w:val="000000"/>
                <w:sz w:val="28"/>
                <w:szCs w:val="28"/>
              </w:rPr>
              <w:t> </w:t>
            </w:r>
          </w:p>
        </w:tc>
        <w:tc>
          <w:tcPr>
            <w:tcW w:w="629"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 </w:t>
            </w:r>
          </w:p>
        </w:tc>
        <w:tc>
          <w:tcPr>
            <w:tcW w:w="100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8"/>
                <w:szCs w:val="28"/>
              </w:rPr>
              <w:t> </w:t>
            </w:r>
          </w:p>
        </w:tc>
        <w:tc>
          <w:tcPr>
            <w:tcW w:w="244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 </w:t>
            </w:r>
          </w:p>
        </w:tc>
        <w:tc>
          <w:tcPr>
            <w:tcW w:w="3231"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28"/>
                <w:szCs w:val="28"/>
              </w:rPr>
              <w:t> </w:t>
            </w:r>
          </w:p>
        </w:tc>
        <w:tc>
          <w:tcPr>
            <w:tcW w:w="483"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8"/>
                <w:szCs w:val="28"/>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1"/>
        <w:jc w:val="left"/>
      </w:pPr>
      <w:r>
        <w:rPr>
          <w:rFonts w:hint="eastAsia" w:ascii="宋体" w:hAnsi="宋体" w:eastAsia="宋体" w:cs="宋体"/>
          <w:b/>
          <w:i w:val="0"/>
          <w:caps w:val="0"/>
          <w:color w:val="1E1E1E"/>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1"/>
        <w:jc w:val="left"/>
      </w:pPr>
      <w:r>
        <w:rPr>
          <w:rFonts w:hint="eastAsia" w:ascii="宋体" w:hAnsi="宋体" w:eastAsia="宋体" w:cs="宋体"/>
          <w:b/>
          <w:i w:val="0"/>
          <w:caps w:val="0"/>
          <w:color w:val="1E1E1E"/>
          <w:spacing w:val="0"/>
          <w:kern w:val="0"/>
          <w:sz w:val="28"/>
          <w:szCs w:val="28"/>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1MTJhMGFmNzI2MDY3MTBjNzFlNmMyMzc4YjhkMWUifQ=="/>
  </w:docVars>
  <w:rsids>
    <w:rsidRoot w:val="00000000"/>
    <w:rsid w:val="12E60B57"/>
    <w:rsid w:val="3D4379B2"/>
    <w:rsid w:val="5B651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2021-06-06T05:12:00Z</dcterms:created>
  <dc:creator>Administrator</dc:creator>
  <cp:lastModifiedBy>Brant（行者）</cp:lastModifiedBy>
  <dcterms:modified xsi:type="dcterms:W3CDTF">2022-07-21T01:52:04Z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2052-11.1.0.11797</vt:lpwstr>
  </property>
  <property fmtid="{D5CDD505-2E9C-101B-9397-08002B2CF9AE}" pid="3" name="ICV">
    <vt:lpwstr>04B0AC55ED1B419AB0C5B6DBB60B8CED</vt:lpwstr>
  </property>
</Properties>
</file>