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D34D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42" w:leftChars="-20" w:right="-42" w:rightChars="-20" w:firstLine="0"/>
        <w:jc w:val="both"/>
        <w:rPr>
          <w:rFonts w:hint="default" w:ascii="方正书宋_GBK" w:hAnsi="方正书宋_GBK" w:eastAsia="方正书宋_GBK" w:cs="方正书宋_GBK"/>
          <w:i w:val="0"/>
          <w:iCs w:val="0"/>
          <w:caps w:val="0"/>
          <w:color w:val="000000" w:themeColor="text1"/>
          <w:spacing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方正书宋_GBK" w:eastAsia="仿宋_GB2312" w:cs="仿宋_GB2312"/>
          <w:i w:val="0"/>
          <w:iCs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</w:t>
      </w:r>
    </w:p>
    <w:p w14:paraId="1B3DCB8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-42" w:leftChars="-20" w:right="-42" w:rightChars="-20" w:firstLine="0"/>
        <w:jc w:val="center"/>
        <w:rPr>
          <w:rFonts w:hint="default" w:ascii="方正书宋_GBK" w:hAnsi="方正书宋_GBK" w:eastAsia="方正书宋_GBK" w:cs="方正书宋_GBK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2025版新邵县</w:t>
      </w:r>
      <w:r>
        <w:rPr>
          <w:rFonts w:ascii="方正小标宋_GBK" w:hAnsi="方正小标宋_GBK" w:eastAsia="方正小标宋_GBK" w:cs="方正小标宋_GBK"/>
          <w:i w:val="0"/>
          <w:iCs w:val="0"/>
          <w:caps w:val="0"/>
          <w:color w:val="000000" w:themeColor="text1"/>
          <w:spacing w:val="0"/>
          <w:kern w:val="0"/>
          <w:sz w:val="44"/>
          <w:szCs w:val="4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政府定价的经营服务性收费目录清单</w:t>
      </w:r>
    </w:p>
    <w:tbl>
      <w:tblPr>
        <w:tblStyle w:val="2"/>
        <w:tblW w:w="155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1"/>
        <w:gridCol w:w="1112"/>
        <w:gridCol w:w="1446"/>
        <w:gridCol w:w="4821"/>
        <w:gridCol w:w="2062"/>
        <w:gridCol w:w="1132"/>
        <w:gridCol w:w="979"/>
        <w:gridCol w:w="525"/>
        <w:gridCol w:w="570"/>
        <w:gridCol w:w="604"/>
        <w:gridCol w:w="1092"/>
        <w:gridCol w:w="30"/>
        <w:gridCol w:w="583"/>
        <w:gridCol w:w="30"/>
      </w:tblGrid>
      <w:tr w14:paraId="462810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454" w:hRule="atLeast"/>
          <w:tblHeader/>
          <w:jc w:val="center"/>
        </w:trPr>
        <w:tc>
          <w:tcPr>
            <w:tcW w:w="59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75BDF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9107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一级项目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511EC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二级项目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81B4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收费标准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8A72F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收费文件</w:t>
            </w:r>
          </w:p>
          <w:p w14:paraId="3C9F05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（文号）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97C4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定价部门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8F1D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行业主管</w:t>
            </w:r>
          </w:p>
          <w:p w14:paraId="1F7372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A4AE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是否涉企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4C85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是否行政审批前置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581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是否涉进出口环节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0104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定价方法</w:t>
            </w:r>
          </w:p>
          <w:p w14:paraId="0C677F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（方式）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A4325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="黑体" w:hAnsi="黑体" w:eastAsia="黑体" w:cs="黑体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4BC791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503" w:hRule="atLeast"/>
          <w:jc w:val="center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64E4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交通服务收费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C1938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一、车辆通行费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9B29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（一）经营性公路（含桥梁和隧道）通行费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B7A699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基准收费标准：造价在6000万元/公里以下的四车道高速公路按车型收费为0.4元/车·公里，计重收费为0.08元/吨·公里；造价在6000万元/公里以上的四车道高速公路按车型收费为0.5元/车·公里，计重收费为0.09元/吨·公里；六车道高速公路按车型收费为0.5元/车·公里，计重收费为0.10元/吨·公里。货车改按车型收费：非差异化收费路段每车公里，1类0.4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0.5元，2类0.7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0.9元，3类1.14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1.48元，4类1.44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1.87元，5类1.59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1.92元，6类1.73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2.16元；差异化收费路段每车公里，1类0.32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0.45元，2类0.71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0.81元，3类1.21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1.44元，4类1.36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1.89元，5类1.45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1.96元，6类2.08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2.34元。具体收费标准见相关文件。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9ED7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湘政办函〔2013〕150号、湘政办函〔2021〕4号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6138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省交通运输厅、省发展改革委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EA74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7D24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31E8B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E7D2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2407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E2F0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BFE5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597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53ACA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E5D024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FB64C3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（二）渡口通行费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7EF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具体收费标准见相关文件。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2A14B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湘发改价调规〔2023〕125号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183FB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授权市、县人民政府制定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4FAE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1A956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61C97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E031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B1B9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5BE2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96892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730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973BB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4395F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二、机动车停放服务收费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A3C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（一）公共文化、交通、体育、医疗、教育等公共设施配套停车场（库、泊位），具有垄断经营特征停车场（库、泊位）收费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6CE2A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机场实行计时收费的1小时内最高收费标准8元，1小时后每增加1小时按低于5元的标准收取。实行计次收费的每次不得超过10元。进入机场停车场停放的车辆每天每车最高不超过50元。具体收费标准见各相关文件。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20FF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湘发改价费规〔2020〕801号、湘发改价调规〔2023〕125号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02D2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省发展改革委，部分授权市、县人民政府制定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BAC8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公安交警部门、民用航空部门、交通运输部门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5C5A51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4DFFA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6822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7899E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F7F4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FDCE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62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77D4CF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BA5AC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13C27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（二）政府投资建设（设立）的停车场（库、泊位）收费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CDF9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具体收费标准见相关文件。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49E31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湘发改价费规〔2020〕801号、湘发改价调规〔2023〕125号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0AD0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授权市、县人民政府制定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5D7A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公安交警、住建、城管部门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53D2C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732DD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AB114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293C9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EF491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6FC53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62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39CB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82A2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三、高速公路清障救援服务费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381F6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（一）拖车费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691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按照不同型车基价每次280元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580元。每增加一公里加收标准15元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27元。放空费按被拖相应车型基价的50%收取。具体收费标准见相关文件。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834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湘发改价费〔2024〕984号、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407C4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省发展改革委、省交通运输厅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C5EA4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CDCA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69BC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DA25A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A0145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5789E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5934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48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598E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F8BCB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B7158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（二）吊车费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900B2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按照不同车型每车次1000元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2500元；按照不同货物重量每车次1000元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2800元。具体收费标准见相关文件。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0B613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湘发改价费〔2024〕984号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7D6E7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省发展改革委、省交通运输厅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4688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9557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574D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8CFDA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865BB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D4C8B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B4D76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49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C7E15A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交通服务收费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C7E77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四、汽车客运站服务收费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D9B4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（一）车辆站务基本服务收费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6DFF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客运站客运代理收费按客运运费的比例及客运站等级，一甲10%，二甲8%，三甲6%。一乙9.5%，二乙7.5%，三乙5.5%。一丙9%，二丙7%，三丙、四级站及以下（含便捷车站）5%。客车发班费：按票价不超过6%；车辆安全服务费：每辆每次5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10元；停车费：每次5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20元。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471F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湘发改价费规〔2021〕107号、湘发改价调规〔2023〕125号、新发改价〔2017〕61号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C157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省发展改革委，部分授权市、县人民政府制定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051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F84E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0EC705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EB9D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4E350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EF983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CD2392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73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5FD0E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60D0BF7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74B06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（二）旅客基本服务收费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8264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旅客站务费：每人每次1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2元。具体收费标准见相关文件。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22159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湘发改价费规〔2021〕107号、湘发改价调规〔2023〕125号、新发改价〔2017〕61号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A9717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授权市、县人民政府制定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0F4A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C78E3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48D2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F610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07A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E2D3E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4CE0F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34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3B8AB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C93C9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五、船舶过闸费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1DF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184E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具体收费标准见相关文件。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34B09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湘发改价费规〔2023〕683号、湘发改价调规〔2023〕125号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E91E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省发展改革委、省交通运输厅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4D918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交通运输部门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33FDC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3CBB7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9F055D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C4FC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EF3D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2988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240" w:hRule="atLeast"/>
          <w:jc w:val="center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CC76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公用事业服务收费</w:t>
            </w:r>
          </w:p>
        </w:tc>
        <w:tc>
          <w:tcPr>
            <w:tcW w:w="1112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E59E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六、居民燃气工程安装费</w:t>
            </w:r>
          </w:p>
        </w:tc>
        <w:tc>
          <w:tcPr>
            <w:tcW w:w="1446" w:type="dxa"/>
            <w:tcBorders>
              <w:bottom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358F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6C6F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邵县县城区新建商品房、保障性住房等新建住宅居民燃气工程安装费最高限价为2200元/户,非新建居民住宅居民燃气工程安装费最高限价为1800元/户；雀塘镇、坪上镇集中度高的商品房开发小区居民燃气工程安装费标准为2750元/户，集镇临街门店、自建房等低密度住宅类居民燃气工程安装费最高限价在3250元/户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567F44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湘发改价调规〔2021〕329号、湘发改价调规〔2023〕125号，邵市发改价调〔2023〕283号、新发改价〔2022〕70号、新发改价〔2023〕86号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1356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授权市、县人民政府制定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A069F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城市管理和综合执法部门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B0E59D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1BB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C44DD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4E6C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02ADC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B48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248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EB9D5E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60A85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七、污水处理费（按经营服务性收费管理的）</w:t>
            </w:r>
          </w:p>
        </w:tc>
        <w:tc>
          <w:tcPr>
            <w:tcW w:w="1446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F85F3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（一）居民污水处理费</w:t>
            </w:r>
          </w:p>
        </w:tc>
        <w:tc>
          <w:tcPr>
            <w:tcW w:w="4821" w:type="dxa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6BFA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随水计征,0.85元/吨。具体标准和优惠政策见文件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6FE433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财综〔2015〕19号、湘发改价服〔2015〕347号、湘发改价费〔2020〕29号、湘发改价费〔2020〕517号、湘发改价调规〔2023〕125号、邵发改价服（2019）372号、新发改价〔2017〕267号、新发改价〔2020〕83号、新发改价﹝2021﹞76号、新发改价﹝2021﹞206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E9CE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授权市、县人民政府制定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91E6C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城市管理和综合执法部门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8E9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4E8FD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D2AC2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D0AFEA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B9E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5FDA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2316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2A5E1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6372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七、污水处理费（按经营服务性收费管理的）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3637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（二）非居民污水处理费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1D0B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随水计征,1.20元/吨。具体标准和优惠政策见文件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5AAC2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财综〔2015〕19号、湘发改价服〔2015〕347号、湘发改价费〔2020〕29号、湘发改价费〔2020〕517号、湘发改价调规〔2023〕125号、邵发改价服（2019）372号、新发改价〔2017〕267号、新发改价〔2020〕83号、新发改价﹝2021﹞76号、新发改价﹝2021﹞206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4963D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授权市、县人民政府制定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5A722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城市管理和综合执法部门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97DD1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2CD07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4A822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A84C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0C230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526E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099" w:hRule="atLeast"/>
          <w:jc w:val="center"/>
        </w:trPr>
        <w:tc>
          <w:tcPr>
            <w:tcW w:w="591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8D42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公用事业服务收费</w:t>
            </w:r>
          </w:p>
        </w:tc>
        <w:tc>
          <w:tcPr>
            <w:tcW w:w="1112" w:type="dxa"/>
            <w:vMerge w:val="restart"/>
            <w:tcBorders>
              <w:top w:val="single" w:color="auto" w:sz="4" w:space="0"/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B7738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八、生活垃圾处理收费（按经营服务性收费管理的）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7E82C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（一）居民生活垃圾处理收费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293E9B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随水计征,0.46元/吨，具体标准和优惠政策见文件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D05D2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湘发改价费规〔2022〕945号、湘发改价调规〔2023〕125号、市发改价费（2021）65号、新发改费（2019）49号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4793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授权市、县人民政府制定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1D91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城市管理和综合执法部门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A5EE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A334E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C71C6C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3F44E0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9876E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9474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185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842B5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17C1C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B9A89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（二）非居民生活垃圾处理收费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B7F6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随水计征，行政用水0.46元/吨，生产用水0.15元/吨，经营用水0.8元/吨，特种用水0.9元/吨，自备水源0.15元/吨等，具体标准和优惠政策见文件。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C10590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湘发改价费规〔2022〕945号、湘发改价调规〔2023〕125号、市发改价费（2021）65号、新发改费（2019）49号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A67F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授权市、县人民政府制定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84C204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城市管理和综合执法部门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DE343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033FF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0F9B5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5865F1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B957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4B3ED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76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B833B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0606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九、有线数字电视基本收视维护费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C3CF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DD3064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主机基本收视费为24元/月。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DBC43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湘发改价费〔2024〕657号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202E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省发展改革委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FD44CC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广播电视部门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E11D9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BC1F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E3748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77E21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CD9E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1922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528" w:hRule="atLeast"/>
          <w:jc w:val="center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A707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其他特定服务收费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2B2E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十、公共资源交易平台服务费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64DBB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C585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招标、挂牌、拍卖出让转让地（矿）产交易服务，按成交额分段差额累计：每宗国有建设用地使用权1.1%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0.03%；每宗矿业权1.85%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0.03%。建设工程项目的施工、装饰装修以及与项目有关的设备和材料采购，建设工程项目勘察、设计、监理、代建管理和其他服务等交易服务，按中标额：每宗1000元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50000元；产权交易服务，按照中标额：每宗2000元</w:t>
            </w:r>
            <w:r>
              <w:rPr>
                <w:rFonts w:hint="eastAsia" w:asciiTheme="minorEastAsia" w:hAnsi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～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100000元。具体收费标准见相关文件。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CBFDD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湘发改价费规〔2024〕292号、湘发改价调规〔2023〕125号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992A05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省发展改革委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3B96B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发展改革部门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25137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72B88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41C941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FB77C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489D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F9F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A8C930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A3D8E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十一、公证服务收费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39413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（一）证明文件文书类公证收费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F40D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具体收费标准见相关文件。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F536A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湘发改价费规〔2020〕818号、湘发改价费规〔2021〕799号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CE80B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省发展改革委、省司法厅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C7651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D3BFE6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3FABB8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12749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CCF1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7C5723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06A5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503819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5FDEA6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3E145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（二）证明法律事实类公证收费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52E0C4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具体收费标准见相关文件。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5817F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湘发改价费规〔2020〕818号、湘发改价费规〔2021〕799号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9A44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省发展改革委、省司法厅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6713CE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08441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21826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D68EC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5F43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6DEFA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AEA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675003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9FE6B2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十二、司法鉴定服务收费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3E53D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（一）法医类司法鉴定收费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DD80B7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具体收费标准见相关文件。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DE2B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湘发改价费规〔2021〕798号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84E6FA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省发展改革委、省司法厅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BD43FD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ACCB10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686F6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5CFB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92ABE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B3B5F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D6CC6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3A39BB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F0FA66D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9AA23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（二）物证类司法鉴定收费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CF649F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具体收费标准见相关文件。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A3EEE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湘发改价费规〔2021〕798号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8D691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省发展改革委、省司法厅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BAA79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FA83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712604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A330D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FACED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944FE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1E9E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39A54E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90B169F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740D0F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（三）声像资料类司法鉴定收费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848CDA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具体收费标准见相关文件。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062774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湘发改价费规〔2021〕798号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C6EB4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省发展改革委、省司法厅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E288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E2906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90684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BA87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BA035F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72CC09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46B9A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624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312DB01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E44873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十三、普通商品住宅前期物业服务费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2B9BB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71D3A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具体收费标准见相关文件。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DBACC8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湘发改价费规〔2022〕271号、湘发改价调规〔2023〕125号、邵市发改价费〔2023〕129号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5FE41E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授权市、县人民政府制定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A7D756D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住房和城乡建设部门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09D75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23BCE4A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65CC4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85EBA1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8011D0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8FAA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1680" w:hRule="atLeast"/>
          <w:jc w:val="center"/>
        </w:trPr>
        <w:tc>
          <w:tcPr>
            <w:tcW w:w="591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488A9C7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其他特定服务收费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115BE9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十四、危险废物处置费</w:t>
            </w: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508FDE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（一）医疗废物处置费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1788AA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按实际占用床位数按月计收的收费标准为2.60元/床˙日。（二）医疗废物按月定额收取的收费标准：2公斤以下月收费120元，2-5（含5）公斤月收费240元，5-10（含10）公斤月收费480元，10-20（含20）公斤月收费720元，20-30（含 30）公斤月收费960元，30公斤以上按实际产生医疗废物重量4.35元/公斤计收。（三）按医疗废物重量计收 收费标准为每吨4350元。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60F688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湘发改价费规〔2024〕43号、湘发改价调规〔2023〕125号、邵市发改价费〔2023〕129号、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749CA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授权市人民政府制定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1480A6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316275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8F5583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04B53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C4519C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FF7F320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81EDD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0" w:type="dxa"/>
          <w:trHeight w:val="812" w:hRule="atLeast"/>
          <w:jc w:val="center"/>
        </w:trPr>
        <w:tc>
          <w:tcPr>
            <w:tcW w:w="591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7F0D2D4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FBDC5D2">
            <w:pPr>
              <w:keepNext w:val="0"/>
              <w:keepLines w:val="0"/>
              <w:pageBreakBefore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-42" w:leftChars="-20" w:right="-42" w:rightChars="-20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AD0D5D8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（二）其他危险废物处置费</w:t>
            </w:r>
          </w:p>
        </w:tc>
        <w:tc>
          <w:tcPr>
            <w:tcW w:w="482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9C12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高温焚烧处置每公斤2.8元；固化安全填埋每公斤1.6元；物化处理填埋每公斤2.7元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206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70CD732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湘发改价费规〔2023〕790号、湘发改价费规〔2024〕43号</w:t>
            </w:r>
          </w:p>
        </w:tc>
        <w:tc>
          <w:tcPr>
            <w:tcW w:w="113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1BCD1D4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省发展改革委、省生态环境厅</w:t>
            </w:r>
          </w:p>
        </w:tc>
        <w:tc>
          <w:tcPr>
            <w:tcW w:w="979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BABB80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生态环境部门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85B2B2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570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A3C46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604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6C4CE9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092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4009FB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准许成本加合理收益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2ABE65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7D6F0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4964" w:type="dxa"/>
            <w:gridSpan w:val="12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69A23E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 w:firstLine="20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注：.上述政府定价经营服务性收费项目和标准，更新时间截止到2024年底。</w:t>
            </w:r>
          </w:p>
        </w:tc>
        <w:tc>
          <w:tcPr>
            <w:tcW w:w="613" w:type="dxa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 w14:paraId="3410EE41"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00" w:lineRule="exact"/>
              <w:ind w:left="-42" w:leftChars="-20" w:right="-42" w:rightChars="-20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pacing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BD0DD21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42" w:leftChars="-20" w:right="-42" w:rightChars="-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DF35F8"/>
    <w:rsid w:val="06205FE6"/>
    <w:rsid w:val="0A8E172B"/>
    <w:rsid w:val="11286304"/>
    <w:rsid w:val="27B74F27"/>
    <w:rsid w:val="2EB024ED"/>
    <w:rsid w:val="304D38F2"/>
    <w:rsid w:val="3CEE633D"/>
    <w:rsid w:val="47E2084E"/>
    <w:rsid w:val="48CE541E"/>
    <w:rsid w:val="5C2D2F24"/>
    <w:rsid w:val="60DB651E"/>
    <w:rsid w:val="631F2C7F"/>
    <w:rsid w:val="648D7DE3"/>
    <w:rsid w:val="653764F8"/>
    <w:rsid w:val="68DF35F8"/>
    <w:rsid w:val="6CC263B6"/>
    <w:rsid w:val="7CA86DD5"/>
    <w:rsid w:val="7DDE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3458</Words>
  <Characters>4064</Characters>
  <Lines>0</Lines>
  <Paragraphs>0</Paragraphs>
  <TotalTime>4</TotalTime>
  <ScaleCrop>false</ScaleCrop>
  <LinksUpToDate>false</LinksUpToDate>
  <CharactersWithSpaces>4066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2025-01-09T01:21:00Z</dcterms:created>
  <dc:creator>LEI</dc:creator>
  <cp:lastModifiedBy>吴巧玲</cp:lastModifiedBy>
  <dcterms:modified xsi:type="dcterms:W3CDTF">2025-01-10T02:55:15Z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8B63564964BE41A39F399B8C5C94D2F6_11</vt:lpwstr>
  </property>
  <property fmtid="{D5CDD505-2E9C-101B-9397-08002B2CF9AE}" pid="4" name="KSOTemplateDocerSaveRecord">
    <vt:lpwstr>eyJoZGlkIjoiMGI4OTIzMzM1YWMzMWQ3MWE4OGM5ZjhkY2MwZjExNmYiLCJ1c2VySWQiOiIzODM0MDY2NjEifQ==</vt:lpwstr>
  </property>
</Properties>
</file>