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宋体" w:hAnsi="宋体" w:eastAsia="宋体" w:cs="黑体"/>
          <w:b/>
          <w:color w:val="000000"/>
          <w:kern w:val="0"/>
          <w:sz w:val="44"/>
          <w:szCs w:val="44"/>
          <w:lang w:eastAsia="zh-CN"/>
        </w:rPr>
      </w:pPr>
    </w:p>
    <w:p>
      <w:pPr>
        <w:ind w:firstLine="880" w:firstLineChars="200"/>
        <w:jc w:val="center"/>
        <w:rPr>
          <w:rFonts w:hint="eastAsia" w:ascii="宋体" w:hAnsi="宋体" w:eastAsia="宋体" w:cs="黑体"/>
          <w:b/>
          <w:color w:val="000000"/>
          <w:kern w:val="0"/>
          <w:sz w:val="44"/>
          <w:szCs w:val="44"/>
        </w:rPr>
      </w:pPr>
      <w:r>
        <w:rPr>
          <w:rFonts w:hint="eastAsia" w:ascii="宋体" w:hAnsi="宋体" w:eastAsia="宋体" w:cs="黑体"/>
          <w:b/>
          <w:color w:val="000000"/>
          <w:kern w:val="0"/>
          <w:sz w:val="44"/>
          <w:szCs w:val="44"/>
          <w:lang w:eastAsia="zh-CN"/>
        </w:rPr>
        <w:t>2021年</w:t>
      </w:r>
      <w:r>
        <w:rPr>
          <w:rFonts w:hint="eastAsia" w:ascii="宋体" w:hAnsi="宋体" w:eastAsia="宋体" w:cs="黑体"/>
          <w:b/>
          <w:color w:val="000000"/>
          <w:kern w:val="0"/>
          <w:sz w:val="44"/>
          <w:szCs w:val="44"/>
        </w:rPr>
        <w:t>度部门整体支出绩效评价报告</w:t>
      </w:r>
    </w:p>
    <w:p>
      <w:pPr>
        <w:ind w:firstLine="880" w:firstLineChars="200"/>
        <w:jc w:val="center"/>
        <w:rPr>
          <w:rFonts w:hint="eastAsia" w:ascii="宋体" w:hAnsi="宋体" w:eastAsia="宋体" w:cs="黑体"/>
          <w:b/>
          <w:color w:val="000000"/>
          <w:kern w:val="0"/>
          <w:sz w:val="44"/>
          <w:szCs w:val="44"/>
        </w:rPr>
      </w:pPr>
    </w:p>
    <w:p>
      <w:pPr>
        <w:keepNext w:val="0"/>
        <w:keepLines w:val="0"/>
        <w:pageBreakBefore w:val="0"/>
        <w:kinsoku/>
        <w:wordWrap/>
        <w:overflowPunct/>
        <w:topLinePunct w:val="0"/>
        <w:autoSpaceDE/>
        <w:autoSpaceDN/>
        <w:bidi w:val="0"/>
        <w:spacing w:line="540" w:lineRule="exact"/>
        <w:ind w:left="0" w:leftChars="0" w:firstLine="640" w:firstLineChars="200"/>
        <w:jc w:val="left"/>
        <w:rPr>
          <w:rFonts w:hint="eastAsia" w:ascii="仿宋" w:hAnsi="仿宋" w:eastAsia="仿宋" w:cs="仿宋"/>
          <w:color w:val="333333"/>
          <w:sz w:val="32"/>
          <w:szCs w:val="32"/>
        </w:rPr>
      </w:pPr>
      <w:r>
        <w:rPr>
          <w:rFonts w:hint="eastAsia" w:ascii="仿宋" w:hAnsi="仿宋" w:eastAsia="仿宋" w:cs="仿宋"/>
          <w:color w:val="333333"/>
          <w:spacing w:val="0"/>
          <w:sz w:val="32"/>
          <w:szCs w:val="32"/>
          <w:shd w:val="clear" w:color="auto" w:fill="FFFFFF"/>
        </w:rPr>
        <w:t>为规范和加强财政专项资金的管理，提高财政资金的使用绩效和管理水平，根据</w:t>
      </w:r>
      <w:r>
        <w:rPr>
          <w:rFonts w:hint="eastAsia" w:ascii="仿宋" w:hAnsi="仿宋" w:eastAsia="仿宋" w:cs="仿宋"/>
          <w:sz w:val="32"/>
          <w:szCs w:val="32"/>
        </w:rPr>
        <w:t xml:space="preserve">《中共新邵县委办公室 新邵县人民政府办公室关于全面深化预算绩效管理的实施意见》（新党办发〔2021〕3号） </w:t>
      </w:r>
      <w:r>
        <w:rPr>
          <w:rFonts w:hint="eastAsia" w:ascii="仿宋" w:hAnsi="仿宋" w:eastAsia="仿宋" w:cs="仿宋"/>
          <w:color w:val="333333"/>
          <w:spacing w:val="0"/>
          <w:sz w:val="32"/>
          <w:szCs w:val="32"/>
          <w:shd w:val="clear" w:color="auto" w:fill="FFFFFF"/>
        </w:rPr>
        <w:t>，我</w:t>
      </w:r>
      <w:r>
        <w:rPr>
          <w:rFonts w:hint="eastAsia" w:ascii="仿宋" w:hAnsi="仿宋" w:eastAsia="仿宋" w:cs="仿宋"/>
          <w:color w:val="333333"/>
          <w:spacing w:val="0"/>
          <w:sz w:val="32"/>
          <w:szCs w:val="32"/>
          <w:shd w:val="clear" w:color="auto" w:fill="FFFFFF"/>
          <w:lang w:eastAsia="zh-CN"/>
        </w:rPr>
        <w:t>局</w:t>
      </w:r>
      <w:r>
        <w:rPr>
          <w:rFonts w:hint="eastAsia" w:ascii="仿宋" w:hAnsi="仿宋" w:eastAsia="仿宋" w:cs="仿宋"/>
          <w:color w:val="333333"/>
          <w:spacing w:val="0"/>
          <w:sz w:val="32"/>
          <w:szCs w:val="32"/>
          <w:shd w:val="clear" w:color="auto" w:fill="FFFFFF"/>
        </w:rPr>
        <w:t>对202</w:t>
      </w:r>
      <w:r>
        <w:rPr>
          <w:rFonts w:hint="eastAsia" w:ascii="仿宋" w:hAnsi="仿宋" w:eastAsia="仿宋" w:cs="仿宋"/>
          <w:color w:val="333333"/>
          <w:spacing w:val="0"/>
          <w:sz w:val="32"/>
          <w:szCs w:val="32"/>
          <w:shd w:val="clear" w:color="auto" w:fill="FFFFFF"/>
          <w:lang w:val="en-US" w:eastAsia="zh-CN"/>
        </w:rPr>
        <w:t>1</w:t>
      </w:r>
      <w:r>
        <w:rPr>
          <w:rFonts w:hint="eastAsia" w:ascii="仿宋" w:hAnsi="仿宋" w:eastAsia="仿宋" w:cs="仿宋"/>
          <w:color w:val="333333"/>
          <w:spacing w:val="0"/>
          <w:sz w:val="32"/>
          <w:szCs w:val="32"/>
          <w:shd w:val="clear" w:color="auto" w:fill="FFFFFF"/>
        </w:rPr>
        <w:t>年部门整体支出进行了绩效自评。此次绩效自评采用查阅资料、现场查看、定量和定性分析等方法，对预算编制、执行、监督，资金分配、使用、监管以及财务会计信息、部门职责履行、项目组织管理、部门绩效完成情况等方面进行综合评价。现将绩效评价情况报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leftChars="0" w:right="0" w:firstLine="640" w:firstLineChars="200"/>
        <w:jc w:val="left"/>
        <w:textAlignment w:val="center"/>
        <w:rPr>
          <w:rFonts w:hint="eastAsia" w:ascii="仿宋" w:hAnsi="仿宋" w:eastAsia="仿宋" w:cs="仿宋"/>
          <w:b/>
          <w:bCs/>
          <w:color w:val="333333"/>
          <w:kern w:val="0"/>
          <w:sz w:val="32"/>
          <w:szCs w:val="32"/>
          <w:lang w:val="en-US" w:eastAsia="zh-CN" w:bidi="ar-SA"/>
        </w:rPr>
      </w:pPr>
      <w:r>
        <w:rPr>
          <w:rFonts w:hint="eastAsia" w:ascii="仿宋" w:hAnsi="仿宋" w:eastAsia="仿宋" w:cs="仿宋"/>
          <w:b/>
          <w:bCs/>
          <w:color w:val="333333"/>
          <w:kern w:val="0"/>
          <w:sz w:val="32"/>
          <w:szCs w:val="32"/>
          <w:lang w:val="en-US" w:eastAsia="zh-CN" w:bidi="ar-SA"/>
        </w:rPr>
        <w:t>一、部门概况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right="0" w:firstLine="640" w:firstLineChars="200"/>
        <w:jc w:val="both"/>
        <w:textAlignment w:val="center"/>
        <w:rPr>
          <w:rFonts w:hint="eastAsia" w:ascii="仿宋" w:hAnsi="仿宋" w:eastAsia="仿宋" w:cs="仿宋"/>
          <w:b w:val="0"/>
          <w:bCs/>
          <w:color w:val="333333"/>
          <w:kern w:val="0"/>
          <w:sz w:val="32"/>
          <w:szCs w:val="32"/>
          <w:lang w:val="en-US" w:eastAsia="zh-CN" w:bidi="ar-SA"/>
        </w:rPr>
      </w:pPr>
      <w:r>
        <w:rPr>
          <w:rFonts w:hint="eastAsia" w:ascii="仿宋" w:hAnsi="仿宋" w:eastAsia="仿宋" w:cs="仿宋"/>
          <w:b w:val="0"/>
          <w:bCs/>
          <w:color w:val="333333"/>
          <w:kern w:val="0"/>
          <w:sz w:val="32"/>
          <w:szCs w:val="32"/>
          <w:lang w:val="en-US" w:eastAsia="zh-CN" w:bidi="ar-SA"/>
        </w:rPr>
        <w:t>1、部门基本情况</w:t>
      </w:r>
    </w:p>
    <w:p>
      <w:pPr>
        <w:keepNext w:val="0"/>
        <w:keepLines w:val="0"/>
        <w:pageBreakBefore w:val="0"/>
        <w:kinsoku/>
        <w:wordWrap/>
        <w:overflowPunct/>
        <w:topLinePunct w:val="0"/>
        <w:autoSpaceDE/>
        <w:autoSpaceDN/>
        <w:bidi w:val="0"/>
        <w:spacing w:line="54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新邵县城市管理和综合执法局</w:t>
      </w:r>
      <w:r>
        <w:rPr>
          <w:rFonts w:hint="eastAsia" w:ascii="仿宋" w:hAnsi="仿宋" w:eastAsia="仿宋" w:cs="仿宋"/>
          <w:sz w:val="32"/>
          <w:szCs w:val="32"/>
        </w:rPr>
        <w:t>编制人数</w:t>
      </w:r>
      <w:r>
        <w:rPr>
          <w:rFonts w:hint="eastAsia" w:ascii="仿宋" w:hAnsi="仿宋" w:eastAsia="仿宋" w:cs="仿宋"/>
          <w:sz w:val="32"/>
          <w:szCs w:val="32"/>
          <w:lang w:val="en-US" w:eastAsia="zh-CN"/>
        </w:rPr>
        <w:t>104</w:t>
      </w:r>
      <w:r>
        <w:rPr>
          <w:rFonts w:hint="eastAsia" w:ascii="仿宋" w:hAnsi="仿宋" w:eastAsia="仿宋" w:cs="仿宋"/>
          <w:sz w:val="32"/>
          <w:szCs w:val="32"/>
        </w:rPr>
        <w:t>人，实际人数</w:t>
      </w:r>
      <w:r>
        <w:rPr>
          <w:rFonts w:hint="eastAsia" w:ascii="仿宋" w:hAnsi="仿宋" w:eastAsia="仿宋" w:cs="仿宋"/>
          <w:sz w:val="32"/>
          <w:szCs w:val="32"/>
          <w:lang w:val="en-US" w:eastAsia="zh-CN"/>
        </w:rPr>
        <w:t>125</w:t>
      </w:r>
      <w:r>
        <w:rPr>
          <w:rFonts w:hint="eastAsia" w:ascii="仿宋" w:hAnsi="仿宋" w:eastAsia="仿宋" w:cs="仿宋"/>
          <w:sz w:val="32"/>
          <w:szCs w:val="32"/>
        </w:rPr>
        <w:t xml:space="preserve">人（其中，在职 </w:t>
      </w:r>
      <w:r>
        <w:rPr>
          <w:rFonts w:hint="eastAsia" w:ascii="仿宋" w:hAnsi="仿宋" w:eastAsia="仿宋" w:cs="仿宋"/>
          <w:sz w:val="32"/>
          <w:szCs w:val="32"/>
          <w:lang w:val="en-US" w:eastAsia="zh-CN"/>
        </w:rPr>
        <w:t>124</w:t>
      </w:r>
      <w:r>
        <w:rPr>
          <w:rFonts w:hint="eastAsia" w:ascii="仿宋" w:hAnsi="仿宋" w:eastAsia="仿宋" w:cs="仿宋"/>
          <w:sz w:val="32"/>
          <w:szCs w:val="32"/>
        </w:rPr>
        <w:t>人，离退休</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kern w:val="0"/>
          <w:sz w:val="32"/>
          <w:szCs w:val="32"/>
        </w:rPr>
        <w:t>另有长期聘用人员50人，</w:t>
      </w:r>
      <w:r>
        <w:rPr>
          <w:rFonts w:hint="eastAsia" w:ascii="仿宋" w:hAnsi="仿宋" w:eastAsia="仿宋" w:cs="仿宋"/>
          <w:sz w:val="32"/>
          <w:szCs w:val="32"/>
        </w:rPr>
        <w:t>小车编制数</w:t>
      </w:r>
      <w:r>
        <w:rPr>
          <w:rFonts w:hint="eastAsia" w:ascii="仿宋" w:hAnsi="仿宋" w:eastAsia="仿宋" w:cs="仿宋"/>
          <w:sz w:val="32"/>
          <w:szCs w:val="32"/>
          <w:lang w:val="en-US" w:eastAsia="zh-CN"/>
        </w:rPr>
        <w:t>7</w:t>
      </w:r>
      <w:r>
        <w:rPr>
          <w:rFonts w:hint="eastAsia" w:ascii="仿宋" w:hAnsi="仿宋" w:eastAsia="仿宋" w:cs="仿宋"/>
          <w:sz w:val="32"/>
          <w:szCs w:val="32"/>
        </w:rPr>
        <w:t>台，实际</w:t>
      </w:r>
      <w:r>
        <w:rPr>
          <w:rFonts w:hint="eastAsia" w:ascii="仿宋" w:hAnsi="仿宋" w:eastAsia="仿宋" w:cs="仿宋"/>
          <w:sz w:val="32"/>
          <w:szCs w:val="32"/>
          <w:lang w:val="en-US" w:eastAsia="zh-CN"/>
        </w:rPr>
        <w:t>14</w:t>
      </w:r>
      <w:r>
        <w:rPr>
          <w:rFonts w:hint="eastAsia" w:ascii="仿宋" w:hAnsi="仿宋" w:eastAsia="仿宋" w:cs="仿宋"/>
          <w:sz w:val="32"/>
          <w:szCs w:val="32"/>
        </w:rPr>
        <w:t>台，房屋面积</w:t>
      </w:r>
      <w:r>
        <w:rPr>
          <w:rFonts w:hint="eastAsia" w:ascii="仿宋" w:hAnsi="仿宋" w:eastAsia="仿宋" w:cs="仿宋"/>
          <w:sz w:val="32"/>
          <w:szCs w:val="32"/>
          <w:lang w:val="en-US" w:eastAsia="zh-CN"/>
        </w:rPr>
        <w:t>1300</w:t>
      </w:r>
      <w:r>
        <w:rPr>
          <w:rFonts w:hint="eastAsia" w:ascii="仿宋" w:hAnsi="仿宋" w:eastAsia="仿宋" w:cs="仿宋"/>
          <w:sz w:val="32"/>
          <w:szCs w:val="32"/>
        </w:rPr>
        <w:t>平方米。</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right="0" w:righ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2、</w:t>
      </w:r>
      <w:r>
        <w:rPr>
          <w:rFonts w:hint="eastAsia" w:ascii="仿宋" w:hAnsi="仿宋" w:eastAsia="仿宋" w:cs="仿宋"/>
          <w:b w:val="0"/>
          <w:bCs w:val="0"/>
          <w:sz w:val="32"/>
          <w:szCs w:val="32"/>
        </w:rPr>
        <w:t>主要工作职责。</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kern w:val="0"/>
          <w:sz w:val="32"/>
          <w:szCs w:val="32"/>
        </w:rPr>
        <w:t>职能配置、内设机构和人员编制规定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第一条  根据《中共湖南省办公厅湖南省人民政府办公厅关于印发邵阳市区机构改革方案的通知》（湘办[2019]12号），制定本规定。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第二条  新邵县城市管理和综合执法局（以下简称县城管执法局）为正科级的县人民政府工作部门。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第三条  新邵县城市管理和综合执法局的主要职责是：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（一）贯彻执行国家和省、市、县关于城市管理的方针、政策和法律、法规；组织拟订全县城市管理的政策以及相关的发展战略、中长期规划、年度计划并指导实施。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（二）负责统筹协调、指导监督全县城市管理工作，组织制定管理规范并实施；承担城镇管理的指导、组织、协调和日常城市管理的监督管理和考核职能。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（三）负责县城区市容环境卫生管理工作；承担城区卫生保洁监管、政策标准制定；指导全县环境卫生基础设施建设和管理工作。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（四）负责县城区生活垃圾、餐厨垃圾、建筑垃圾处置和管理工作。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（五）负责县城区市容环卫、户外广告设置、建筑垃圾、城镇燃气、环境卫生作业单位资质审批等城市管理方面行政审批工作。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（六）负责县城区数字化城管平台建设和运行管理。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（七）牵头全县城镇垃圾分类、公厕革命、犬类管理等工作。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八）负责县城区道路建设维护管理等方面的工作。负责市政维护经费的计划制定、监督专款专用；负责市政道路、市政设施的大中修及改造工作；负责城区主次干道占用、挖掘的管理和审批；负责主次干道及两旁临时搭建非永久性建筑物、构筑物等设施的审批；负责公共自行车系统和摩托车停靠点的规划、建设和监管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（九）负责县城区园林绿化建设维护管理方面全部工作。负责县城区街道绿化及公园、城市广场、游园等公共场地的规划建设维护管理工作。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（十）在县城规划区范围内（除燃气管理外）行使下列行政处罚权及与之相关的行政强制权、监督检查权： </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1.行使市容环境卫生管理方面法律、法规、规章规定的行政处罚权及与之相关的行政强制权、监督检查权。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2.行使城乡规划管理方面法律、法规、规章规定的行政处罚权及与之相关的行政强制权、监督检查权。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3.行使城市绿化管理方面法律、法规、规章规定的行政处罚权及与之相关的行政强制权、监督检查权。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4.行使市政公用设施管理方面法律、法规、规章规定的行政处罚权及与之相关的行政强制权、监督检查权。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行使环境保护管理方面社会生活噪音污染、建筑施工噪音污染、建筑施工扬尘污染、餐饮服务业油烟污染、露天烧烤污染、城市焚烧沥青塑料垃圾等烟尘和恶臭污染、露天焚烧秸秆落叶等烟尘污染、燃放烟花爆竹污染等行政处罚权及与之相关行政强制权、监督检查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6.行使工商管理方面户外公共场所无照经营、违规设置户外广告的行政处罚权及与之相关的行政强制权、监督检查权。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7.行使城镇燃气管理方面法律、法规、规章规定行政处罚权及与之相关的行政强制权、监督检查权。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8.行使水务管理方面向河道倾倒废弃物、垃圾和违规取土、城市河道和水域违法建筑物拆除等行政处罚权、行政强制权、监督检查权。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9.行使住房和城乡建设领域法律、法规、规章规定的全部行政处罚权。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10.行使公安管理方面法律、法规规定的对城区范围内违反烟花爆竹燃放管理规定的行政处罚权、行政强制权、监督检查权。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完成县委、县人民政府交办的其他任务。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新邵县城市管理和综合执法局设9个内设机构</w:t>
      </w:r>
      <w:r>
        <w:rPr>
          <w:rFonts w:hint="eastAsia" w:ascii="仿宋" w:hAnsi="仿宋" w:eastAsia="仿宋" w:cs="仿宋"/>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SA"/>
        </w:rPr>
        <w:t xml:space="preserve"> </w:t>
      </w:r>
      <w:r>
        <w:rPr>
          <w:rFonts w:hint="eastAsia" w:ascii="仿宋" w:hAnsi="仿宋" w:eastAsia="仿宋" w:cs="仿宋"/>
          <w:kern w:val="2"/>
          <w:sz w:val="32"/>
          <w:szCs w:val="32"/>
          <w:lang w:val="en-US" w:eastAsia="zh-CN" w:bidi="ar-SA"/>
        </w:rPr>
        <w:t>分别为：办公室、政工股、法规股、综合业务股、财务装备股、燃气管理股（加挂安全管理股牌子）、数字化管理中心（加挂县城市管理应急指挥中心牌子）、督查股、市容环境卫生管理股。办公室、燃气管理股（加挂安全管理股牌子）、市容环境卫生管理股各配股（室）长1名、副股（室）长2名；综合业务股、督查股各配股长1名、副股长1名；政工股、法规股、财务装备股各配股长1名；数字化管理中心（加挂县城市管理应急指挥中心牌子）配主任1名。</w:t>
      </w:r>
    </w:p>
    <w:p>
      <w:pPr>
        <w:keepNext w:val="0"/>
        <w:keepLines w:val="0"/>
        <w:pageBreakBefore w:val="0"/>
        <w:numPr>
          <w:ilvl w:val="0"/>
          <w:numId w:val="1"/>
        </w:numPr>
        <w:kinsoku/>
        <w:wordWrap/>
        <w:overflowPunct/>
        <w:topLinePunct w:val="0"/>
        <w:autoSpaceDE/>
        <w:autoSpaceDN/>
        <w:bidi w:val="0"/>
        <w:adjustRightInd w:val="0"/>
        <w:snapToGrid w:val="0"/>
        <w:spacing w:line="540" w:lineRule="exact"/>
        <w:ind w:leftChars="200"/>
        <w:rPr>
          <w:rFonts w:hint="eastAsia" w:ascii="仿宋" w:hAnsi="仿宋" w:eastAsia="仿宋" w:cs="仿宋"/>
          <w:b/>
          <w:bCs/>
          <w:sz w:val="32"/>
          <w:szCs w:val="32"/>
        </w:rPr>
      </w:pPr>
      <w:r>
        <w:rPr>
          <w:rFonts w:hint="eastAsia" w:ascii="仿宋" w:hAnsi="仿宋" w:eastAsia="仿宋" w:cs="仿宋"/>
          <w:b/>
          <w:bCs/>
          <w:sz w:val="32"/>
          <w:szCs w:val="32"/>
        </w:rPr>
        <w:t>部门整体支出规模、使用方向和主要内容、涉及范围等。</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960" w:firstLineChars="300"/>
        <w:rPr>
          <w:rFonts w:hint="eastAsia" w:ascii="仿宋" w:hAnsi="仿宋" w:eastAsia="仿宋" w:cs="仿宋"/>
          <w:b w:val="0"/>
          <w:bCs w:val="0"/>
          <w:color w:val="0000FF"/>
          <w:sz w:val="32"/>
          <w:szCs w:val="32"/>
        </w:rPr>
      </w:pPr>
      <w:r>
        <w:rPr>
          <w:rFonts w:hint="eastAsia" w:ascii="仿宋" w:hAnsi="仿宋" w:eastAsia="仿宋" w:cs="仿宋"/>
          <w:b w:val="0"/>
          <w:bCs w:val="0"/>
          <w:color w:val="0000FF"/>
          <w:sz w:val="32"/>
          <w:szCs w:val="32"/>
        </w:rPr>
        <w:t>我单位2021年年初预算支出1796.8</w:t>
      </w:r>
      <w:r>
        <w:rPr>
          <w:rFonts w:hint="eastAsia" w:ascii="仿宋" w:hAnsi="仿宋" w:eastAsia="仿宋" w:cs="仿宋"/>
          <w:b w:val="0"/>
          <w:bCs w:val="0"/>
          <w:color w:val="0000FF"/>
          <w:sz w:val="32"/>
          <w:szCs w:val="32"/>
          <w:lang w:val="en-US" w:eastAsia="zh-CN"/>
        </w:rPr>
        <w:t>1</w:t>
      </w:r>
      <w:r>
        <w:rPr>
          <w:rFonts w:hint="eastAsia" w:ascii="仿宋" w:hAnsi="仿宋" w:eastAsia="仿宋" w:cs="仿宋"/>
          <w:b w:val="0"/>
          <w:bCs w:val="0"/>
          <w:color w:val="0000FF"/>
          <w:sz w:val="32"/>
          <w:szCs w:val="32"/>
        </w:rPr>
        <w:t>万元，其中基本支出13</w:t>
      </w:r>
      <w:r>
        <w:rPr>
          <w:rFonts w:hint="eastAsia" w:ascii="仿宋" w:hAnsi="仿宋" w:eastAsia="仿宋" w:cs="仿宋"/>
          <w:b w:val="0"/>
          <w:bCs w:val="0"/>
          <w:color w:val="0000FF"/>
          <w:sz w:val="32"/>
          <w:szCs w:val="32"/>
          <w:lang w:val="en-US" w:eastAsia="zh-CN"/>
        </w:rPr>
        <w:t>6</w:t>
      </w:r>
      <w:r>
        <w:rPr>
          <w:rFonts w:hint="eastAsia" w:ascii="仿宋" w:hAnsi="仿宋" w:eastAsia="仿宋" w:cs="仿宋"/>
          <w:b w:val="0"/>
          <w:bCs w:val="0"/>
          <w:color w:val="0000FF"/>
          <w:sz w:val="32"/>
          <w:szCs w:val="32"/>
        </w:rPr>
        <w:t>0.8万元,项目支出436万元。基本支出中工资福利支出</w:t>
      </w:r>
      <w:r>
        <w:rPr>
          <w:rFonts w:hint="eastAsia" w:ascii="仿宋" w:hAnsi="仿宋" w:eastAsia="仿宋" w:cs="仿宋"/>
          <w:b w:val="0"/>
          <w:bCs w:val="0"/>
          <w:color w:val="0000FF"/>
          <w:sz w:val="32"/>
          <w:szCs w:val="32"/>
          <w:lang w:val="en-US" w:eastAsia="zh-CN"/>
        </w:rPr>
        <w:t>1163.19</w:t>
      </w:r>
      <w:r>
        <w:rPr>
          <w:rFonts w:hint="eastAsia" w:ascii="仿宋" w:hAnsi="仿宋" w:eastAsia="仿宋" w:cs="仿宋"/>
          <w:b w:val="0"/>
          <w:bCs w:val="0"/>
          <w:color w:val="0000FF"/>
          <w:sz w:val="32"/>
          <w:szCs w:val="32"/>
        </w:rPr>
        <w:t>万元，商品和服务支出</w:t>
      </w:r>
      <w:r>
        <w:rPr>
          <w:rFonts w:hint="eastAsia" w:ascii="仿宋" w:hAnsi="仿宋" w:eastAsia="仿宋" w:cs="仿宋"/>
          <w:b w:val="0"/>
          <w:bCs w:val="0"/>
          <w:color w:val="0000FF"/>
          <w:sz w:val="32"/>
          <w:szCs w:val="32"/>
          <w:lang w:val="en-US" w:eastAsia="zh-CN"/>
        </w:rPr>
        <w:t>197.62</w:t>
      </w:r>
      <w:r>
        <w:rPr>
          <w:rFonts w:hint="eastAsia" w:ascii="仿宋" w:hAnsi="仿宋" w:eastAsia="仿宋" w:cs="仿宋"/>
          <w:b w:val="0"/>
          <w:bCs w:val="0"/>
          <w:color w:val="0000FF"/>
          <w:sz w:val="32"/>
          <w:szCs w:val="32"/>
        </w:rPr>
        <w:t>万元，对个人和家庭补助</w:t>
      </w:r>
      <w:r>
        <w:rPr>
          <w:rFonts w:hint="eastAsia" w:ascii="仿宋" w:hAnsi="仿宋" w:eastAsia="仿宋" w:cs="仿宋"/>
          <w:b w:val="0"/>
          <w:bCs w:val="0"/>
          <w:color w:val="0000FF"/>
          <w:sz w:val="32"/>
          <w:szCs w:val="32"/>
          <w:lang w:val="en-US" w:eastAsia="zh-CN"/>
        </w:rPr>
        <w:t>0</w:t>
      </w:r>
      <w:r>
        <w:rPr>
          <w:rFonts w:hint="eastAsia" w:ascii="仿宋" w:hAnsi="仿宋" w:eastAsia="仿宋" w:cs="仿宋"/>
          <w:b w:val="0"/>
          <w:bCs w:val="0"/>
          <w:color w:val="0000FF"/>
          <w:sz w:val="32"/>
          <w:szCs w:val="32"/>
        </w:rPr>
        <w:t>万元。</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firstLine="739" w:firstLineChars="231"/>
        <w:rPr>
          <w:rFonts w:hint="eastAsia" w:ascii="仿宋" w:hAnsi="仿宋" w:eastAsia="仿宋" w:cs="仿宋"/>
          <w:b w:val="0"/>
          <w:bCs w:val="0"/>
          <w:color w:val="0000FF"/>
          <w:sz w:val="32"/>
          <w:szCs w:val="32"/>
        </w:rPr>
      </w:pPr>
      <w:r>
        <w:rPr>
          <w:rFonts w:hint="eastAsia" w:ascii="仿宋" w:hAnsi="仿宋" w:eastAsia="仿宋" w:cs="仿宋"/>
          <w:b w:val="0"/>
          <w:bCs w:val="0"/>
          <w:color w:val="0000FF"/>
          <w:sz w:val="32"/>
          <w:szCs w:val="32"/>
        </w:rPr>
        <w:t xml:space="preserve">2021年支出决算1938.48万元。其中基本支出1938.48万元,项目支出  </w:t>
      </w:r>
      <w:r>
        <w:rPr>
          <w:rFonts w:hint="eastAsia" w:ascii="仿宋" w:hAnsi="仿宋" w:eastAsia="仿宋" w:cs="仿宋"/>
          <w:b w:val="0"/>
          <w:bCs w:val="0"/>
          <w:color w:val="0000FF"/>
          <w:sz w:val="32"/>
          <w:szCs w:val="32"/>
          <w:lang w:val="en-US" w:eastAsia="zh-CN"/>
        </w:rPr>
        <w:t>0</w:t>
      </w:r>
      <w:r>
        <w:rPr>
          <w:rFonts w:hint="eastAsia" w:ascii="仿宋" w:hAnsi="仿宋" w:eastAsia="仿宋" w:cs="仿宋"/>
          <w:b w:val="0"/>
          <w:bCs w:val="0"/>
          <w:color w:val="0000FF"/>
          <w:sz w:val="32"/>
          <w:szCs w:val="32"/>
        </w:rPr>
        <w:t>万元。基本支出中工资福利支出</w:t>
      </w:r>
      <w:r>
        <w:rPr>
          <w:rFonts w:hint="eastAsia" w:ascii="仿宋" w:hAnsi="仿宋" w:eastAsia="仿宋" w:cs="仿宋"/>
          <w:b w:val="0"/>
          <w:bCs w:val="0"/>
          <w:color w:val="0000FF"/>
          <w:sz w:val="32"/>
          <w:szCs w:val="32"/>
          <w:lang w:val="en-US" w:eastAsia="zh-CN"/>
        </w:rPr>
        <w:t>1095.33</w:t>
      </w:r>
      <w:r>
        <w:rPr>
          <w:rFonts w:hint="eastAsia" w:ascii="仿宋" w:hAnsi="仿宋" w:eastAsia="仿宋" w:cs="仿宋"/>
          <w:b w:val="0"/>
          <w:bCs w:val="0"/>
          <w:color w:val="0000FF"/>
          <w:sz w:val="32"/>
          <w:szCs w:val="32"/>
        </w:rPr>
        <w:t>万元，商品和服务支出</w:t>
      </w:r>
      <w:r>
        <w:rPr>
          <w:rFonts w:hint="eastAsia" w:ascii="仿宋" w:hAnsi="仿宋" w:eastAsia="仿宋" w:cs="仿宋"/>
          <w:b w:val="0"/>
          <w:bCs w:val="0"/>
          <w:color w:val="0000FF"/>
          <w:sz w:val="32"/>
          <w:szCs w:val="32"/>
          <w:lang w:val="en-US" w:eastAsia="zh-CN"/>
        </w:rPr>
        <w:t>830.05</w:t>
      </w:r>
      <w:r>
        <w:rPr>
          <w:rFonts w:hint="eastAsia" w:ascii="仿宋" w:hAnsi="仿宋" w:eastAsia="仿宋" w:cs="仿宋"/>
          <w:b w:val="0"/>
          <w:bCs w:val="0"/>
          <w:color w:val="0000FF"/>
          <w:sz w:val="32"/>
          <w:szCs w:val="32"/>
        </w:rPr>
        <w:t>万元，对个人和家庭补助</w:t>
      </w:r>
      <w:r>
        <w:rPr>
          <w:rFonts w:hint="eastAsia" w:ascii="仿宋" w:hAnsi="仿宋" w:eastAsia="仿宋" w:cs="仿宋"/>
          <w:b w:val="0"/>
          <w:bCs w:val="0"/>
          <w:color w:val="0000FF"/>
          <w:sz w:val="32"/>
          <w:szCs w:val="32"/>
          <w:lang w:val="en-US" w:eastAsia="zh-CN"/>
        </w:rPr>
        <w:t>13.10</w:t>
      </w:r>
      <w:r>
        <w:rPr>
          <w:rFonts w:hint="eastAsia" w:ascii="仿宋" w:hAnsi="仿宋" w:eastAsia="仿宋" w:cs="仿宋"/>
          <w:b w:val="0"/>
          <w:bCs w:val="0"/>
          <w:color w:val="0000FF"/>
          <w:sz w:val="32"/>
          <w:szCs w:val="32"/>
        </w:rPr>
        <w:t>万元。</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210" w:leftChars="0" w:firstLine="640"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部门整体支出管理及使用情况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leftChars="0" w:right="0" w:firstLine="630" w:firstLineChars="0"/>
        <w:jc w:val="left"/>
        <w:textAlignment w:val="center"/>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2021年，我局全年支出1938.48万元，全部为基本支出，其中人员经费1108.43万元，公用经费830.05万元。</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207" w:leftChars="0"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w:t>
      </w:r>
      <w:r>
        <w:rPr>
          <w:rFonts w:hint="eastAsia" w:ascii="仿宋" w:hAnsi="仿宋" w:eastAsia="仿宋" w:cs="仿宋"/>
          <w:bCs/>
          <w:sz w:val="32"/>
          <w:szCs w:val="32"/>
        </w:rPr>
        <w:t>一）预算执行情况</w:t>
      </w:r>
      <w:bookmarkStart w:id="0" w:name="_GoBack"/>
      <w:bookmarkEnd w:id="0"/>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firstLine="640" w:firstLineChars="200"/>
        <w:rPr>
          <w:rFonts w:hint="eastAsia" w:ascii="仿宋" w:hAnsi="仿宋" w:eastAsia="仿宋" w:cs="仿宋"/>
          <w:color w:val="0000FF"/>
          <w:kern w:val="2"/>
          <w:sz w:val="32"/>
          <w:szCs w:val="32"/>
          <w:lang w:val="en-US" w:eastAsia="zh-CN" w:bidi="ar-SA"/>
        </w:rPr>
      </w:pPr>
      <w:r>
        <w:rPr>
          <w:rFonts w:hint="eastAsia" w:ascii="仿宋" w:hAnsi="仿宋" w:eastAsia="仿宋" w:cs="仿宋"/>
          <w:color w:val="0000FF"/>
          <w:kern w:val="2"/>
          <w:sz w:val="32"/>
          <w:szCs w:val="32"/>
          <w:lang w:val="en-US" w:eastAsia="zh-CN" w:bidi="ar-SA"/>
        </w:rPr>
        <w:t>1、收入预算执行情况。我单位年初收入预算1796.81万元，收入决算数1938.48万元，完成预算的107.88%。</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firstLine="640" w:firstLineChars="200"/>
        <w:rPr>
          <w:rFonts w:hint="eastAsia" w:ascii="仿宋" w:hAnsi="仿宋" w:eastAsia="仿宋" w:cs="仿宋"/>
          <w:color w:val="0000FF"/>
          <w:kern w:val="2"/>
          <w:sz w:val="32"/>
          <w:szCs w:val="32"/>
          <w:lang w:val="en-US" w:eastAsia="zh-CN" w:bidi="ar-SA"/>
        </w:rPr>
      </w:pPr>
      <w:r>
        <w:rPr>
          <w:rFonts w:hint="eastAsia" w:ascii="仿宋" w:hAnsi="仿宋" w:eastAsia="仿宋" w:cs="仿宋"/>
          <w:color w:val="0000FF"/>
          <w:kern w:val="2"/>
          <w:sz w:val="32"/>
          <w:szCs w:val="32"/>
          <w:lang w:val="en-US" w:eastAsia="zh-CN" w:bidi="ar-SA"/>
        </w:rPr>
        <w:t>2、支出预算执行情况。我单位年初支出预算1796.81万元，支出决算数1938.48万元，完成预算的107.88%。</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（二）基</w:t>
      </w:r>
      <w:r>
        <w:rPr>
          <w:rFonts w:hint="eastAsia" w:ascii="仿宋" w:hAnsi="仿宋" w:eastAsia="仿宋" w:cs="仿宋"/>
          <w:bCs/>
          <w:sz w:val="32"/>
          <w:szCs w:val="32"/>
        </w:rPr>
        <w:t>本支出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leftChars="0" w:right="0" w:firstLine="645" w:firstLineChars="0"/>
        <w:jc w:val="both"/>
        <w:textAlignment w:val="center"/>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我局全年实际基本支出1938.48万元，主要用于人员经费支出及日常公用经费支出，其中人员经费支出1108.43万元，日常公用经费支出830.04万元。日常公用经费中三公经费支出情况如下：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leftChars="0" w:right="0" w:firstLine="645" w:firstLineChars="0"/>
        <w:jc w:val="both"/>
        <w:textAlignment w:val="center"/>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1.出国经费：2021年预算0万元，2021年决算数0万元，2020年决算数0万元。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leftChars="0" w:right="0" w:firstLine="645" w:firstLineChars="0"/>
        <w:jc w:val="both"/>
        <w:textAlignment w:val="center"/>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2.公务接待费：2021年预算数0万元，2021年决算数4153元，2020年决算数1605元，较上年上升61.35%。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leftChars="0" w:right="0" w:firstLine="645" w:firstLineChars="0"/>
        <w:jc w:val="both"/>
        <w:textAlignment w:val="center"/>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3.公务用车购置和维护经费：2021年预算数10万元，2021年决算数28.12万元，2020年决算数18.50万元，较上年上升34.22%。</w:t>
      </w:r>
    </w:p>
    <w:p>
      <w:pPr>
        <w:keepNext w:val="0"/>
        <w:keepLines w:val="0"/>
        <w:pageBreakBefore w:val="0"/>
        <w:widowControl w:val="0"/>
        <w:numPr>
          <w:ilvl w:val="0"/>
          <w:numId w:val="0"/>
        </w:numPr>
        <w:kinsoku/>
        <w:wordWrap/>
        <w:overflowPunct/>
        <w:topLinePunct w:val="0"/>
        <w:autoSpaceDE/>
        <w:autoSpaceDN/>
        <w:bidi w:val="0"/>
        <w:spacing w:after="0" w:line="540" w:lineRule="exact"/>
        <w:ind w:left="0" w:lef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color w:val="333333"/>
          <w:kern w:val="2"/>
          <w:sz w:val="32"/>
          <w:szCs w:val="32"/>
          <w:lang w:val="en-US" w:eastAsia="zh-CN" w:bidi="ar-SA"/>
        </w:rPr>
        <w:t>我局“三公经费”均在预算范围内开支，“三公经费”的使用和管理严格遵循省、市、县相关规定执行。公务接待费按照文件要求严格审批，确保所有公务接待费都有公函或来电摘要单和接待清单，按标准支出；公务用车购置和维护经费按照政府采购的相关规定支出，增长原因是由于车辆过于老化，油耗及修理费用增加。</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rPr>
          <w:rFonts w:hint="eastAsia" w:ascii="仿宋" w:hAnsi="仿宋" w:eastAsia="仿宋" w:cs="仿宋"/>
          <w:bCs/>
          <w:sz w:val="32"/>
          <w:szCs w:val="32"/>
        </w:rPr>
      </w:pPr>
      <w:r>
        <w:rPr>
          <w:rFonts w:hint="eastAsia" w:ascii="仿宋" w:hAnsi="仿宋" w:eastAsia="仿宋" w:cs="仿宋"/>
          <w:bCs/>
          <w:sz w:val="32"/>
          <w:szCs w:val="32"/>
        </w:rPr>
        <w:t>（三）专项支出</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rPr>
          <w:rFonts w:hint="eastAsia" w:ascii="仿宋" w:hAnsi="仿宋" w:eastAsia="仿宋" w:cs="仿宋"/>
          <w:sz w:val="32"/>
          <w:szCs w:val="32"/>
        </w:rPr>
      </w:pPr>
      <w:r>
        <w:rPr>
          <w:rFonts w:hint="eastAsia" w:ascii="仿宋" w:hAnsi="仿宋" w:eastAsia="仿宋" w:cs="仿宋"/>
          <w:b w:val="0"/>
          <w:bCs/>
          <w:color w:val="333333"/>
          <w:sz w:val="32"/>
          <w:szCs w:val="32"/>
          <w:lang w:eastAsia="zh-CN"/>
        </w:rPr>
        <w:t>我局</w:t>
      </w:r>
      <w:r>
        <w:rPr>
          <w:rFonts w:hint="eastAsia" w:ascii="仿宋" w:hAnsi="仿宋" w:eastAsia="仿宋" w:cs="仿宋"/>
          <w:b w:val="0"/>
          <w:bCs/>
          <w:color w:val="333333"/>
          <w:sz w:val="32"/>
          <w:szCs w:val="32"/>
          <w:lang w:val="en-US" w:eastAsia="zh-CN"/>
        </w:rPr>
        <w:t>2021年项目支出为0元，</w:t>
      </w:r>
      <w:r>
        <w:rPr>
          <w:rFonts w:hint="eastAsia" w:ascii="仿宋" w:hAnsi="仿宋" w:eastAsia="仿宋" w:cs="仿宋"/>
          <w:b w:val="0"/>
          <w:bCs/>
          <w:color w:val="333333"/>
          <w:sz w:val="32"/>
          <w:szCs w:val="32"/>
          <w:lang w:eastAsia="zh-CN"/>
        </w:rPr>
        <w:t>年初预算的</w:t>
      </w:r>
      <w:r>
        <w:rPr>
          <w:rFonts w:hint="eastAsia" w:ascii="仿宋" w:hAnsi="仿宋" w:eastAsia="仿宋" w:cs="仿宋"/>
          <w:b w:val="0"/>
          <w:bCs/>
          <w:color w:val="333333"/>
          <w:sz w:val="32"/>
          <w:szCs w:val="32"/>
          <w:lang w:val="en-US" w:eastAsia="zh-CN"/>
        </w:rPr>
        <w:t>436万元项目经费，实际是基本支出中的人员经费和日常公用经费。</w:t>
      </w:r>
    </w:p>
    <w:p>
      <w:pPr>
        <w:keepNext w:val="0"/>
        <w:keepLines w:val="0"/>
        <w:pageBreakBefore w:val="0"/>
        <w:kinsoku/>
        <w:wordWrap/>
        <w:overflowPunct/>
        <w:topLinePunct w:val="0"/>
        <w:autoSpaceDE/>
        <w:autoSpaceDN/>
        <w:bidi w:val="0"/>
        <w:adjustRightInd w:val="0"/>
        <w:snapToGrid w:val="0"/>
        <w:spacing w:line="540" w:lineRule="exact"/>
        <w:ind w:left="0" w:leftChars="0" w:firstLine="640"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、资产管理情况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leftChars="0" w:right="0" w:firstLine="645" w:firstLineChars="0"/>
        <w:jc w:val="both"/>
        <w:textAlignment w:val="center"/>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截至2021年12月31日，我局资产总额为88.07万元，其中：流动资产11.47万元，占13%；固定资产净值76.60万元，占86.97%；没有在建工程。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leftChars="0" w:right="0" w:firstLine="645" w:firstLineChars="0"/>
        <w:jc w:val="left"/>
        <w:textAlignment w:val="center"/>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为加强我局固定资产管理，确保国有资产的安全使用，中心制定了《新邵县城市管理和综合执法局固定资产管理制度》、《新邵县城市管理和综合执法局政府采购管理办法》。我局固定资产由财务装备股和办公室共同管理，管理流程严格按照瓣邵县财政局资产管理的相关规定。</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210" w:leftChars="0" w:firstLine="640"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绩效评价工作情况</w:t>
      </w:r>
    </w:p>
    <w:p>
      <w:pPr>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540" w:lineRule="exact"/>
        <w:ind w:left="0" w:leftChars="0" w:firstLine="800" w:firstLineChars="25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加强领导，提供组织保障。局党组召开专题会议，研究预算绩效考核工作，成立了预算绩效管理领导小组，确定专人分工负责，召开各类会议，加强对预算绩效管理的宣传，制定了分管领导与财务人员定期向一把手汇报制度。</w:t>
      </w:r>
    </w:p>
    <w:p>
      <w:pPr>
        <w:keepNext w:val="0"/>
        <w:keepLines w:val="0"/>
        <w:pageBreakBefore w:val="0"/>
        <w:widowControl w:val="0"/>
        <w:numPr>
          <w:ilvl w:val="0"/>
          <w:numId w:val="2"/>
        </w:numPr>
        <w:shd w:val="clear" w:color="auto" w:fill="FFFFFF"/>
        <w:kinsoku/>
        <w:wordWrap/>
        <w:overflowPunct/>
        <w:topLinePunct w:val="0"/>
        <w:autoSpaceDE/>
        <w:bidi w:val="0"/>
        <w:adjustRightInd/>
        <w:snapToGrid/>
        <w:spacing w:before="0" w:beforeAutospacing="0" w:after="0" w:afterAutospacing="0" w:line="540" w:lineRule="exact"/>
        <w:ind w:left="0" w:leftChars="0" w:firstLine="800" w:firstLineChars="25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严格程序，搞好预算编制。严格按照工作程序，财务人员根据县财政局的文件要求提交年度预算草案，向全体干部职工发放意见征求表，广泛征求各方面的意见、建议，领导班子集中研究预算初步方案，形成正式方案交财政部门审核。</w:t>
      </w:r>
    </w:p>
    <w:p>
      <w:pPr>
        <w:keepNext w:val="0"/>
        <w:keepLines w:val="0"/>
        <w:pageBreakBefore w:val="0"/>
        <w:widowControl w:val="0"/>
        <w:numPr>
          <w:ilvl w:val="0"/>
          <w:numId w:val="2"/>
        </w:numPr>
        <w:shd w:val="clear" w:color="auto" w:fill="FFFFFF"/>
        <w:kinsoku/>
        <w:wordWrap/>
        <w:overflowPunct/>
        <w:topLinePunct w:val="0"/>
        <w:autoSpaceDE/>
        <w:bidi w:val="0"/>
        <w:adjustRightInd/>
        <w:snapToGrid/>
        <w:spacing w:before="0" w:beforeAutospacing="0" w:after="0" w:afterAutospacing="0" w:line="540" w:lineRule="exact"/>
        <w:ind w:left="0" w:leftChars="0" w:firstLine="800" w:firstLineChars="250"/>
        <w:jc w:val="both"/>
        <w:textAlignment w:val="auto"/>
        <w:rPr>
          <w:rFonts w:ascii="仿宋" w:hAnsi="仿宋" w:eastAsia="仿宋" w:cs="Times New Roman"/>
          <w:kern w:val="0"/>
          <w:sz w:val="32"/>
          <w:szCs w:val="32"/>
          <w:lang w:val="en-US" w:eastAsia="zh-CN" w:bidi="ar-SA"/>
        </w:rPr>
      </w:pPr>
      <w:r>
        <w:rPr>
          <w:rFonts w:hint="eastAsia" w:ascii="仿宋" w:hAnsi="仿宋" w:eastAsia="仿宋" w:cs="仿宋"/>
          <w:kern w:val="0"/>
          <w:sz w:val="32"/>
          <w:szCs w:val="32"/>
          <w:lang w:val="en-US" w:eastAsia="zh-CN" w:bidi="ar-SA"/>
        </w:rPr>
        <w:t>严格制度，加强预算管理。一是建立了《机关经费管理制度》、《公务接待制度》、《财务管理制度》、《财务会审制度》等一系列的机关财务管理制度，加强财务的规范化管理。二是加强财务人员的业务培训和工作职责划分，坚持财务人员持证上岗，加强财务人员的专业知识学习，财务人员按要求按规定做好本职业务工作。三是做好资产管理，对固定资产做好登记造册，建立台账，进行动态管理。四是坚持会审制度，每月会审一次，会审人员有纪检人员把关，有两名以上一般干部参与。五是做好财务公开工作，每季度向干部公布前季度的财政收支情况，财政预决算情况按要求在政府网站向社会进行公示。</w:t>
      </w:r>
    </w:p>
    <w:p>
      <w:pPr>
        <w:keepNext w:val="0"/>
        <w:keepLines w:val="0"/>
        <w:pageBreakBefore w:val="0"/>
        <w:widowControl w:val="0"/>
        <w:numPr>
          <w:ilvl w:val="0"/>
          <w:numId w:val="2"/>
        </w:numPr>
        <w:shd w:val="clear" w:color="auto" w:fill="FFFFFF"/>
        <w:kinsoku/>
        <w:wordWrap/>
        <w:overflowPunct/>
        <w:topLinePunct w:val="0"/>
        <w:autoSpaceDE/>
        <w:bidi w:val="0"/>
        <w:adjustRightInd/>
        <w:snapToGrid/>
        <w:spacing w:before="0" w:beforeAutospacing="0" w:after="0" w:afterAutospacing="0" w:line="540" w:lineRule="exact"/>
        <w:ind w:left="0" w:leftChars="0" w:firstLine="800" w:firstLineChars="250"/>
        <w:jc w:val="both"/>
        <w:textAlignment w:val="auto"/>
        <w:rPr>
          <w:rFonts w:ascii="仿宋" w:hAnsi="仿宋" w:eastAsia="仿宋" w:cs="Times New Roman"/>
          <w:kern w:val="0"/>
          <w:sz w:val="32"/>
          <w:szCs w:val="32"/>
          <w:lang w:val="en-US" w:eastAsia="zh-CN" w:bidi="ar-SA"/>
        </w:rPr>
      </w:pPr>
      <w:r>
        <w:rPr>
          <w:rFonts w:hint="eastAsia" w:ascii="仿宋" w:hAnsi="仿宋" w:eastAsia="仿宋" w:cs="仿宋"/>
          <w:kern w:val="0"/>
          <w:sz w:val="32"/>
          <w:szCs w:val="32"/>
          <w:lang w:val="en-US" w:eastAsia="zh-CN" w:bidi="ar-SA"/>
        </w:rPr>
        <w:t>合法合规，严格执行预算。2021年行政性收费1543111元、罚没收入426000元、违建罚款19052037元。</w:t>
      </w:r>
      <w:r>
        <w:rPr>
          <w:rFonts w:ascii="仿宋" w:hAnsi="仿宋" w:eastAsia="仿宋" w:cs="仿宋"/>
          <w:kern w:val="0"/>
          <w:sz w:val="32"/>
          <w:szCs w:val="32"/>
          <w:lang w:val="en-US" w:eastAsia="zh-CN" w:bidi="ar-SA"/>
        </w:rPr>
        <w:t>20</w:t>
      </w:r>
      <w:r>
        <w:rPr>
          <w:rFonts w:hint="eastAsia" w:ascii="仿宋" w:hAnsi="仿宋" w:eastAsia="仿宋" w:cs="仿宋"/>
          <w:kern w:val="0"/>
          <w:sz w:val="32"/>
          <w:szCs w:val="32"/>
          <w:lang w:val="en-US" w:eastAsia="zh-CN" w:bidi="ar-SA"/>
        </w:rPr>
        <w:t>21年财政分配我局非税收入行政性收费任务50万元、罚没收入40万元。完成行政性收费任务的308.62%、罚没收入任务101.43%。并及时入库，无坐收坐支现象，资金拨付有完整的审批程序和手续，无公款私存和私借现象，无小金库。今年办公室搬迁，办公用品的购置全部通过政府采购办核准办理好相关手续。社会信用体系建设通过采购办批准进行竞争性谈判选定承接公司。专项资金全部按程序进行了审批。</w:t>
      </w:r>
    </w:p>
    <w:p>
      <w:pPr>
        <w:keepNext w:val="0"/>
        <w:keepLines w:val="0"/>
        <w:pageBreakBefore w:val="0"/>
        <w:widowControl w:val="0"/>
        <w:numPr>
          <w:ilvl w:val="0"/>
          <w:numId w:val="2"/>
        </w:numPr>
        <w:shd w:val="clear" w:color="auto" w:fill="FFFFFF"/>
        <w:kinsoku/>
        <w:wordWrap/>
        <w:overflowPunct/>
        <w:topLinePunct w:val="0"/>
        <w:autoSpaceDE/>
        <w:bidi w:val="0"/>
        <w:adjustRightInd/>
        <w:snapToGrid/>
        <w:spacing w:before="0" w:beforeAutospacing="0" w:after="0" w:afterAutospacing="0" w:line="540" w:lineRule="exact"/>
        <w:ind w:left="0" w:leftChars="0" w:firstLine="800" w:firstLineChars="250"/>
        <w:jc w:val="both"/>
        <w:textAlignment w:val="auto"/>
        <w:rPr>
          <w:rFonts w:ascii="仿宋" w:hAnsi="仿宋" w:eastAsia="仿宋" w:cs="Times New Roman"/>
          <w:kern w:val="0"/>
          <w:sz w:val="32"/>
          <w:szCs w:val="32"/>
          <w:lang w:val="en-US" w:eastAsia="zh-CN" w:bidi="ar-SA"/>
        </w:rPr>
      </w:pPr>
      <w:r>
        <w:rPr>
          <w:rFonts w:hint="eastAsia" w:ascii="仿宋" w:hAnsi="仿宋" w:eastAsia="仿宋" w:cs="仿宋"/>
          <w:kern w:val="0"/>
          <w:sz w:val="32"/>
          <w:szCs w:val="32"/>
          <w:lang w:val="en-US" w:eastAsia="zh-CN" w:bidi="ar-SA"/>
        </w:rPr>
        <w:t>工作规范，取得明显绩效。我们始终坚持厉行节约原则，花小钱，办大事，把资金用在刀刃上，取得了显著成效。</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210" w:leftChars="0" w:firstLine="640"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综合评价情况及评价结论</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auto"/>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一是严格控制非生产性开支。通过加强财务管理，厉行节约，严格控制办公经费、公务接待费等非生产性开支，非生产开支较上年度明显减少。</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420" w:leftChars="0" w:firstLine="640" w:firstLineChars="200"/>
        <w:jc w:val="both"/>
        <w:textAlignment w:val="auto"/>
        <w:rPr>
          <w:rFonts w:hint="default" w:ascii="Calibri" w:hAnsi="Calibri" w:eastAsia="仿宋" w:cs="Times New Roman"/>
          <w:kern w:val="2"/>
          <w:sz w:val="21"/>
          <w:szCs w:val="22"/>
          <w:lang w:val="en-US" w:eastAsia="zh-CN" w:bidi="ar-SA"/>
        </w:rPr>
      </w:pPr>
      <w:r>
        <w:rPr>
          <w:rFonts w:hint="eastAsia" w:ascii="仿宋" w:hAnsi="仿宋" w:eastAsia="仿宋" w:cs="仿宋"/>
          <w:kern w:val="2"/>
          <w:sz w:val="32"/>
          <w:szCs w:val="32"/>
          <w:lang w:val="en-US" w:eastAsia="zh-CN" w:bidi="ar-SA"/>
        </w:rPr>
        <w:t>二是通过预算决策、预算执行、预算监督、资金使用情况、财务管理等程序，规范了实施程序，较好的完成了2021年度城管运作维护任务。</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部门整体支出主要绩效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lang w:val="en-US" w:eastAsia="zh-CN"/>
        </w:rPr>
        <w:t>1、</w:t>
      </w:r>
      <w:r>
        <w:rPr>
          <w:rFonts w:hint="eastAsia" w:ascii="仿宋" w:hAnsi="仿宋" w:eastAsia="仿宋" w:cs="仿宋"/>
          <w:b/>
          <w:i w:val="0"/>
          <w:caps w:val="0"/>
          <w:color w:val="auto"/>
          <w:spacing w:val="0"/>
          <w:sz w:val="32"/>
          <w:szCs w:val="32"/>
        </w:rPr>
        <w:t>强化环境卫生保洁，打造干净的城市环境。</w:t>
      </w:r>
      <w:r>
        <w:rPr>
          <w:rFonts w:hint="eastAsia" w:ascii="仿宋" w:hAnsi="仿宋" w:eastAsia="仿宋" w:cs="仿宋"/>
          <w:b/>
          <w:i w:val="0"/>
          <w:caps w:val="0"/>
          <w:color w:val="auto"/>
          <w:spacing w:val="0"/>
          <w:sz w:val="32"/>
          <w:szCs w:val="32"/>
          <w:lang w:val="en-US" w:eastAsia="zh-CN"/>
        </w:rPr>
        <w:t>一是</w:t>
      </w:r>
      <w:r>
        <w:rPr>
          <w:rFonts w:hint="eastAsia" w:ascii="仿宋" w:hAnsi="仿宋" w:eastAsia="仿宋" w:cs="仿宋"/>
          <w:b/>
          <w:bCs/>
          <w:color w:val="auto"/>
          <w:sz w:val="32"/>
          <w:szCs w:val="32"/>
        </w:rPr>
        <w:t>继续推行清扫保洁市场化清扫保洁</w:t>
      </w:r>
      <w:r>
        <w:rPr>
          <w:rFonts w:hint="eastAsia" w:ascii="仿宋" w:hAnsi="仿宋" w:eastAsia="仿宋" w:cs="仿宋"/>
          <w:b/>
          <w:bCs/>
          <w:color w:val="auto"/>
          <w:sz w:val="32"/>
          <w:szCs w:val="32"/>
          <w:lang w:eastAsia="zh-CN"/>
        </w:rPr>
        <w:t>。</w:t>
      </w:r>
      <w:r>
        <w:rPr>
          <w:rFonts w:hint="eastAsia" w:ascii="仿宋" w:hAnsi="仿宋" w:eastAsia="仿宋" w:cs="仿宋"/>
          <w:i w:val="0"/>
          <w:caps w:val="0"/>
          <w:color w:val="auto"/>
          <w:spacing w:val="0"/>
          <w:sz w:val="32"/>
          <w:szCs w:val="32"/>
          <w:lang w:val="en-US" w:eastAsia="zh-CN"/>
        </w:rPr>
        <w:t>为</w:t>
      </w:r>
      <w:r>
        <w:rPr>
          <w:rFonts w:hint="eastAsia" w:ascii="仿宋" w:hAnsi="仿宋" w:eastAsia="仿宋" w:cs="仿宋"/>
          <w:color w:val="auto"/>
          <w:sz w:val="32"/>
          <w:szCs w:val="32"/>
          <w:lang w:val="en-US" w:eastAsia="zh-CN"/>
        </w:rPr>
        <w:t>确保城</w:t>
      </w:r>
      <w:r>
        <w:rPr>
          <w:rFonts w:hint="eastAsia" w:ascii="仿宋" w:hAnsi="仿宋" w:eastAsia="仿宋" w:cs="仿宋"/>
          <w:b w:val="0"/>
          <w:bCs w:val="0"/>
          <w:color w:val="auto"/>
          <w:sz w:val="32"/>
          <w:szCs w:val="32"/>
          <w:lang w:val="en-US" w:eastAsia="zh-CN"/>
        </w:rPr>
        <w:t>区2032504.4万</w:t>
      </w:r>
      <w:r>
        <w:rPr>
          <w:rFonts w:hint="eastAsia" w:ascii="仿宋" w:hAnsi="仿宋" w:eastAsia="仿宋" w:cs="仿宋"/>
          <w:b w:val="0"/>
          <w:bCs w:val="0"/>
          <w:color w:val="auto"/>
          <w:sz w:val="32"/>
          <w:szCs w:val="32"/>
        </w:rPr>
        <w:t>平方米</w:t>
      </w:r>
      <w:r>
        <w:rPr>
          <w:rFonts w:hint="eastAsia" w:ascii="仿宋" w:hAnsi="仿宋" w:eastAsia="仿宋" w:cs="仿宋"/>
          <w:b w:val="0"/>
          <w:bCs w:val="0"/>
          <w:color w:val="auto"/>
          <w:sz w:val="32"/>
          <w:szCs w:val="32"/>
          <w:lang w:val="en-US" w:eastAsia="zh-CN"/>
        </w:rPr>
        <w:t>公共区域</w:t>
      </w:r>
      <w:r>
        <w:rPr>
          <w:rFonts w:hint="eastAsia" w:ascii="仿宋" w:hAnsi="仿宋" w:eastAsia="仿宋" w:cs="仿宋"/>
          <w:b w:val="0"/>
          <w:bCs w:val="0"/>
          <w:i w:val="0"/>
          <w:caps w:val="0"/>
          <w:color w:val="auto"/>
          <w:spacing w:val="0"/>
          <w:sz w:val="32"/>
          <w:szCs w:val="32"/>
        </w:rPr>
        <w:t>干净卫生</w:t>
      </w:r>
      <w:r>
        <w:rPr>
          <w:rFonts w:hint="eastAsia" w:ascii="仿宋" w:hAnsi="仿宋" w:eastAsia="仿宋" w:cs="仿宋"/>
          <w:b w:val="0"/>
          <w:bCs w:val="0"/>
          <w:i w:val="0"/>
          <w:caps w:val="0"/>
          <w:color w:val="auto"/>
          <w:spacing w:val="0"/>
          <w:sz w:val="32"/>
          <w:szCs w:val="32"/>
          <w:lang w:eastAsia="zh-CN"/>
        </w:rPr>
        <w:t>，</w:t>
      </w:r>
      <w:r>
        <w:rPr>
          <w:rFonts w:hint="eastAsia" w:ascii="仿宋" w:hAnsi="仿宋" w:eastAsia="仿宋" w:cs="仿宋"/>
          <w:b w:val="0"/>
          <w:bCs w:val="0"/>
          <w:i w:val="0"/>
          <w:caps w:val="0"/>
          <w:color w:val="auto"/>
          <w:spacing w:val="0"/>
          <w:sz w:val="32"/>
          <w:szCs w:val="32"/>
          <w:lang w:val="en-US" w:eastAsia="zh-CN"/>
        </w:rPr>
        <w:t>我们</w:t>
      </w:r>
      <w:r>
        <w:rPr>
          <w:rFonts w:hint="eastAsia" w:ascii="仿宋" w:hAnsi="仿宋" w:eastAsia="仿宋" w:cs="仿宋"/>
          <w:color w:val="auto"/>
          <w:sz w:val="32"/>
          <w:szCs w:val="32"/>
          <w:lang w:val="en-US" w:eastAsia="zh-CN"/>
        </w:rPr>
        <w:t>建立了督查考核机制，</w:t>
      </w:r>
      <w:r>
        <w:rPr>
          <w:rFonts w:hint="eastAsia" w:ascii="仿宋" w:hAnsi="仿宋" w:eastAsia="仿宋" w:cs="仿宋"/>
          <w:color w:val="auto"/>
          <w:sz w:val="32"/>
          <w:szCs w:val="32"/>
        </w:rPr>
        <w:t>将县城城区划分为五个片区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将各片区的督查考核任务责任到人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今年</w:t>
      </w:r>
      <w:r>
        <w:rPr>
          <w:rFonts w:hint="eastAsia" w:ascii="仿宋" w:hAnsi="仿宋" w:eastAsia="仿宋" w:cs="仿宋"/>
          <w:b w:val="0"/>
          <w:bCs w:val="0"/>
          <w:color w:val="auto"/>
          <w:sz w:val="32"/>
          <w:szCs w:val="32"/>
          <w:lang w:val="en-US" w:eastAsia="zh-CN"/>
        </w:rPr>
        <w:t>按照合同考评标准，对承包公司鸿鑫环境科技有限公司共扣分49分，罚款共计24500元</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b/>
          <w:bCs/>
          <w:i w:val="0"/>
          <w:caps w:val="0"/>
          <w:color w:val="auto"/>
          <w:spacing w:val="0"/>
          <w:sz w:val="32"/>
          <w:szCs w:val="32"/>
          <w:lang w:val="en-US" w:eastAsia="zh-CN"/>
        </w:rPr>
        <w:t>二是</w:t>
      </w:r>
      <w:r>
        <w:rPr>
          <w:rFonts w:hint="eastAsia" w:ascii="仿宋" w:hAnsi="仿宋" w:eastAsia="仿宋" w:cs="仿宋"/>
          <w:b/>
          <w:bCs/>
          <w:i w:val="0"/>
          <w:caps w:val="0"/>
          <w:color w:val="auto"/>
          <w:spacing w:val="0"/>
          <w:sz w:val="32"/>
          <w:szCs w:val="32"/>
        </w:rPr>
        <w:t>增强垃圾清运能力</w:t>
      </w:r>
      <w:r>
        <w:rPr>
          <w:rFonts w:hint="eastAsia" w:ascii="仿宋" w:hAnsi="仿宋" w:eastAsia="仿宋" w:cs="仿宋"/>
          <w:b/>
          <w:bCs/>
          <w:i w:val="0"/>
          <w:caps w:val="0"/>
          <w:color w:val="auto"/>
          <w:spacing w:val="0"/>
          <w:sz w:val="32"/>
          <w:szCs w:val="32"/>
          <w:lang w:eastAsia="zh-CN"/>
        </w:rPr>
        <w:t>。</w:t>
      </w:r>
      <w:r>
        <w:rPr>
          <w:rFonts w:hint="eastAsia" w:ascii="仿宋" w:hAnsi="仿宋" w:eastAsia="仿宋" w:cs="仿宋"/>
          <w:color w:val="auto"/>
          <w:sz w:val="32"/>
          <w:szCs w:val="32"/>
          <w:lang w:eastAsia="zh-CN"/>
        </w:rPr>
        <w:t>全年</w:t>
      </w:r>
      <w:r>
        <w:rPr>
          <w:rFonts w:hint="eastAsia" w:ascii="仿宋" w:hAnsi="仿宋" w:eastAsia="仿宋" w:cs="仿宋"/>
          <w:color w:val="auto"/>
          <w:sz w:val="32"/>
          <w:szCs w:val="32"/>
        </w:rPr>
        <w:t>共投入中转站运行资金</w:t>
      </w:r>
      <w:r>
        <w:rPr>
          <w:rFonts w:hint="eastAsia" w:ascii="仿宋" w:hAnsi="仿宋" w:eastAsia="仿宋" w:cs="仿宋"/>
          <w:color w:val="auto"/>
          <w:sz w:val="32"/>
          <w:szCs w:val="32"/>
          <w:lang w:eastAsia="zh-CN"/>
        </w:rPr>
        <w:t>约</w:t>
      </w:r>
      <w:r>
        <w:rPr>
          <w:rFonts w:hint="eastAsia" w:ascii="仿宋" w:hAnsi="仿宋" w:eastAsia="仿宋" w:cs="仿宋"/>
          <w:color w:val="auto"/>
          <w:sz w:val="32"/>
          <w:szCs w:val="32"/>
          <w:lang w:val="en-US" w:eastAsia="zh-CN"/>
        </w:rPr>
        <w:t>1200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i w:val="0"/>
          <w:caps w:val="0"/>
          <w:color w:val="auto"/>
          <w:spacing w:val="0"/>
          <w:sz w:val="32"/>
          <w:szCs w:val="32"/>
        </w:rPr>
        <w:t>县城区生活垃圾做到</w:t>
      </w:r>
      <w:r>
        <w:rPr>
          <w:rFonts w:hint="eastAsia" w:ascii="仿宋" w:hAnsi="仿宋" w:eastAsia="仿宋" w:cs="仿宋"/>
          <w:i w:val="0"/>
          <w:caps w:val="0"/>
          <w:color w:val="auto"/>
          <w:spacing w:val="0"/>
          <w:sz w:val="32"/>
          <w:szCs w:val="32"/>
          <w:lang w:val="en-US" w:eastAsia="zh-CN"/>
        </w:rPr>
        <w:t>日</w:t>
      </w:r>
      <w:r>
        <w:rPr>
          <w:rFonts w:hint="eastAsia" w:ascii="仿宋" w:hAnsi="仿宋" w:eastAsia="仿宋" w:cs="仿宋"/>
          <w:i w:val="0"/>
          <w:caps w:val="0"/>
          <w:color w:val="auto"/>
          <w:spacing w:val="0"/>
          <w:sz w:val="32"/>
          <w:szCs w:val="32"/>
        </w:rPr>
        <w:t>产日清</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color w:val="auto"/>
          <w:sz w:val="32"/>
          <w:szCs w:val="32"/>
        </w:rPr>
        <w:t>日处理量达到220多吨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县城</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生活垃圾无害化处理率达</w:t>
      </w:r>
      <w:r>
        <w:rPr>
          <w:rFonts w:hint="eastAsia" w:ascii="仿宋" w:hAnsi="仿宋" w:eastAsia="仿宋" w:cs="仿宋"/>
          <w:color w:val="auto"/>
          <w:sz w:val="32"/>
          <w:szCs w:val="32"/>
          <w:lang w:val="en-US" w:eastAsia="zh-CN"/>
        </w:rPr>
        <w:t>97</w:t>
      </w:r>
      <w:r>
        <w:rPr>
          <w:rFonts w:hint="eastAsia" w:ascii="仿宋" w:hAnsi="仿宋" w:eastAsia="仿宋" w:cs="仿宋"/>
          <w:color w:val="auto"/>
          <w:sz w:val="32"/>
          <w:szCs w:val="32"/>
        </w:rPr>
        <w:t>%以上，县城周边部分乡镇的生活垃圾也进入中转站进行</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无害化处理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同时积极推进生活垃圾焚烧发电厂项目，目前主厂房8米层钢筋模板完成进度80%、渣仓结构封顶、综合楼结构封顶，其余设施正在同步施工，力争明年九月份正式运行发电。</w:t>
      </w:r>
      <w:r>
        <w:rPr>
          <w:rFonts w:hint="eastAsia" w:ascii="仿宋" w:hAnsi="仿宋" w:eastAsia="仿宋" w:cs="仿宋"/>
          <w:b/>
          <w:bCs/>
          <w:color w:val="auto"/>
          <w:sz w:val="32"/>
          <w:szCs w:val="32"/>
          <w:lang w:val="en-US" w:eastAsia="zh-CN"/>
        </w:rPr>
        <w:t>三是</w:t>
      </w:r>
      <w:r>
        <w:rPr>
          <w:rFonts w:hint="eastAsia" w:ascii="仿宋_GB2312" w:hAnsi="Calibri" w:eastAsia="仿宋_GB2312" w:cs="Times New Roman"/>
          <w:b/>
          <w:bCs/>
          <w:color w:val="auto"/>
          <w:sz w:val="32"/>
          <w:szCs w:val="32"/>
        </w:rPr>
        <w:t>加强河道卫生管理</w:t>
      </w:r>
      <w:r>
        <w:rPr>
          <w:rFonts w:hint="eastAsia" w:ascii="仿宋_GB2312" w:hAnsi="Calibri" w:eastAsia="仿宋_GB2312" w:cs="Times New Roman"/>
          <w:b/>
          <w:bCs/>
          <w:color w:val="auto"/>
          <w:sz w:val="32"/>
          <w:szCs w:val="32"/>
          <w:lang w:eastAsia="zh-CN"/>
        </w:rPr>
        <w:t>。</w:t>
      </w:r>
      <w:r>
        <w:rPr>
          <w:rFonts w:hint="eastAsia" w:ascii="仿宋_GB2312" w:hAnsi="仿宋_GB2312" w:eastAsia="仿宋_GB2312" w:cs="仿宋_GB2312"/>
          <w:b w:val="0"/>
          <w:bCs/>
          <w:color w:val="auto"/>
          <w:sz w:val="32"/>
          <w:szCs w:val="32"/>
        </w:rPr>
        <w:t>建立河道卫生长效管理机制</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lang w:val="en-US" w:eastAsia="zh-CN"/>
        </w:rPr>
        <w:t>确保城区</w:t>
      </w:r>
      <w:r>
        <w:rPr>
          <w:rFonts w:hint="eastAsia" w:ascii="仿宋_GB2312" w:hAnsi="仿宋_GB2312" w:eastAsia="仿宋_GB2312" w:cs="仿宋_GB2312"/>
          <w:b w:val="0"/>
          <w:bCs w:val="0"/>
          <w:color w:val="auto"/>
          <w:sz w:val="32"/>
          <w:szCs w:val="32"/>
          <w:lang w:val="en-US" w:eastAsia="zh-CN"/>
        </w:rPr>
        <w:t>2427584</w:t>
      </w:r>
      <w:r>
        <w:rPr>
          <w:rFonts w:hint="eastAsia" w:ascii="仿宋_GB2312" w:hAnsi="仿宋_GB2312" w:eastAsia="仿宋_GB2312" w:cs="仿宋_GB2312"/>
          <w:color w:val="auto"/>
          <w:sz w:val="32"/>
          <w:szCs w:val="32"/>
          <w:lang w:val="en-US" w:eastAsia="zh-CN"/>
        </w:rPr>
        <w:t>平方米的河面无各类漂浮物，河道无水草、浮萍等影响美观的水生植物，河道管理范围（5米内）无乱堆放杂物、乱搭建</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lang w:val="en-US" w:eastAsia="zh-CN"/>
        </w:rPr>
        <w:t>一年来共</w:t>
      </w:r>
      <w:r>
        <w:rPr>
          <w:rFonts w:hint="eastAsia" w:ascii="仿宋" w:hAnsi="仿宋" w:eastAsia="仿宋" w:cs="仿宋"/>
          <w:b w:val="0"/>
          <w:i w:val="0"/>
          <w:caps w:val="0"/>
          <w:color w:val="auto"/>
          <w:spacing w:val="0"/>
          <w:w w:val="100"/>
          <w:kern w:val="2"/>
          <w:sz w:val="32"/>
          <w:szCs w:val="32"/>
          <w:lang w:val="en-US" w:eastAsia="zh-CN" w:bidi="ar-SA"/>
        </w:rPr>
        <w:t>清理各类漂浮物、水生植物2400余吨。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i w:val="0"/>
          <w:caps w:val="0"/>
          <w:color w:val="auto"/>
          <w:spacing w:val="0"/>
          <w:sz w:val="32"/>
          <w:szCs w:val="32"/>
          <w:lang w:val="en-US" w:eastAsia="zh-CN"/>
        </w:rPr>
        <w:t>2、</w:t>
      </w:r>
      <w:r>
        <w:rPr>
          <w:rFonts w:hint="eastAsia" w:ascii="仿宋" w:hAnsi="仿宋" w:eastAsia="仿宋" w:cs="仿宋"/>
          <w:b/>
          <w:i w:val="0"/>
          <w:caps w:val="0"/>
          <w:color w:val="auto"/>
          <w:spacing w:val="0"/>
          <w:sz w:val="32"/>
          <w:szCs w:val="32"/>
        </w:rPr>
        <w:t>严格市容秩序管控，打造有序的城市环境。</w:t>
      </w:r>
      <w:r>
        <w:rPr>
          <w:rFonts w:hint="eastAsia" w:ascii="仿宋" w:hAnsi="仿宋" w:eastAsia="仿宋" w:cs="仿宋"/>
          <w:b/>
          <w:bCs/>
          <w:color w:val="auto"/>
          <w:kern w:val="2"/>
          <w:sz w:val="32"/>
          <w:szCs w:val="32"/>
          <w:lang w:val="en-US" w:eastAsia="zh-CN" w:bidi="ar-SA"/>
        </w:rPr>
        <w:t>一是开展</w:t>
      </w:r>
      <w:r>
        <w:rPr>
          <w:rFonts w:hint="eastAsia" w:ascii="仿宋" w:hAnsi="仿宋" w:eastAsia="仿宋" w:cs="仿宋"/>
          <w:b/>
          <w:bCs/>
          <w:color w:val="auto"/>
          <w:sz w:val="32"/>
          <w:szCs w:val="32"/>
          <w:lang w:val="en-US" w:eastAsia="zh-CN"/>
        </w:rPr>
        <w:t>市容环境整治</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val="en-US" w:eastAsia="zh-CN"/>
        </w:rPr>
        <w:t>严控</w:t>
      </w:r>
      <w:r>
        <w:rPr>
          <w:rFonts w:hint="eastAsia" w:ascii="仿宋" w:hAnsi="仿宋" w:eastAsia="仿宋" w:cs="仿宋"/>
          <w:color w:val="auto"/>
          <w:sz w:val="32"/>
          <w:szCs w:val="32"/>
        </w:rPr>
        <w:t>主次干道、重点区域</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lang w:eastAsia="zh-CN"/>
        </w:rPr>
        <w:t>路障</w:t>
      </w:r>
      <w:r>
        <w:rPr>
          <w:rFonts w:hint="eastAsia" w:ascii="仿宋" w:hAnsi="仿宋" w:eastAsia="仿宋" w:cs="仿宋"/>
          <w:color w:val="auto"/>
          <w:sz w:val="32"/>
          <w:szCs w:val="32"/>
        </w:rPr>
        <w:t>占道</w:t>
      </w:r>
      <w:r>
        <w:rPr>
          <w:rFonts w:hint="eastAsia" w:ascii="仿宋" w:hAnsi="仿宋" w:eastAsia="仿宋" w:cs="仿宋"/>
          <w:color w:val="auto"/>
          <w:sz w:val="32"/>
          <w:szCs w:val="32"/>
          <w:lang w:eastAsia="zh-CN"/>
        </w:rPr>
        <w:t>、施工作业、</w:t>
      </w:r>
      <w:r>
        <w:rPr>
          <w:rFonts w:hint="eastAsia" w:ascii="仿宋" w:hAnsi="仿宋" w:eastAsia="仿宋" w:cs="仿宋"/>
          <w:color w:val="auto"/>
          <w:sz w:val="32"/>
          <w:szCs w:val="32"/>
          <w:lang w:val="en-US" w:eastAsia="zh-CN"/>
        </w:rPr>
        <w:t>乱堆杂</w:t>
      </w:r>
      <w:r>
        <w:rPr>
          <w:rFonts w:hint="eastAsia" w:ascii="仿宋" w:hAnsi="仿宋" w:eastAsia="仿宋" w:cs="仿宋"/>
          <w:color w:val="auto"/>
          <w:sz w:val="32"/>
          <w:szCs w:val="32"/>
          <w:lang w:eastAsia="zh-CN"/>
        </w:rPr>
        <w:t>物</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lang w:eastAsia="zh-CN"/>
        </w:rPr>
        <w:t>行为，共清除各类路障、杂物</w:t>
      </w:r>
      <w:r>
        <w:rPr>
          <w:rFonts w:hint="eastAsia" w:ascii="仿宋" w:hAnsi="仿宋" w:eastAsia="仿宋" w:cs="仿宋"/>
          <w:color w:val="auto"/>
          <w:sz w:val="32"/>
          <w:szCs w:val="32"/>
          <w:lang w:val="en-US" w:eastAsia="zh-CN"/>
        </w:rPr>
        <w:t>60余车；</w:t>
      </w:r>
      <w:r>
        <w:rPr>
          <w:rFonts w:hint="eastAsia" w:ascii="仿宋_GB2312" w:hAnsi="仿宋_GB2312" w:eastAsia="仿宋_GB2312" w:cs="仿宋_GB2312"/>
          <w:b w:val="0"/>
          <w:bCs w:val="0"/>
          <w:color w:val="auto"/>
          <w:sz w:val="32"/>
          <w:szCs w:val="32"/>
          <w:lang w:val="en-US" w:eastAsia="zh-CN"/>
        </w:rPr>
        <w:t>组织人员对资江河道两侧、酿溪河道两侧违规种植和居民散养家禽家畜进行清理整治，共清理清运各类垃圾50余车，捕杀散养家禽家畜80余只；</w:t>
      </w:r>
      <w:r>
        <w:rPr>
          <w:rFonts w:hint="eastAsia" w:ascii="仿宋" w:hAnsi="仿宋" w:eastAsia="仿宋" w:cs="仿宋"/>
          <w:color w:val="auto"/>
          <w:sz w:val="32"/>
          <w:szCs w:val="32"/>
          <w:lang w:val="en-US" w:eastAsia="zh-CN"/>
        </w:rPr>
        <w:t>联合社区及市政部门，对广场公园绿化带、沿江风光带私自乱搭电线、乱建铁皮箱行为进行集中整治，消除各类安全隐患20余处。</w:t>
      </w:r>
      <w:r>
        <w:rPr>
          <w:rFonts w:hint="eastAsia" w:ascii="仿宋" w:hAnsi="仿宋" w:eastAsia="仿宋" w:cs="仿宋"/>
          <w:b/>
          <w:bCs/>
          <w:color w:val="auto"/>
          <w:sz w:val="32"/>
          <w:szCs w:val="32"/>
          <w:lang w:val="en-US" w:eastAsia="zh-CN"/>
        </w:rPr>
        <w:t>二是开展</w:t>
      </w:r>
      <w:r>
        <w:rPr>
          <w:rFonts w:hint="eastAsia" w:ascii="仿宋" w:hAnsi="仿宋" w:eastAsia="仿宋" w:cs="仿宋"/>
          <w:b/>
          <w:bCs/>
          <w:color w:val="auto"/>
          <w:sz w:val="32"/>
          <w:szCs w:val="32"/>
          <w:lang w:eastAsia="zh-CN"/>
        </w:rPr>
        <w:t>流动摊点整治。</w:t>
      </w:r>
      <w:r>
        <w:rPr>
          <w:rFonts w:hint="eastAsia" w:ascii="仿宋" w:hAnsi="仿宋" w:eastAsia="仿宋" w:cs="仿宋"/>
          <w:color w:val="auto"/>
          <w:sz w:val="32"/>
          <w:szCs w:val="32"/>
          <w:lang w:eastAsia="zh-CN"/>
        </w:rPr>
        <w:t>对县城区各类流动摊贩进行集中整治，采取疏堵结合方式，对需要疏导的流动摊贩确定疏导区域，有市场场地的引导进入市场。对不符合管理规定的流动摊贩占道行为坚决</w:t>
      </w:r>
      <w:r>
        <w:rPr>
          <w:rFonts w:hint="eastAsia" w:ascii="仿宋" w:hAnsi="仿宋" w:eastAsia="仿宋" w:cs="仿宋"/>
          <w:color w:val="auto"/>
          <w:sz w:val="32"/>
          <w:szCs w:val="32"/>
          <w:lang w:val="en-US" w:eastAsia="zh-CN"/>
        </w:rPr>
        <w:t>整治</w:t>
      </w:r>
      <w:r>
        <w:rPr>
          <w:rFonts w:hint="eastAsia" w:ascii="仿宋" w:hAnsi="仿宋" w:eastAsia="仿宋" w:cs="仿宋"/>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今年来</w:t>
      </w:r>
      <w:r>
        <w:rPr>
          <w:rFonts w:hint="eastAsia" w:ascii="仿宋" w:hAnsi="仿宋" w:eastAsia="仿宋" w:cs="仿宋"/>
          <w:color w:val="auto"/>
          <w:sz w:val="32"/>
          <w:szCs w:val="32"/>
          <w:lang w:val="en-US" w:eastAsia="zh-CN"/>
        </w:rPr>
        <w:t>共下达《停止违法行为通知书》420余份，</w:t>
      </w:r>
      <w:r>
        <w:rPr>
          <w:rFonts w:hint="eastAsia" w:ascii="仿宋_GB2312" w:hAnsi="仿宋_GB2312" w:eastAsia="仿宋_GB2312" w:cs="仿宋_GB2312"/>
          <w:b w:val="0"/>
          <w:bCs w:val="0"/>
          <w:color w:val="auto"/>
          <w:sz w:val="32"/>
          <w:szCs w:val="32"/>
          <w:lang w:eastAsia="zh-CN"/>
        </w:rPr>
        <w:t>劝导</w:t>
      </w:r>
      <w:r>
        <w:rPr>
          <w:rFonts w:hint="eastAsia" w:ascii="仿宋_GB2312" w:hAnsi="仿宋_GB2312" w:eastAsia="仿宋_GB2312" w:cs="仿宋_GB2312"/>
          <w:b w:val="0"/>
          <w:bCs w:val="0"/>
          <w:color w:val="auto"/>
          <w:sz w:val="32"/>
          <w:szCs w:val="32"/>
        </w:rPr>
        <w:t>各类违</w:t>
      </w:r>
      <w:r>
        <w:rPr>
          <w:rFonts w:hint="eastAsia" w:ascii="仿宋_GB2312" w:hAnsi="仿宋_GB2312" w:eastAsia="仿宋_GB2312" w:cs="仿宋_GB2312"/>
          <w:b w:val="0"/>
          <w:bCs w:val="0"/>
          <w:color w:val="auto"/>
          <w:sz w:val="32"/>
          <w:szCs w:val="32"/>
          <w:lang w:eastAsia="zh-CN"/>
        </w:rPr>
        <w:t>规</w:t>
      </w:r>
      <w:r>
        <w:rPr>
          <w:rFonts w:hint="eastAsia" w:ascii="仿宋_GB2312" w:hAnsi="仿宋_GB2312" w:eastAsia="仿宋_GB2312" w:cs="仿宋_GB2312"/>
          <w:b w:val="0"/>
          <w:bCs w:val="0"/>
          <w:color w:val="auto"/>
          <w:sz w:val="32"/>
          <w:szCs w:val="32"/>
        </w:rPr>
        <w:t>行为</w:t>
      </w:r>
      <w:r>
        <w:rPr>
          <w:rFonts w:hint="eastAsia" w:ascii="仿宋" w:hAnsi="仿宋" w:eastAsia="仿宋" w:cs="仿宋"/>
          <w:color w:val="auto"/>
          <w:sz w:val="32"/>
          <w:szCs w:val="32"/>
          <w:lang w:val="en-US" w:eastAsia="zh-CN"/>
        </w:rPr>
        <w:t>12000余人（次），暂扣违规经营物品、车辆140余件（台），依法处罚60余起。</w:t>
      </w:r>
      <w:r>
        <w:rPr>
          <w:rFonts w:hint="eastAsia" w:ascii="仿宋" w:hAnsi="仿宋" w:eastAsia="仿宋" w:cs="仿宋"/>
          <w:b/>
          <w:bCs/>
          <w:color w:val="auto"/>
          <w:sz w:val="32"/>
          <w:szCs w:val="32"/>
          <w:lang w:val="en-US" w:eastAsia="zh-CN"/>
        </w:rPr>
        <w:t>三是</w:t>
      </w:r>
      <w:r>
        <w:rPr>
          <w:rFonts w:hint="eastAsia" w:ascii="楷体" w:hAnsi="楷体" w:eastAsia="楷体" w:cs="楷体"/>
          <w:b/>
          <w:bCs/>
          <w:color w:val="auto"/>
          <w:sz w:val="32"/>
          <w:szCs w:val="32"/>
          <w:lang w:val="en-US" w:eastAsia="zh-CN"/>
        </w:rPr>
        <w:t>开展学校周边环境专项整治。</w:t>
      </w:r>
      <w:r>
        <w:rPr>
          <w:rFonts w:hint="eastAsia" w:ascii="仿宋" w:hAnsi="仿宋" w:eastAsia="仿宋" w:cs="仿宋"/>
          <w:color w:val="auto"/>
          <w:sz w:val="32"/>
          <w:szCs w:val="32"/>
          <w:lang w:val="en-US" w:eastAsia="zh-CN"/>
        </w:rPr>
        <w:t>重点对学校周边的流动摊贩、小卖部、小超市等出店经营和占道经营进行规范整治，今年共开展了两次学校周边环境专项整治</w:t>
      </w:r>
      <w:r>
        <w:rPr>
          <w:rFonts w:hint="eastAsia" w:ascii="仿宋" w:hAnsi="仿宋" w:eastAsia="仿宋" w:cs="仿宋"/>
          <w:i w:val="0"/>
          <w:iCs w:val="0"/>
          <w:caps w:val="0"/>
          <w:color w:val="auto"/>
          <w:spacing w:val="0"/>
          <w:sz w:val="32"/>
          <w:szCs w:val="32"/>
          <w:shd w:val="clear" w:color="auto" w:fill="FFFFFF"/>
          <w:lang w:val="en-US" w:eastAsia="zh-CN"/>
        </w:rPr>
        <w:t>，共出动执法人员700余人（次），执法车辆170余台（次），劝阻流动摊贩4000余人（次），劝导出店经营行为240余起（次），下达《停止违法行为通知书》60余份，对违规经营物品进行先行登记保存（暂扣）18起（件），校园周边环境明显改善</w:t>
      </w:r>
      <w:r>
        <w:rPr>
          <w:rFonts w:hint="eastAsia" w:ascii="方正仿宋_GBK" w:hAnsi="方正仿宋_GBK" w:eastAsia="方正仿宋_GBK" w:cs="方正仿宋_GBK"/>
          <w:color w:val="auto"/>
          <w:sz w:val="32"/>
          <w:szCs w:val="32"/>
          <w:lang w:val="en-US" w:eastAsia="zh-CN"/>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i w:val="0"/>
          <w:caps w:val="0"/>
          <w:color w:val="auto"/>
          <w:spacing w:val="0"/>
          <w:sz w:val="32"/>
          <w:szCs w:val="32"/>
          <w:lang w:val="en-US" w:eastAsia="zh-CN"/>
        </w:rPr>
        <w:t>是开展户外广告及“牛皮癣”整治。</w:t>
      </w:r>
      <w:r>
        <w:rPr>
          <w:rFonts w:hint="eastAsia" w:ascii="仿宋" w:hAnsi="仿宋" w:eastAsia="仿宋" w:cs="仿宋"/>
          <w:i w:val="0"/>
          <w:caps w:val="0"/>
          <w:color w:val="auto"/>
          <w:spacing w:val="0"/>
          <w:sz w:val="32"/>
          <w:szCs w:val="32"/>
        </w:rPr>
        <w:t>多次开展户外广告、门店招牌专项整治</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color w:val="auto"/>
          <w:sz w:val="32"/>
          <w:szCs w:val="32"/>
          <w:lang w:val="en-US" w:eastAsia="zh-CN"/>
        </w:rPr>
        <w:t>共</w:t>
      </w:r>
      <w:r>
        <w:rPr>
          <w:rFonts w:hint="eastAsia" w:ascii="仿宋" w:hAnsi="仿宋" w:eastAsia="仿宋" w:cs="仿宋"/>
          <w:color w:val="auto"/>
          <w:sz w:val="32"/>
          <w:szCs w:val="32"/>
          <w:lang w:eastAsia="zh-CN"/>
        </w:rPr>
        <w:t>拆除破旧门店招牌</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拆除</w:t>
      </w:r>
      <w:r>
        <w:rPr>
          <w:rFonts w:hint="eastAsia" w:ascii="仿宋" w:hAnsi="仿宋" w:eastAsia="仿宋" w:cs="仿宋"/>
          <w:color w:val="auto"/>
          <w:sz w:val="32"/>
          <w:szCs w:val="32"/>
        </w:rPr>
        <w:t>擅自张挂的横幅、条幅及布幔广告</w:t>
      </w:r>
      <w:r>
        <w:rPr>
          <w:rFonts w:hint="eastAsia" w:ascii="仿宋" w:hAnsi="仿宋" w:eastAsia="仿宋" w:cs="仿宋"/>
          <w:color w:val="auto"/>
          <w:sz w:val="32"/>
          <w:szCs w:val="32"/>
          <w:lang w:val="en-US" w:eastAsia="zh-CN"/>
        </w:rPr>
        <w:t>385</w:t>
      </w:r>
      <w:r>
        <w:rPr>
          <w:rFonts w:hint="eastAsia" w:ascii="仿宋" w:hAnsi="仿宋" w:eastAsia="仿宋" w:cs="仿宋"/>
          <w:color w:val="auto"/>
          <w:sz w:val="32"/>
          <w:szCs w:val="32"/>
        </w:rPr>
        <w:t>余条（块）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拆除</w:t>
      </w:r>
      <w:r>
        <w:rPr>
          <w:rFonts w:hint="eastAsia" w:ascii="仿宋" w:hAnsi="仿宋" w:eastAsia="仿宋" w:cs="仿宋"/>
          <w:color w:val="auto"/>
          <w:sz w:val="32"/>
          <w:szCs w:val="32"/>
          <w:lang w:eastAsia="zh-CN"/>
        </w:rPr>
        <w:t>破旧指示牌</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余块</w:t>
      </w:r>
      <w:r>
        <w:rPr>
          <w:rFonts w:hint="eastAsia" w:ascii="仿宋" w:hAnsi="仿宋" w:eastAsia="仿宋" w:cs="仿宋"/>
          <w:color w:val="auto"/>
          <w:sz w:val="32"/>
          <w:szCs w:val="32"/>
          <w:lang w:eastAsia="zh-CN"/>
        </w:rPr>
        <w:t>，</w:t>
      </w:r>
      <w:r>
        <w:rPr>
          <w:rFonts w:hint="eastAsia" w:ascii="仿宋" w:hAnsi="仿宋" w:eastAsia="仿宋" w:cs="仿宋"/>
          <w:i w:val="0"/>
          <w:caps w:val="0"/>
          <w:color w:val="auto"/>
          <w:spacing w:val="0"/>
          <w:sz w:val="32"/>
          <w:szCs w:val="32"/>
        </w:rPr>
        <w:t>确保了城区门店招牌整齐划一，大型户外广告美观安全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严</w:t>
      </w:r>
      <w:r>
        <w:rPr>
          <w:rFonts w:hint="eastAsia" w:ascii="仿宋" w:hAnsi="仿宋" w:eastAsia="仿宋" w:cs="仿宋"/>
          <w:color w:val="auto"/>
          <w:sz w:val="32"/>
          <w:szCs w:val="32"/>
        </w:rPr>
        <w:t>厉打击违规张贴、散发、涂写、刻画“牛皮癣”小广告的行为，共处罚</w:t>
      </w:r>
      <w:r>
        <w:rPr>
          <w:rFonts w:hint="eastAsia" w:ascii="仿宋" w:hAnsi="仿宋" w:eastAsia="仿宋" w:cs="仿宋"/>
          <w:color w:val="auto"/>
          <w:sz w:val="32"/>
          <w:szCs w:val="32"/>
          <w:lang w:val="en-US" w:eastAsia="zh-CN"/>
        </w:rPr>
        <w:t>69</w:t>
      </w:r>
      <w:r>
        <w:rPr>
          <w:rFonts w:hint="eastAsia" w:ascii="仿宋" w:hAnsi="仿宋" w:eastAsia="仿宋" w:cs="仿宋"/>
          <w:color w:val="auto"/>
          <w:sz w:val="32"/>
          <w:szCs w:val="32"/>
        </w:rPr>
        <w:t>起，罚</w:t>
      </w:r>
      <w:r>
        <w:rPr>
          <w:rFonts w:hint="eastAsia" w:ascii="仿宋" w:hAnsi="仿宋" w:eastAsia="仿宋" w:cs="仿宋"/>
          <w:color w:val="auto"/>
          <w:sz w:val="32"/>
          <w:szCs w:val="32"/>
          <w:lang w:val="en-US" w:eastAsia="zh-CN"/>
        </w:rPr>
        <w:t>款54700</w:t>
      </w:r>
      <w:r>
        <w:rPr>
          <w:rFonts w:hint="eastAsia" w:ascii="仿宋" w:hAnsi="仿宋" w:eastAsia="仿宋" w:cs="仿宋"/>
          <w:color w:val="auto"/>
          <w:sz w:val="32"/>
          <w:szCs w:val="32"/>
        </w:rPr>
        <w:t>元。</w:t>
      </w:r>
      <w:r>
        <w:rPr>
          <w:rFonts w:hint="eastAsia" w:ascii="仿宋" w:hAnsi="仿宋" w:eastAsia="仿宋" w:cs="仿宋"/>
          <w:b/>
          <w:bCs/>
          <w:color w:val="auto"/>
          <w:sz w:val="32"/>
          <w:szCs w:val="32"/>
          <w:lang w:val="en-US" w:eastAsia="zh-CN"/>
        </w:rPr>
        <w:t>五是开展违法建设整治。</w:t>
      </w:r>
      <w:r>
        <w:rPr>
          <w:rFonts w:hint="eastAsia" w:ascii="仿宋" w:hAnsi="仿宋" w:eastAsia="仿宋" w:cs="仿宋"/>
          <w:i w:val="0"/>
          <w:iCs w:val="0"/>
          <w:caps w:val="0"/>
          <w:color w:val="auto"/>
          <w:spacing w:val="0"/>
          <w:sz w:val="32"/>
          <w:szCs w:val="32"/>
          <w:shd w:val="clear" w:color="auto" w:fill="FFFFFF"/>
        </w:rPr>
        <w:t>违法建</w:t>
      </w:r>
      <w:r>
        <w:rPr>
          <w:rFonts w:hint="eastAsia" w:ascii="仿宋" w:hAnsi="仿宋" w:eastAsia="仿宋" w:cs="仿宋"/>
          <w:i w:val="0"/>
          <w:iCs w:val="0"/>
          <w:caps w:val="0"/>
          <w:color w:val="auto"/>
          <w:spacing w:val="0"/>
          <w:sz w:val="32"/>
          <w:szCs w:val="32"/>
          <w:shd w:val="clear" w:color="auto" w:fill="FFFFFF"/>
          <w:lang w:val="en-US" w:eastAsia="zh-CN"/>
        </w:rPr>
        <w:t>设</w:t>
      </w:r>
      <w:r>
        <w:rPr>
          <w:rFonts w:hint="eastAsia" w:ascii="仿宋" w:hAnsi="仿宋" w:eastAsia="仿宋" w:cs="仿宋"/>
          <w:i w:val="0"/>
          <w:iCs w:val="0"/>
          <w:caps w:val="0"/>
          <w:color w:val="auto"/>
          <w:spacing w:val="0"/>
          <w:sz w:val="32"/>
          <w:szCs w:val="32"/>
          <w:shd w:val="clear" w:color="auto" w:fill="FFFFFF"/>
        </w:rPr>
        <w:t>整治</w:t>
      </w:r>
      <w:r>
        <w:rPr>
          <w:rFonts w:hint="eastAsia" w:ascii="仿宋" w:hAnsi="仿宋" w:eastAsia="仿宋" w:cs="仿宋"/>
          <w:i w:val="0"/>
          <w:iCs w:val="0"/>
          <w:caps w:val="0"/>
          <w:color w:val="auto"/>
          <w:spacing w:val="0"/>
          <w:sz w:val="32"/>
          <w:szCs w:val="32"/>
          <w:shd w:val="clear" w:color="auto" w:fill="FFFFFF"/>
          <w:lang w:val="en-US" w:eastAsia="zh-CN"/>
        </w:rPr>
        <w:t>工作始终坚持消除存量、遏制增量的原则</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全力打造净化、美化、亮化的</w:t>
      </w:r>
      <w:r>
        <w:rPr>
          <w:rFonts w:hint="eastAsia" w:ascii="仿宋" w:hAnsi="仿宋" w:eastAsia="仿宋" w:cs="仿宋"/>
          <w:i w:val="0"/>
          <w:iCs w:val="0"/>
          <w:caps w:val="0"/>
          <w:color w:val="auto"/>
          <w:spacing w:val="0"/>
          <w:sz w:val="32"/>
          <w:szCs w:val="32"/>
          <w:shd w:val="clear" w:color="auto" w:fill="FFFFFF"/>
          <w:lang w:val="en-US" w:eastAsia="zh-CN"/>
        </w:rPr>
        <w:t>县城</w:t>
      </w:r>
      <w:r>
        <w:rPr>
          <w:rFonts w:hint="eastAsia" w:ascii="仿宋" w:hAnsi="仿宋" w:eastAsia="仿宋" w:cs="仿宋"/>
          <w:i w:val="0"/>
          <w:iCs w:val="0"/>
          <w:caps w:val="0"/>
          <w:color w:val="auto"/>
          <w:spacing w:val="0"/>
          <w:sz w:val="32"/>
          <w:szCs w:val="32"/>
          <w:shd w:val="clear" w:color="auto" w:fill="FFFFFF"/>
        </w:rPr>
        <w:t>环境</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color w:val="auto"/>
          <w:sz w:val="32"/>
          <w:szCs w:val="32"/>
          <w:lang w:val="en-US" w:eastAsia="zh-CN"/>
        </w:rPr>
        <w:t>今年</w:t>
      </w:r>
      <w:r>
        <w:rPr>
          <w:rFonts w:hint="eastAsia" w:ascii="仿宋" w:hAnsi="仿宋" w:eastAsia="仿宋" w:cs="仿宋"/>
          <w:b w:val="0"/>
          <w:bCs w:val="0"/>
          <w:color w:val="auto"/>
          <w:sz w:val="32"/>
          <w:szCs w:val="32"/>
          <w:lang w:val="en-US" w:eastAsia="zh-CN"/>
        </w:rPr>
        <w:t>共拆除违法建筑102处，拆除总面积2725㎡，存量违建全面消除，新增违建大力遏制。同时稳步推进</w:t>
      </w:r>
      <w:r>
        <w:rPr>
          <w:rFonts w:hint="eastAsia" w:ascii="仿宋_GB2312" w:hAnsi="仿宋_GB2312" w:eastAsia="仿宋_GB2312" w:cs="仿宋_GB2312"/>
          <w:b w:val="0"/>
          <w:bCs w:val="0"/>
          <w:color w:val="auto"/>
          <w:sz w:val="32"/>
          <w:szCs w:val="32"/>
          <w:lang w:val="en-US" w:eastAsia="zh-CN"/>
        </w:rPr>
        <w:t>违法违规建房集中查处工作，截止目前</w:t>
      </w:r>
      <w:r>
        <w:rPr>
          <w:rFonts w:hint="eastAsia" w:ascii="仿宋" w:hAnsi="仿宋" w:eastAsia="仿宋" w:cs="仿宋"/>
          <w:color w:val="auto"/>
          <w:sz w:val="32"/>
          <w:szCs w:val="32"/>
          <w:lang w:val="en-US" w:eastAsia="zh-CN"/>
        </w:rPr>
        <w:t>基本完成了对栗山、大塘、长滩、雷家坳、新阳、酿溪、佳源、畔田社区471户违建户的处罚工作，收缴罚款共计2223万元,接受处罚的352户办理了不动产登记证，办证率为75%。</w:t>
      </w:r>
      <w:r>
        <w:rPr>
          <w:rFonts w:hint="eastAsia" w:ascii="仿宋" w:hAnsi="仿宋" w:eastAsia="仿宋" w:cs="仿宋"/>
          <w:b/>
          <w:bCs/>
          <w:color w:val="auto"/>
          <w:sz w:val="32"/>
          <w:szCs w:val="32"/>
          <w:lang w:val="en-US" w:eastAsia="zh-CN"/>
        </w:rPr>
        <w:t>六是打好蓝天保卫战。</w:t>
      </w:r>
      <w:r>
        <w:rPr>
          <w:rFonts w:hint="eastAsia" w:ascii="仿宋" w:hAnsi="仿宋" w:eastAsia="仿宋" w:cs="仿宋"/>
          <w:b w:val="0"/>
          <w:bCs w:val="0"/>
          <w:color w:val="auto"/>
          <w:sz w:val="32"/>
          <w:szCs w:val="32"/>
          <w:lang w:val="en-US" w:eastAsia="zh-CN"/>
        </w:rPr>
        <w:t>作为蓝天保卫战的牵头单位，我局严格履行职责，</w:t>
      </w:r>
      <w:r>
        <w:rPr>
          <w:rFonts w:hint="eastAsia" w:ascii="仿宋" w:hAnsi="仿宋" w:eastAsia="仿宋" w:cs="仿宋"/>
          <w:color w:val="auto"/>
          <w:sz w:val="32"/>
          <w:szCs w:val="32"/>
        </w:rPr>
        <w:t>坚持齐抓共管、综合施策、</w:t>
      </w:r>
      <w:r>
        <w:rPr>
          <w:rFonts w:hint="eastAsia" w:ascii="仿宋" w:hAnsi="仿宋" w:eastAsia="仿宋" w:cs="仿宋"/>
          <w:color w:val="auto"/>
          <w:sz w:val="32"/>
          <w:szCs w:val="32"/>
          <w:lang w:val="en-US" w:eastAsia="zh-CN"/>
        </w:rPr>
        <w:t>惩防</w:t>
      </w:r>
      <w:r>
        <w:rPr>
          <w:rFonts w:hint="eastAsia" w:ascii="仿宋" w:hAnsi="仿宋" w:eastAsia="仿宋" w:cs="仿宋"/>
          <w:color w:val="auto"/>
          <w:sz w:val="32"/>
          <w:szCs w:val="32"/>
        </w:rPr>
        <w:t>并举</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eastAsia="zh-CN"/>
        </w:rPr>
        <w:t>持续开展“</w:t>
      </w:r>
      <w:r>
        <w:rPr>
          <w:rFonts w:hint="eastAsia" w:ascii="仿宋" w:hAnsi="仿宋" w:eastAsia="仿宋" w:cs="仿宋"/>
          <w:b w:val="0"/>
          <w:bCs w:val="0"/>
          <w:color w:val="auto"/>
          <w:sz w:val="32"/>
          <w:szCs w:val="32"/>
          <w:lang w:val="en-US" w:eastAsia="zh-CN"/>
        </w:rPr>
        <w:t>四</w:t>
      </w:r>
      <w:r>
        <w:rPr>
          <w:rFonts w:hint="eastAsia" w:ascii="仿宋" w:hAnsi="仿宋" w:eastAsia="仿宋" w:cs="仿宋"/>
          <w:b w:val="0"/>
          <w:bCs w:val="0"/>
          <w:color w:val="auto"/>
          <w:sz w:val="32"/>
          <w:szCs w:val="32"/>
          <w:lang w:eastAsia="zh-CN"/>
        </w:rPr>
        <w:t>大</w:t>
      </w:r>
      <w:r>
        <w:rPr>
          <w:rFonts w:hint="eastAsia" w:ascii="仿宋" w:hAnsi="仿宋" w:eastAsia="仿宋" w:cs="仿宋"/>
          <w:b w:val="0"/>
          <w:bCs w:val="0"/>
          <w:color w:val="auto"/>
          <w:sz w:val="32"/>
          <w:szCs w:val="32"/>
          <w:lang w:val="en-US" w:eastAsia="zh-CN"/>
        </w:rPr>
        <w:t>专项</w:t>
      </w:r>
      <w:r>
        <w:rPr>
          <w:rFonts w:hint="eastAsia" w:ascii="仿宋" w:hAnsi="仿宋" w:eastAsia="仿宋" w:cs="仿宋"/>
          <w:b w:val="0"/>
          <w:bCs w:val="0"/>
          <w:color w:val="auto"/>
          <w:sz w:val="32"/>
          <w:szCs w:val="32"/>
          <w:lang w:eastAsia="zh-CN"/>
        </w:rPr>
        <w:t>整治”</w:t>
      </w:r>
      <w:r>
        <w:rPr>
          <w:rFonts w:hint="eastAsia" w:ascii="仿宋" w:hAnsi="仿宋" w:eastAsia="仿宋" w:cs="仿宋"/>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有效控制各类污染源。在第三季度全市考核中我县排名第一。</w:t>
      </w:r>
      <w:r>
        <w:rPr>
          <w:rFonts w:hint="eastAsia" w:ascii="仿宋" w:hAnsi="仿宋" w:eastAsia="仿宋" w:cs="仿宋"/>
          <w:b/>
          <w:bCs/>
          <w:i w:val="0"/>
          <w:caps w:val="0"/>
          <w:color w:val="auto"/>
          <w:spacing w:val="0"/>
          <w:sz w:val="32"/>
          <w:szCs w:val="32"/>
        </w:rPr>
        <w:t>渣土</w:t>
      </w:r>
      <w:r>
        <w:rPr>
          <w:rFonts w:hint="eastAsia" w:ascii="仿宋" w:hAnsi="仿宋" w:eastAsia="仿宋" w:cs="仿宋"/>
          <w:b/>
          <w:bCs/>
          <w:i w:val="0"/>
          <w:caps w:val="0"/>
          <w:color w:val="auto"/>
          <w:spacing w:val="0"/>
          <w:sz w:val="32"/>
          <w:szCs w:val="32"/>
          <w:lang w:val="en-US" w:eastAsia="zh-CN"/>
        </w:rPr>
        <w:t>运输</w:t>
      </w:r>
      <w:r>
        <w:rPr>
          <w:rFonts w:hint="eastAsia" w:ascii="仿宋" w:hAnsi="仿宋" w:eastAsia="仿宋" w:cs="仿宋"/>
          <w:b/>
          <w:bCs/>
          <w:i w:val="0"/>
          <w:caps w:val="0"/>
          <w:color w:val="auto"/>
          <w:spacing w:val="0"/>
          <w:sz w:val="32"/>
          <w:szCs w:val="32"/>
        </w:rPr>
        <w:t>专项整治</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lang w:val="en-US" w:eastAsia="zh-CN"/>
        </w:rPr>
        <w:t>严肃查处存在</w:t>
      </w:r>
      <w:r>
        <w:rPr>
          <w:rFonts w:hint="eastAsia" w:ascii="仿宋" w:hAnsi="仿宋" w:eastAsia="仿宋" w:cs="仿宋"/>
          <w:color w:val="auto"/>
          <w:sz w:val="32"/>
          <w:szCs w:val="32"/>
        </w:rPr>
        <w:t>严重影响县城环境卫生行为</w:t>
      </w:r>
      <w:r>
        <w:rPr>
          <w:rFonts w:hint="eastAsia" w:ascii="仿宋" w:hAnsi="仿宋" w:eastAsia="仿宋" w:cs="仿宋"/>
          <w:color w:val="auto"/>
          <w:sz w:val="32"/>
          <w:szCs w:val="32"/>
          <w:lang w:val="en-US" w:eastAsia="zh-CN"/>
        </w:rPr>
        <w:t>的工地</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全年</w:t>
      </w:r>
      <w:r>
        <w:rPr>
          <w:rFonts w:hint="eastAsia" w:ascii="仿宋" w:hAnsi="仿宋" w:eastAsia="仿宋" w:cs="仿宋"/>
          <w:color w:val="auto"/>
          <w:sz w:val="32"/>
          <w:szCs w:val="32"/>
        </w:rPr>
        <w:t>停工整改40余处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行政处罚</w:t>
      </w:r>
      <w:r>
        <w:rPr>
          <w:rFonts w:hint="eastAsia" w:ascii="仿宋" w:hAnsi="仿宋" w:eastAsia="仿宋" w:cs="仿宋"/>
          <w:color w:val="auto"/>
          <w:sz w:val="32"/>
          <w:szCs w:val="32"/>
        </w:rPr>
        <w:t>11起，</w:t>
      </w:r>
      <w:r>
        <w:rPr>
          <w:rFonts w:hint="eastAsia" w:ascii="仿宋" w:hAnsi="仿宋" w:eastAsia="仿宋" w:cs="仿宋"/>
          <w:color w:val="auto"/>
          <w:sz w:val="32"/>
          <w:szCs w:val="32"/>
          <w:lang w:val="en-US" w:eastAsia="zh-CN"/>
        </w:rPr>
        <w:t>收取罚款</w:t>
      </w:r>
      <w:r>
        <w:rPr>
          <w:rFonts w:hint="eastAsia" w:ascii="仿宋" w:hAnsi="仿宋" w:eastAsia="仿宋" w:cs="仿宋"/>
          <w:color w:val="auto"/>
          <w:sz w:val="32"/>
          <w:szCs w:val="32"/>
        </w:rPr>
        <w:t>7.2万元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对渣土运输</w:t>
      </w:r>
      <w:r>
        <w:rPr>
          <w:rFonts w:hint="eastAsia" w:ascii="仿宋" w:hAnsi="仿宋" w:eastAsia="仿宋" w:cs="仿宋"/>
          <w:color w:val="auto"/>
          <w:sz w:val="32"/>
          <w:szCs w:val="32"/>
          <w:lang w:val="en-US" w:eastAsia="zh-CN"/>
        </w:rPr>
        <w:t>过程中发生遗撒、扬尘等</w:t>
      </w:r>
      <w:r>
        <w:rPr>
          <w:rFonts w:hint="eastAsia" w:ascii="仿宋" w:hAnsi="仿宋" w:eastAsia="仿宋" w:cs="仿宋"/>
          <w:color w:val="auto"/>
          <w:sz w:val="32"/>
          <w:szCs w:val="32"/>
        </w:rPr>
        <w:t>污染路面</w:t>
      </w:r>
      <w:r>
        <w:rPr>
          <w:rFonts w:hint="eastAsia" w:ascii="仿宋" w:hAnsi="仿宋" w:eastAsia="仿宋" w:cs="仿宋"/>
          <w:color w:val="auto"/>
          <w:sz w:val="32"/>
          <w:szCs w:val="32"/>
          <w:lang w:val="en-US" w:eastAsia="zh-CN"/>
        </w:rPr>
        <w:t>的车辆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w:t>
      </w:r>
      <w:r>
        <w:rPr>
          <w:rFonts w:hint="eastAsia" w:ascii="仿宋" w:hAnsi="仿宋" w:eastAsia="仿宋" w:cs="仿宋"/>
          <w:color w:val="auto"/>
          <w:sz w:val="32"/>
          <w:szCs w:val="32"/>
          <w:lang w:val="en-US" w:eastAsia="zh-CN"/>
        </w:rPr>
        <w:t>施工单位、渣土公司</w:t>
      </w:r>
      <w:r>
        <w:rPr>
          <w:rFonts w:hint="eastAsia" w:ascii="仿宋" w:hAnsi="仿宋" w:eastAsia="仿宋" w:cs="仿宋"/>
          <w:color w:val="auto"/>
          <w:sz w:val="32"/>
          <w:szCs w:val="32"/>
        </w:rPr>
        <w:t>清扫路面260余次</w:t>
      </w:r>
      <w:r>
        <w:rPr>
          <w:rFonts w:hint="eastAsia" w:ascii="仿宋" w:hAnsi="仿宋" w:eastAsia="仿宋" w:cs="仿宋"/>
          <w:i w:val="0"/>
          <w:caps w:val="0"/>
          <w:color w:val="auto"/>
          <w:spacing w:val="0"/>
          <w:sz w:val="32"/>
          <w:szCs w:val="32"/>
        </w:rPr>
        <w:t>。</w:t>
      </w:r>
      <w:r>
        <w:rPr>
          <w:rFonts w:hint="eastAsia" w:ascii="仿宋" w:hAnsi="仿宋" w:eastAsia="仿宋" w:cs="仿宋"/>
          <w:b/>
          <w:bCs/>
          <w:color w:val="auto"/>
          <w:sz w:val="32"/>
          <w:szCs w:val="32"/>
          <w:lang w:val="en-US" w:eastAsia="zh-CN"/>
        </w:rPr>
        <w:t>餐饮油烟污染专项整治。</w:t>
      </w:r>
      <w:r>
        <w:rPr>
          <w:rFonts w:hint="eastAsia" w:ascii="仿宋" w:hAnsi="仿宋" w:eastAsia="仿宋" w:cs="仿宋"/>
          <w:b w:val="0"/>
          <w:bCs w:val="0"/>
          <w:color w:val="auto"/>
          <w:sz w:val="32"/>
          <w:szCs w:val="32"/>
          <w:lang w:eastAsia="zh-CN"/>
        </w:rPr>
        <w:t>对县城内餐饮店进行全面排查，对未按规定安装国家认证的油烟净化装置的门店进行整改，</w:t>
      </w:r>
      <w:r>
        <w:rPr>
          <w:rFonts w:hint="eastAsia" w:ascii="仿宋" w:hAnsi="仿宋" w:eastAsia="仿宋" w:cs="仿宋"/>
          <w:b w:val="0"/>
          <w:bCs w:val="0"/>
          <w:color w:val="auto"/>
          <w:sz w:val="32"/>
          <w:szCs w:val="32"/>
          <w:lang w:val="en-US" w:eastAsia="zh-CN"/>
        </w:rPr>
        <w:t>共整改30余家，</w:t>
      </w:r>
      <w:r>
        <w:rPr>
          <w:rFonts w:hint="eastAsia" w:ascii="仿宋" w:hAnsi="仿宋" w:eastAsia="仿宋" w:cs="仿宋"/>
          <w:b w:val="0"/>
          <w:bCs w:val="0"/>
          <w:color w:val="auto"/>
          <w:sz w:val="32"/>
          <w:szCs w:val="32"/>
          <w:lang w:eastAsia="zh-CN"/>
        </w:rPr>
        <w:t>城区油烟污染问题得到有效管控。</w:t>
      </w:r>
      <w:r>
        <w:rPr>
          <w:rFonts w:hint="eastAsia" w:ascii="仿宋" w:hAnsi="仿宋" w:eastAsia="仿宋" w:cs="仿宋"/>
          <w:b/>
          <w:bCs/>
          <w:color w:val="auto"/>
          <w:sz w:val="32"/>
          <w:szCs w:val="32"/>
          <w:lang w:eastAsia="zh-CN"/>
        </w:rPr>
        <w:t>烟花炮竹燃</w:t>
      </w:r>
      <w:r>
        <w:rPr>
          <w:rFonts w:hint="eastAsia" w:ascii="仿宋" w:hAnsi="仿宋" w:eastAsia="仿宋" w:cs="仿宋"/>
          <w:b/>
          <w:bCs/>
          <w:color w:val="auto"/>
          <w:sz w:val="32"/>
          <w:szCs w:val="32"/>
          <w:lang w:val="en-US" w:eastAsia="zh-CN"/>
        </w:rPr>
        <w:t>放专项整治。</w:t>
      </w:r>
      <w:r>
        <w:rPr>
          <w:rFonts w:hint="eastAsia" w:ascii="仿宋" w:hAnsi="仿宋" w:eastAsia="仿宋" w:cs="仿宋"/>
          <w:i w:val="0"/>
          <w:caps w:val="0"/>
          <w:color w:val="auto"/>
          <w:spacing w:val="0"/>
          <w:sz w:val="32"/>
          <w:szCs w:val="32"/>
          <w:shd w:val="clear" w:color="auto" w:fill="FFFFFF"/>
        </w:rPr>
        <w:t>强化对禁炮区域的巡查监管，落实好禁炮工作执法主体责任</w:t>
      </w:r>
      <w:r>
        <w:rPr>
          <w:rFonts w:hint="eastAsia" w:ascii="仿宋" w:hAnsi="仿宋" w:eastAsia="仿宋" w:cs="仿宋"/>
          <w:i w:val="0"/>
          <w:caps w:val="0"/>
          <w:color w:val="auto"/>
          <w:spacing w:val="0"/>
          <w:sz w:val="32"/>
          <w:szCs w:val="32"/>
          <w:shd w:val="clear" w:color="auto" w:fill="FFFFFF"/>
          <w:lang w:eastAsia="zh-CN"/>
        </w:rPr>
        <w:t>，</w:t>
      </w:r>
      <w:r>
        <w:rPr>
          <w:rFonts w:hint="eastAsia" w:ascii="仿宋_GB2312" w:hAnsi="Calibri" w:eastAsia="仿宋_GB2312" w:cs="Times New Roman"/>
          <w:color w:val="auto"/>
          <w:sz w:val="32"/>
          <w:szCs w:val="32"/>
          <w:lang w:eastAsia="zh-CN"/>
        </w:rPr>
        <w:t>在元旦、春节、</w:t>
      </w:r>
      <w:r>
        <w:rPr>
          <w:rFonts w:hint="eastAsia" w:ascii="仿宋_GB2312" w:hAnsi="Calibri" w:eastAsia="仿宋_GB2312" w:cs="Times New Roman"/>
          <w:color w:val="auto"/>
          <w:sz w:val="32"/>
          <w:szCs w:val="32"/>
          <w:lang w:val="en-US" w:eastAsia="zh-CN"/>
        </w:rPr>
        <w:t>清明、</w:t>
      </w:r>
      <w:r>
        <w:rPr>
          <w:rFonts w:hint="eastAsia" w:ascii="仿宋_GB2312" w:hAnsi="Calibri" w:eastAsia="仿宋_GB2312" w:cs="Times New Roman"/>
          <w:color w:val="auto"/>
          <w:sz w:val="32"/>
          <w:szCs w:val="32"/>
          <w:lang w:eastAsia="zh-CN"/>
        </w:rPr>
        <w:t>中元节等传统重大节日，提前安排部署，制定详细方案。</w:t>
      </w:r>
      <w:r>
        <w:rPr>
          <w:rFonts w:hint="eastAsia" w:ascii="仿宋_GB2312" w:hAnsi="Calibri" w:eastAsia="仿宋_GB2312" w:cs="Times New Roman"/>
          <w:color w:val="auto"/>
          <w:sz w:val="32"/>
          <w:szCs w:val="32"/>
          <w:lang w:val="en-US" w:eastAsia="zh-CN"/>
        </w:rPr>
        <w:t>今年以来，共出动禁炮宣传车辆</w:t>
      </w:r>
      <w:r>
        <w:rPr>
          <w:rFonts w:hint="eastAsia" w:ascii="仿宋_GB2312" w:hAnsi="Calibri" w:eastAsia="宋体" w:cs="Times New Roman"/>
          <w:color w:val="auto"/>
          <w:sz w:val="32"/>
          <w:szCs w:val="32"/>
          <w:lang w:val="en-US" w:eastAsia="zh-CN"/>
        </w:rPr>
        <w:t>800余</w:t>
      </w:r>
      <w:r>
        <w:rPr>
          <w:rFonts w:hint="eastAsia" w:ascii="仿宋_GB2312" w:hAnsi="Calibri" w:eastAsia="仿宋_GB2312" w:cs="Times New Roman"/>
          <w:color w:val="auto"/>
          <w:sz w:val="32"/>
          <w:szCs w:val="32"/>
          <w:lang w:val="en-US" w:eastAsia="zh-CN"/>
        </w:rPr>
        <w:t>台（次），出动执法人员</w:t>
      </w:r>
      <w:r>
        <w:rPr>
          <w:rFonts w:hint="eastAsia" w:ascii="仿宋_GB2312" w:hAnsi="Calibri" w:eastAsia="宋体" w:cs="Times New Roman"/>
          <w:color w:val="auto"/>
          <w:sz w:val="32"/>
          <w:szCs w:val="32"/>
          <w:lang w:val="en-US" w:eastAsia="zh-CN"/>
        </w:rPr>
        <w:t>120</w:t>
      </w:r>
      <w:r>
        <w:rPr>
          <w:rFonts w:hint="eastAsia" w:ascii="仿宋" w:hAnsi="仿宋" w:eastAsia="仿宋" w:cs="仿宋"/>
          <w:color w:val="auto"/>
          <w:sz w:val="32"/>
          <w:szCs w:val="32"/>
          <w:lang w:val="en-US" w:eastAsia="zh-CN"/>
        </w:rPr>
        <w:t>0余人（次），</w:t>
      </w:r>
      <w:r>
        <w:rPr>
          <w:rFonts w:hint="eastAsia" w:ascii="仿宋" w:hAnsi="仿宋" w:eastAsia="仿宋" w:cs="仿宋"/>
          <w:color w:val="auto"/>
          <w:sz w:val="32"/>
          <w:szCs w:val="32"/>
          <w:lang w:eastAsia="zh-CN"/>
        </w:rPr>
        <w:t>共</w:t>
      </w:r>
      <w:r>
        <w:rPr>
          <w:rFonts w:hint="eastAsia" w:ascii="仿宋" w:hAnsi="仿宋" w:eastAsia="仿宋" w:cs="仿宋"/>
          <w:color w:val="auto"/>
          <w:sz w:val="32"/>
          <w:szCs w:val="32"/>
          <w:lang w:val="en-US" w:eastAsia="zh-CN"/>
        </w:rPr>
        <w:t>查处6起违放行为，均依法进行了处罚。</w:t>
      </w:r>
      <w:r>
        <w:rPr>
          <w:rFonts w:hint="eastAsia" w:ascii="仿宋" w:hAnsi="仿宋" w:eastAsia="仿宋" w:cs="仿宋"/>
          <w:b/>
          <w:bCs/>
          <w:color w:val="auto"/>
          <w:sz w:val="32"/>
          <w:szCs w:val="32"/>
          <w:lang w:val="en-US" w:eastAsia="zh-CN"/>
        </w:rPr>
        <w:t>秸秆焚烧专项整治。</w:t>
      </w:r>
      <w:r>
        <w:rPr>
          <w:rFonts w:hint="eastAsia" w:ascii="仿宋" w:hAnsi="仿宋" w:eastAsia="仿宋" w:cs="仿宋"/>
          <w:b w:val="0"/>
          <w:bCs w:val="0"/>
          <w:color w:val="auto"/>
          <w:sz w:val="32"/>
          <w:szCs w:val="32"/>
          <w:lang w:val="en-US" w:eastAsia="zh-CN"/>
        </w:rPr>
        <w:t>对沙湾社区、新阳社区、畔田社区、雷家坳社区等重点区域开展地毯式全面排查，确保及时发现、及时教育、及时处置，今年</w:t>
      </w:r>
      <w:r>
        <w:rPr>
          <w:rFonts w:hint="eastAsia" w:ascii="仿宋" w:hAnsi="仿宋" w:eastAsia="仿宋" w:cs="仿宋"/>
          <w:i w:val="0"/>
          <w:iCs w:val="0"/>
          <w:caps w:val="0"/>
          <w:color w:val="auto"/>
          <w:spacing w:val="0"/>
          <w:sz w:val="32"/>
          <w:szCs w:val="32"/>
          <w:shd w:val="clear" w:color="auto" w:fill="FFFFFF"/>
        </w:rPr>
        <w:t>劝阻、制止秸秆焚烧行为</w:t>
      </w:r>
      <w:r>
        <w:rPr>
          <w:rFonts w:hint="eastAsia" w:ascii="仿宋" w:hAnsi="仿宋" w:eastAsia="仿宋" w:cs="仿宋"/>
          <w:i w:val="0"/>
          <w:iCs w:val="0"/>
          <w:caps w:val="0"/>
          <w:color w:val="auto"/>
          <w:spacing w:val="0"/>
          <w:sz w:val="32"/>
          <w:szCs w:val="32"/>
          <w:shd w:val="clear" w:color="auto" w:fill="FFFFFF"/>
          <w:lang w:val="en-US" w:eastAsia="zh-CN"/>
        </w:rPr>
        <w:t>60</w:t>
      </w:r>
      <w:r>
        <w:rPr>
          <w:rFonts w:hint="eastAsia" w:ascii="仿宋" w:hAnsi="仿宋" w:eastAsia="仿宋" w:cs="仿宋"/>
          <w:i w:val="0"/>
          <w:iCs w:val="0"/>
          <w:caps w:val="0"/>
          <w:color w:val="auto"/>
          <w:spacing w:val="0"/>
          <w:sz w:val="32"/>
          <w:szCs w:val="32"/>
          <w:shd w:val="clear" w:color="auto" w:fill="FFFFFF"/>
        </w:rPr>
        <w:t>余起</w:t>
      </w:r>
      <w:r>
        <w:rPr>
          <w:rFonts w:hint="eastAsia" w:ascii="仿宋" w:hAnsi="仿宋" w:eastAsia="仿宋" w:cs="仿宋"/>
          <w:i w:val="0"/>
          <w:iCs w:val="0"/>
          <w:caps w:val="0"/>
          <w:color w:val="auto"/>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、存在的问题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20" w:lineRule="exact"/>
        <w:ind w:left="0" w:right="0" w:firstLine="645" w:firstLineChars="0"/>
        <w:jc w:val="left"/>
        <w:textAlignment w:val="center"/>
        <w:rPr>
          <w:rFonts w:hint="eastAsia" w:ascii="微软雅黑" w:hAnsi="微软雅黑" w:eastAsia="微软雅黑" w:cs="微软雅黑"/>
          <w:i w:val="0"/>
          <w:iCs w:val="0"/>
          <w:caps w:val="0"/>
          <w:color w:val="000000"/>
          <w:spacing w:val="0"/>
          <w:kern w:val="0"/>
          <w:sz w:val="32"/>
          <w:szCs w:val="32"/>
          <w:lang w:val="en-US" w:eastAsia="zh-CN" w:bidi="ar-SA"/>
        </w:rPr>
      </w:pPr>
      <w:r>
        <w:rPr>
          <w:rFonts w:hint="eastAsia" w:ascii="仿宋" w:hAnsi="仿宋" w:eastAsia="仿宋" w:cs="仿宋"/>
          <w:i w:val="0"/>
          <w:iCs w:val="0"/>
          <w:caps w:val="0"/>
          <w:color w:val="000000"/>
          <w:spacing w:val="0"/>
          <w:kern w:val="0"/>
          <w:sz w:val="32"/>
          <w:szCs w:val="32"/>
          <w:shd w:val="clear" w:color="auto" w:fill="FFFFFF"/>
          <w:lang w:val="en-US" w:eastAsia="zh-CN" w:bidi="ar-SA"/>
        </w:rPr>
        <w:t>1、预算及绩效目标填报需要进一步完善、经费使用需要严格规范。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20" w:lineRule="exact"/>
        <w:ind w:left="0" w:right="0" w:firstLine="645" w:firstLineChars="0"/>
        <w:jc w:val="left"/>
        <w:textAlignment w:val="center"/>
        <w:rPr>
          <w:rFonts w:hint="eastAsia" w:ascii="微软雅黑" w:hAnsi="微软雅黑" w:eastAsia="微软雅黑" w:cs="微软雅黑"/>
          <w:i w:val="0"/>
          <w:iCs w:val="0"/>
          <w:caps w:val="0"/>
          <w:color w:val="000000"/>
          <w:spacing w:val="0"/>
          <w:kern w:val="0"/>
          <w:sz w:val="32"/>
          <w:szCs w:val="32"/>
          <w:lang w:val="en-US" w:eastAsia="zh-CN" w:bidi="ar-SA"/>
        </w:rPr>
      </w:pPr>
      <w:r>
        <w:rPr>
          <w:rFonts w:hint="eastAsia" w:ascii="仿宋" w:hAnsi="仿宋" w:eastAsia="仿宋" w:cs="仿宋"/>
          <w:i w:val="0"/>
          <w:iCs w:val="0"/>
          <w:caps w:val="0"/>
          <w:color w:val="000000"/>
          <w:spacing w:val="0"/>
          <w:kern w:val="0"/>
          <w:sz w:val="32"/>
          <w:szCs w:val="32"/>
          <w:shd w:val="clear" w:color="auto" w:fill="FFFFFF"/>
          <w:lang w:val="en-US" w:eastAsia="zh-CN" w:bidi="ar-SA"/>
        </w:rPr>
        <w:t>2、基础资料归类归档、移交工作有待完善，部门衔接、预算执行有待提升。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20" w:lineRule="exact"/>
        <w:ind w:left="0" w:right="0" w:firstLine="645" w:firstLineChars="0"/>
        <w:jc w:val="left"/>
        <w:textAlignment w:val="center"/>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九、改进措施和有关建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20" w:lineRule="exact"/>
        <w:ind w:left="0" w:right="0" w:firstLine="645" w:firstLineChars="0"/>
        <w:jc w:val="left"/>
        <w:textAlignment w:val="center"/>
        <w:rPr>
          <w:rFonts w:hint="eastAsia" w:ascii="微软雅黑" w:hAnsi="微软雅黑" w:eastAsia="微软雅黑" w:cs="微软雅黑"/>
          <w:i w:val="0"/>
          <w:iCs w:val="0"/>
          <w:caps w:val="0"/>
          <w:color w:val="000000"/>
          <w:spacing w:val="0"/>
          <w:kern w:val="0"/>
          <w:sz w:val="32"/>
          <w:szCs w:val="32"/>
          <w:lang w:val="en-US" w:eastAsia="zh-CN" w:bidi="ar-SA"/>
        </w:rPr>
      </w:pPr>
      <w:r>
        <w:rPr>
          <w:rFonts w:hint="eastAsia" w:ascii="仿宋" w:hAnsi="仿宋" w:eastAsia="仿宋" w:cs="仿宋"/>
          <w:i w:val="0"/>
          <w:iCs w:val="0"/>
          <w:caps w:val="0"/>
          <w:color w:val="000000"/>
          <w:spacing w:val="0"/>
          <w:kern w:val="0"/>
          <w:sz w:val="32"/>
          <w:szCs w:val="32"/>
          <w:shd w:val="clear" w:color="auto" w:fill="FFFFFF"/>
          <w:lang w:val="en-US" w:eastAsia="zh-CN" w:bidi="ar-SA"/>
        </w:rPr>
        <w:t>1、重视项目基础资料收集归档工作，每月进行资金使用情况通报，保重预算执行达标。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20" w:lineRule="exact"/>
        <w:ind w:left="0" w:right="0" w:firstLine="645" w:firstLineChars="0"/>
        <w:jc w:val="left"/>
        <w:textAlignment w:val="center"/>
        <w:rPr>
          <w:rFonts w:hint="eastAsia" w:ascii="仿宋" w:hAnsi="仿宋" w:eastAsia="仿宋" w:cs="仿宋"/>
          <w:i w:val="0"/>
          <w:iCs w:val="0"/>
          <w:caps w:val="0"/>
          <w:color w:val="000000"/>
          <w:spacing w:val="0"/>
          <w:kern w:val="0"/>
          <w:sz w:val="32"/>
          <w:szCs w:val="32"/>
          <w:shd w:val="clear" w:color="auto" w:fill="FFFFFF"/>
          <w:lang w:val="en-US" w:eastAsia="zh-CN" w:bidi="ar-SA"/>
        </w:rPr>
      </w:pPr>
      <w:r>
        <w:rPr>
          <w:rFonts w:hint="eastAsia" w:ascii="仿宋" w:hAnsi="仿宋" w:eastAsia="仿宋" w:cs="仿宋"/>
          <w:i w:val="0"/>
          <w:iCs w:val="0"/>
          <w:caps w:val="0"/>
          <w:color w:val="000000"/>
          <w:spacing w:val="0"/>
          <w:kern w:val="0"/>
          <w:sz w:val="32"/>
          <w:szCs w:val="32"/>
          <w:shd w:val="clear" w:color="auto" w:fill="FFFFFF"/>
          <w:lang w:val="en-US" w:eastAsia="zh-CN" w:bidi="ar-SA"/>
        </w:rPr>
        <w:t>2、加强做好各项目资金的预算工作，即要确保各项工作顺利的开展，又要做好厉行节约，力争把成本降低。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20" w:lineRule="exact"/>
        <w:ind w:left="0" w:right="0" w:firstLine="640" w:firstLineChars="200"/>
        <w:jc w:val="both"/>
        <w:rPr>
          <w:rFonts w:hint="eastAsia" w:ascii="仿宋" w:hAnsi="仿宋" w:eastAsia="仿宋" w:cs="仿宋"/>
          <w:i w:val="0"/>
          <w:iCs w:val="0"/>
          <w:caps w:val="0"/>
          <w:color w:val="333333"/>
          <w:spacing w:val="0"/>
          <w:kern w:val="0"/>
          <w:sz w:val="32"/>
          <w:szCs w:val="32"/>
          <w:lang w:val="en-US" w:eastAsia="zh-CN" w:bidi="ar-SA"/>
        </w:rPr>
      </w:pPr>
      <w:r>
        <w:rPr>
          <w:rFonts w:hint="eastAsia" w:ascii="仿宋" w:hAnsi="仿宋" w:eastAsia="仿宋" w:cs="仿宋"/>
          <w:i w:val="0"/>
          <w:iCs w:val="0"/>
          <w:caps w:val="0"/>
          <w:color w:val="333333"/>
          <w:spacing w:val="0"/>
          <w:kern w:val="0"/>
          <w:sz w:val="32"/>
          <w:szCs w:val="32"/>
          <w:shd w:val="clear" w:color="auto" w:fill="FFFFFF"/>
          <w:lang w:val="en-US" w:eastAsia="zh-CN" w:bidi="ar-SA"/>
        </w:rPr>
        <w:t>3、建议财政部门合理安排预算项目。</w:t>
      </w:r>
    </w:p>
    <w:p>
      <w:pPr>
        <w:keepNext w:val="0"/>
        <w:keepLines w:val="0"/>
        <w:pageBreakBefore w:val="0"/>
        <w:widowControl w:val="0"/>
        <w:kinsoku/>
        <w:wordWrap/>
        <w:overflowPunct/>
        <w:topLinePunct w:val="0"/>
        <w:autoSpaceDE/>
        <w:autoSpaceDN/>
        <w:bidi w:val="0"/>
        <w:spacing w:after="0" w:line="520" w:lineRule="exact"/>
        <w:ind w:left="0" w:firstLine="320" w:firstLineChars="100"/>
        <w:jc w:val="both"/>
        <w:rPr>
          <w:rFonts w:hint="eastAsia" w:ascii="仿宋" w:hAnsi="仿宋" w:eastAsia="仿宋" w:cs="仿宋"/>
          <w:kern w:val="2"/>
          <w:sz w:val="32"/>
          <w:szCs w:val="32"/>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firstLineChars="0"/>
        <w:jc w:val="left"/>
        <w:textAlignment w:val="center"/>
        <w:rPr>
          <w:rFonts w:hint="eastAsia" w:ascii="仿宋" w:hAnsi="仿宋" w:eastAsia="仿宋" w:cs="仿宋"/>
          <w:i w:val="0"/>
          <w:iCs w:val="0"/>
          <w:caps w:val="0"/>
          <w:color w:val="000000"/>
          <w:spacing w:val="0"/>
          <w:kern w:val="0"/>
          <w:sz w:val="32"/>
          <w:szCs w:val="32"/>
          <w:shd w:val="clear" w:color="auto" w:fill="FFFFFF"/>
          <w:lang w:val="en-US" w:eastAsia="zh-CN" w:bidi="ar-SA"/>
        </w:rPr>
      </w:pPr>
    </w:p>
    <w:p>
      <w:pPr>
        <w:keepNext w:val="0"/>
        <w:keepLines w:val="0"/>
        <w:pageBreakBefore w:val="0"/>
        <w:kinsoku/>
        <w:wordWrap/>
        <w:overflowPunct/>
        <w:topLinePunct w:val="0"/>
        <w:autoSpaceDE/>
        <w:bidi w:val="0"/>
        <w:adjustRightInd/>
        <w:snapToGrid/>
        <w:spacing w:line="540" w:lineRule="exact"/>
        <w:ind w:left="0" w:leftChars="0" w:firstLine="640" w:firstLineChars="200"/>
        <w:textAlignment w:val="auto"/>
        <w:rPr>
          <w:rFonts w:ascii="仿宋" w:hAnsi="仿宋" w:eastAsia="仿宋" w:cs="Times New Roman"/>
          <w:sz w:val="32"/>
          <w:szCs w:val="32"/>
        </w:rPr>
      </w:pPr>
    </w:p>
    <w:p>
      <w:pPr>
        <w:keepNext w:val="0"/>
        <w:keepLines w:val="0"/>
        <w:pageBreakBefore w:val="0"/>
        <w:kinsoku/>
        <w:wordWrap/>
        <w:overflowPunct/>
        <w:topLinePunct w:val="0"/>
        <w:autoSpaceDE/>
        <w:bidi w:val="0"/>
        <w:adjustRightInd/>
        <w:snapToGrid/>
        <w:spacing w:line="540" w:lineRule="exact"/>
        <w:ind w:left="0" w:leftChars="0"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 xml:space="preserve">                    新邵县城市管理行政执法局</w:t>
      </w:r>
    </w:p>
    <w:p>
      <w:pPr>
        <w:keepNext w:val="0"/>
        <w:keepLines w:val="0"/>
        <w:pageBreakBefore w:val="0"/>
        <w:kinsoku/>
        <w:wordWrap/>
        <w:overflowPunct/>
        <w:topLinePunct w:val="0"/>
        <w:autoSpaceDE/>
        <w:bidi w:val="0"/>
        <w:adjustRightInd/>
        <w:snapToGrid/>
        <w:spacing w:line="540" w:lineRule="exact"/>
        <w:ind w:left="0" w:leftChars="0"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 xml:space="preserve">                     二〇</w:t>
      </w:r>
      <w:r>
        <w:rPr>
          <w:rFonts w:hint="eastAsia" w:ascii="仿宋" w:hAnsi="仿宋" w:eastAsia="仿宋" w:cs="Times New Roman"/>
          <w:sz w:val="32"/>
          <w:szCs w:val="32"/>
          <w:lang w:eastAsia="zh-CN"/>
        </w:rPr>
        <w:t>二二</w:t>
      </w:r>
      <w:r>
        <w:rPr>
          <w:rFonts w:hint="eastAsia" w:ascii="仿宋" w:hAnsi="仿宋" w:eastAsia="仿宋" w:cs="Times New Roman"/>
          <w:sz w:val="32"/>
          <w:szCs w:val="32"/>
        </w:rPr>
        <w:t>年</w:t>
      </w:r>
      <w:r>
        <w:rPr>
          <w:rFonts w:hint="eastAsia" w:ascii="仿宋" w:hAnsi="仿宋" w:eastAsia="仿宋" w:cs="Times New Roman"/>
          <w:sz w:val="32"/>
          <w:szCs w:val="32"/>
          <w:lang w:eastAsia="zh-CN"/>
        </w:rPr>
        <w:t>五</w:t>
      </w:r>
      <w:r>
        <w:rPr>
          <w:rFonts w:hint="eastAsia" w:ascii="仿宋" w:hAnsi="仿宋" w:eastAsia="仿宋" w:cs="Times New Roman"/>
          <w:sz w:val="32"/>
          <w:szCs w:val="32"/>
        </w:rPr>
        <w:t>月</w:t>
      </w:r>
      <w:r>
        <w:rPr>
          <w:rFonts w:hint="eastAsia" w:ascii="仿宋" w:hAnsi="仿宋" w:eastAsia="仿宋" w:cs="Times New Roman"/>
          <w:sz w:val="32"/>
          <w:szCs w:val="32"/>
          <w:lang w:eastAsia="zh-CN"/>
        </w:rPr>
        <w:t>二十四</w:t>
      </w:r>
      <w:r>
        <w:rPr>
          <w:rFonts w:hint="eastAsia" w:ascii="仿宋" w:hAnsi="仿宋" w:eastAsia="仿宋" w:cs="Times New Roman"/>
          <w:sz w:val="32"/>
          <w:szCs w:val="32"/>
        </w:rPr>
        <w:t>日</w:t>
      </w:r>
    </w:p>
    <w:p>
      <w:pPr>
        <w:ind w:firstLine="640" w:firstLineChars="200"/>
        <w:jc w:val="left"/>
        <w:rPr>
          <w:rFonts w:ascii="宋体" w:hAnsi="宋体" w:eastAsia="宋体" w:cs="黑体"/>
          <w:color w:val="000000"/>
          <w:kern w:val="0"/>
          <w:sz w:val="32"/>
          <w:szCs w:val="32"/>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335C5"/>
    <w:multiLevelType w:val="singleLevel"/>
    <w:tmpl w:val="AB6335C5"/>
    <w:lvl w:ilvl="0" w:tentative="0">
      <w:start w:val="1"/>
      <w:numFmt w:val="decimal"/>
      <w:suff w:val="nothing"/>
      <w:lvlText w:val="%1、"/>
      <w:lvlJc w:val="left"/>
    </w:lvl>
  </w:abstractNum>
  <w:abstractNum w:abstractNumId="1">
    <w:nsid w:val="5EC780FD"/>
    <w:multiLevelType w:val="singleLevel"/>
    <w:tmpl w:val="5EC780F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M2VlOTZjMDhjMWRkZjc4Y2RiNzk4OGY4NzQ4OTkifQ=="/>
  </w:docVars>
  <w:rsids>
    <w:rsidRoot w:val="4A3D6054"/>
    <w:rsid w:val="0B832C7E"/>
    <w:rsid w:val="156961C4"/>
    <w:rsid w:val="4049759B"/>
    <w:rsid w:val="43725C23"/>
    <w:rsid w:val="4A3D6054"/>
    <w:rsid w:val="4BAE27A3"/>
    <w:rsid w:val="7A3F3423"/>
    <w:rsid w:val="7CF6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5562</Words>
  <Characters>5947</Characters>
  <Lines>0</Lines>
  <Paragraphs>0</Paragraphs>
  <TotalTime>43</TotalTime>
  <ScaleCrop>false</ScaleCrop>
  <LinksUpToDate>false</LinksUpToDate>
  <CharactersWithSpaces>6005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2022-12-15T02:18:00Z</dcterms:created>
  <dc:creator>蒋林</dc:creator>
  <cp:lastModifiedBy>蒋林</cp:lastModifiedBy>
  <dcterms:modified xsi:type="dcterms:W3CDTF">2022-12-16T05:30:59Z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8D231BFB26E14CB59EB008572BF0D153</vt:lpwstr>
  </property>
</Properties>
</file>