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82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735"/>
        <w:gridCol w:w="205"/>
        <w:gridCol w:w="1071"/>
        <w:gridCol w:w="969"/>
        <w:gridCol w:w="60"/>
        <w:gridCol w:w="1480"/>
        <w:gridCol w:w="1480"/>
        <w:gridCol w:w="1480"/>
        <w:gridCol w:w="1205"/>
        <w:gridCol w:w="27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firstLine="320" w:firstLineChars="100"/>
              <w:jc w:val="left"/>
              <w:rPr>
                <w:rFonts w:ascii="黑体" w:hAnsi="黑体" w:eastAsia="黑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32"/>
                <w:szCs w:val="32"/>
              </w:rPr>
              <w:t>附件1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2" w:hRule="atLeast"/>
          <w:jc w:val="center"/>
        </w:trPr>
        <w:tc>
          <w:tcPr>
            <w:tcW w:w="9820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40"/>
                <w:szCs w:val="4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40"/>
                <w:szCs w:val="40"/>
              </w:rPr>
              <w:t xml:space="preserve">专项（项目）资金绩效目标申报表                   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 xml:space="preserve">（ 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2020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 xml:space="preserve">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39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8"/>
                <w:szCs w:val="28"/>
              </w:rPr>
              <w:t>填报单位（盖章）：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基本   情况</w:t>
            </w: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名称</w:t>
            </w:r>
          </w:p>
        </w:tc>
        <w:tc>
          <w:tcPr>
            <w:tcW w:w="250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  <w:t>执法监督艇使用维护</w:t>
            </w:r>
          </w:p>
        </w:tc>
        <w:tc>
          <w:tcPr>
            <w:tcW w:w="148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类别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专项资金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14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项目资金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sym w:font="Wingdings 2" w:char="0052"/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主要内容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  <w:t>用于海事执法监督艇的使用维护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实施单位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  <w:lang w:eastAsia="zh-CN"/>
              </w:rPr>
              <w:t>新邵县水运事务中心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单位责任人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  <w:lang w:eastAsia="zh-CN"/>
              </w:rPr>
              <w:t>刘跃国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属性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经常性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 xml:space="preserve">       一次性□        新增□         延续□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立项依据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microsoft yahei" w:hAnsi="microsoft yahei" w:eastAsia="宋体" w:cs="microsoft yahei"/>
                <w:color w:val="333333"/>
                <w:sz w:val="18"/>
                <w:szCs w:val="18"/>
                <w:lang w:val="en-US" w:eastAsia="zh-CN"/>
              </w:rPr>
              <w:t>2020年年初预算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  <w:jc w:val="center"/>
        </w:trPr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资金总额及  构成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项目投资总额：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>8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 xml:space="preserve">万元。其中本年专项（项目）资金    万元（1.中央财政     万元，2.省级财政    万元，3.市级财政    万元，4.其它资金 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>8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 xml:space="preserve">万元）。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必要性和可行性论证结论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  <w:t>确保执法监督艇的正常使用维护，便于水运工作的开展。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实施进度计划</w:t>
            </w:r>
          </w:p>
        </w:tc>
        <w:tc>
          <w:tcPr>
            <w:tcW w:w="304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实施内容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开始时间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完成时间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4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1、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eastAsia="zh-CN"/>
              </w:rPr>
              <w:t>开展水运工作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>2020.1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>2020.12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4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2、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9" w:hRule="atLeast"/>
          <w:jc w:val="center"/>
        </w:trPr>
        <w:tc>
          <w:tcPr>
            <w:tcW w:w="8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长期绩效目标</w:t>
            </w:r>
          </w:p>
        </w:tc>
        <w:tc>
          <w:tcPr>
            <w:tcW w:w="8960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　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  <w:lang w:eastAsia="zh-CN"/>
              </w:rPr>
              <w:t>用于</w:t>
            </w:r>
            <w:bookmarkStart w:id="0" w:name="_GoBack"/>
            <w:bookmarkEnd w:id="0"/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  <w:lang w:eastAsia="zh-CN"/>
              </w:rPr>
              <w:t>执法监督艇的正常使用维护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  <w:jc w:val="center"/>
        </w:trPr>
        <w:tc>
          <w:tcPr>
            <w:tcW w:w="8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年度  绩效  目标</w:t>
            </w:r>
          </w:p>
        </w:tc>
        <w:tc>
          <w:tcPr>
            <w:tcW w:w="8960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  <w:lang w:eastAsia="zh-CN"/>
              </w:rPr>
              <w:t>完成安全巡航等工作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年度绩效指标</w:t>
            </w:r>
          </w:p>
        </w:tc>
        <w:tc>
          <w:tcPr>
            <w:tcW w:w="940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 xml:space="preserve">           产  出    指   标</w:t>
            </w:r>
          </w:p>
        </w:tc>
        <w:tc>
          <w:tcPr>
            <w:tcW w:w="21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指标类型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指标内容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指标值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数量指标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质量指标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8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时效指标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  <w:lang w:val="en-US" w:eastAsia="zh-CN"/>
              </w:rPr>
              <w:t>2020年</w:t>
            </w: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top"/>
          </w:tcPr>
          <w:p>
            <w:pP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成本指标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8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年度   绩效    指标</w:t>
            </w:r>
          </w:p>
        </w:tc>
        <w:tc>
          <w:tcPr>
            <w:tcW w:w="940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 xml:space="preserve">         效  益   指  标 </w:t>
            </w:r>
          </w:p>
        </w:tc>
        <w:tc>
          <w:tcPr>
            <w:tcW w:w="21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指标类型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指标内容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指标值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经济效益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社会效益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  <w:t>确保全县水上交通安全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环境效益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可持续影响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服务对象    满意度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…</w:t>
            </w:r>
          </w:p>
        </w:tc>
        <w:tc>
          <w:tcPr>
            <w:tcW w:w="21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…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…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2" w:hRule="atLeast"/>
          <w:jc w:val="center"/>
        </w:trPr>
        <w:tc>
          <w:tcPr>
            <w:tcW w:w="8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需要说明的问题</w:t>
            </w:r>
          </w:p>
        </w:tc>
        <w:tc>
          <w:tcPr>
            <w:tcW w:w="8960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7" w:hRule="atLeast"/>
          <w:jc w:val="center"/>
        </w:trPr>
        <w:tc>
          <w:tcPr>
            <w:tcW w:w="86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财政部门审核 意见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对口业务股室审核意见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8225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黑体"/>
                <w:sz w:val="24"/>
              </w:rPr>
              <w:t>审核意见：</w:t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t xml:space="preserve">         审核人：        股室负责人签字：            年   月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3" w:hRule="atLeast"/>
          <w:jc w:val="center"/>
        </w:trPr>
        <w:tc>
          <w:tcPr>
            <w:tcW w:w="8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绩效管理股室审核意见</w:t>
            </w:r>
          </w:p>
        </w:tc>
        <w:tc>
          <w:tcPr>
            <w:tcW w:w="8225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黑体"/>
                <w:sz w:val="24"/>
              </w:rPr>
              <w:t>审核意见：</w:t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t xml:space="preserve">         审核人：        股室负责人签字：            年   月 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75" w:type="dxa"/>
          <w:trHeight w:val="859" w:hRule="atLeast"/>
          <w:jc w:val="center"/>
        </w:trPr>
        <w:tc>
          <w:tcPr>
            <w:tcW w:w="3840" w:type="dxa"/>
            <w:gridSpan w:val="5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hint="default" w:ascii="黑体" w:hAnsi="黑体" w:eastAsia="黑体" w:cs="黑体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填报人：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李飞翔</w:t>
            </w:r>
          </w:p>
        </w:tc>
        <w:tc>
          <w:tcPr>
            <w:tcW w:w="5705" w:type="dxa"/>
            <w:gridSpan w:val="5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联系电话：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13707395817</w:t>
            </w:r>
            <w:r>
              <w:rPr>
                <w:rFonts w:hint="eastAsia" w:ascii="黑体" w:hAnsi="黑体" w:eastAsia="黑体" w:cs="黑体"/>
                <w:sz w:val="24"/>
              </w:rPr>
              <w:t>填报时间：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2020</w:t>
            </w:r>
            <w:r>
              <w:rPr>
                <w:rFonts w:hint="eastAsia" w:ascii="黑体" w:hAnsi="黑体" w:eastAsia="黑体" w:cs="黑体"/>
                <w:sz w:val="24"/>
              </w:rPr>
              <w:t>年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4</w:t>
            </w:r>
            <w:r>
              <w:rPr>
                <w:rFonts w:hint="eastAsia" w:ascii="黑体" w:hAnsi="黑体" w:eastAsia="黑体" w:cs="黑体"/>
                <w:sz w:val="24"/>
              </w:rPr>
              <w:t>月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8</w:t>
            </w:r>
            <w:r>
              <w:rPr>
                <w:rFonts w:hint="eastAsia" w:ascii="黑体" w:hAnsi="黑体" w:eastAsia="黑体" w:cs="黑体"/>
                <w:sz w:val="24"/>
              </w:rPr>
              <w:t>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altName w:val="Wingdings 2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 Narrow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Times New Roman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Bookshelf Symbol 7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">
    <w:altName w:val="楷体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microsoft yahei">
    <w:altName w:val="MingLiU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MingLiU">
    <w:panose1 w:val="02020309000000000000"/>
    <w:charset w:val="88"/>
    <w:family w:val="auto"/>
    <w:pitch w:val="default"/>
    <w:sig w:usb0="00000003" w:usb1="082E0000" w:usb2="00000016" w:usb3="00000000" w:csb0="00100001" w:csb1="00000000"/>
  </w:font>
  <w:font w:name="Arial Narrow">
    <w:panose1 w:val="020B0606020202030204"/>
    <w:charset w:val="00"/>
    <w:family w:val="auto"/>
    <w:pitch w:val="default"/>
    <w:sig w:usb0="00000287" w:usb1="00000800" w:usb2="00000000" w:usb3="00000000" w:csb0="2000009F" w:csb1="DFD70000"/>
  </w:font>
  <w:font w:name="Arial Narrow">
    <w:panose1 w:val="020B0606020202030204"/>
    <w:charset w:val="01"/>
    <w:family w:val="swiss"/>
    <w:pitch w:val="default"/>
    <w:sig w:usb0="00000287" w:usb1="00000800" w:usb2="00000000" w:usb3="00000000" w:csb0="2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495D6F"/>
    <w:rsid w:val="01DB0D0A"/>
    <w:rsid w:val="185438B7"/>
    <w:rsid w:val="20A36DB8"/>
    <w:rsid w:val="2C657248"/>
    <w:rsid w:val="4C224924"/>
    <w:rsid w:val="63495D6F"/>
    <w:rsid w:val="66504D37"/>
    <w:rsid w:val="7D34663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2018-05-28T03:49:00Z</dcterms:created>
  <dc:creator>Administrator</dc:creator>
  <cp:lastModifiedBy>飞翔</cp:lastModifiedBy>
  <cp:lastPrinted>2019-05-15T06:34:00Z</cp:lastPrinted>
  <dcterms:modified xsi:type="dcterms:W3CDTF">2020-04-03T03:16:24Z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