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rPr>
          <w:rFonts w:ascii="微软雅黑" w:hAnsi="微软雅黑" w:eastAsia="微软雅黑" w:cs="微软雅黑"/>
          <w:b/>
          <w:color w:val="1E1E1E"/>
          <w:sz w:val="37"/>
          <w:szCs w:val="37"/>
        </w:rPr>
      </w:pPr>
      <w:r>
        <w:rPr>
          <w:rFonts w:hint="eastAsia" w:ascii="微软雅黑" w:hAnsi="微软雅黑" w:eastAsia="微软雅黑" w:cs="微软雅黑"/>
          <w:b/>
          <w:color w:val="1E1E1E"/>
          <w:kern w:val="0"/>
          <w:sz w:val="37"/>
          <w:szCs w:val="37"/>
        </w:rPr>
        <w:t>新邵县道路运输管理局2019年度部门整体支出绩效自评报告</w:t>
      </w:r>
    </w:p>
    <w:p>
      <w:pPr>
        <w:widowControl/>
        <w:numPr>
          <w:ilvl w:val="0"/>
          <w:numId w:val="1"/>
        </w:numPr>
        <w:ind w:left="0"/>
      </w:pP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 一、部门概况</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（一）部门基本情况</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新邵县道路运输管理局于1980年成立，编制人数60人，现有在职人员60人，退休人员17人，临时工2人，为全额拨款的副科事业单位。根据编办核定，我所内设9个股室及下设5个运输管理站，分别为办公室、运务股、计财股、法制股（含执法中心）、安全股、维修驾培办、客货站场管理股（含驻站管理办）、城市公共客运管理股、稽查大队9个股室及酿溪、陈家坊、张家冲、新田铺、龙溪铺5个运输管理站。</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（二）主要工作职责。</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1、贯彻执行国家和上级交通主管部门有关公路运输的法律法规及方针政策。</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   2、根据管理权限，审批道路旅客运输、货物运输、汽车维修和驾驶员培训、客货站场、运输服务业的开业、停业申请，核发经营许可。</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   3、负责运输市场管理，维护好客、货运输秩序，对道路运输的商务活动、营运证照、经营范围、服务质量、运输价格等进行监督和检查，调解运输纠纷。</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   4、组织协调重点物资、大宗物资、重点港站集散物资的运输工作，做好战备、救灾、抢险等物资的运输。</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   5、做好旅客、货物流量、流向的调查研究和预测，制定本县行业发展规划。</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   6、掌握和提供公路运输经济情况，为上级制订发展规划和综合平衡工作提供依据，根据各单位报送的规划，按时向同级综合部门和上级交通主管部门提供新增和更新车辆的需求信息。</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   7、建立各类台账，负责各类统计数字的收集、整理和上报，做好各项基础工作。</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   8、组织运输经营者进行经常性的政策、法规和职业道德宣传教育。</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   9、统筹协调农村客货运输的发展规划。</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（三）2019年度工作计划。</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完成上级交办各项工作，合理安排使用预算资金。确保单位各项工作有序进行。</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二、部门整体支出规模、使用方向和内容</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（一）年度预算收支情况</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1.年初预算收支</w:t>
      </w:r>
    </w:p>
    <w:tbl>
      <w:tblPr>
        <w:tblStyle w:val="5"/>
        <w:tblW w:w="0" w:type="auto"/>
        <w:tblInd w:w="0" w:type="dxa"/>
        <w:tblLayout w:type="autofit"/>
        <w:tblCellMar>
          <w:top w:w="0" w:type="dxa"/>
          <w:left w:w="0" w:type="dxa"/>
          <w:bottom w:w="0" w:type="dxa"/>
          <w:right w:w="0" w:type="dxa"/>
        </w:tblCellMar>
      </w:tblPr>
      <w:tblGrid>
        <w:gridCol w:w="1976"/>
        <w:gridCol w:w="1708"/>
        <w:gridCol w:w="1603"/>
        <w:gridCol w:w="1482"/>
        <w:gridCol w:w="1747"/>
      </w:tblGrid>
      <w:tr>
        <w:tblPrEx>
          <w:tblCellMar>
            <w:top w:w="0" w:type="dxa"/>
            <w:left w:w="0" w:type="dxa"/>
            <w:bottom w:w="0" w:type="dxa"/>
            <w:right w:w="0" w:type="dxa"/>
          </w:tblCellMar>
        </w:tblPrEx>
        <w:trPr>
          <w:trHeight w:val="330" w:hRule="atLeast"/>
        </w:trPr>
        <w:tc>
          <w:tcPr>
            <w:tcW w:w="2130" w:type="dxa"/>
            <w:vMerge w:val="restart"/>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预算项目</w:t>
            </w:r>
          </w:p>
        </w:tc>
        <w:tc>
          <w:tcPr>
            <w:tcW w:w="3360" w:type="dxa"/>
            <w:gridSpan w:val="2"/>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预算金额</w:t>
            </w:r>
          </w:p>
        </w:tc>
        <w:tc>
          <w:tcPr>
            <w:tcW w:w="3180" w:type="dxa"/>
            <w:gridSpan w:val="2"/>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较上年增减变化</w:t>
            </w:r>
          </w:p>
        </w:tc>
      </w:tr>
      <w:tr>
        <w:tblPrEx>
          <w:tblCellMar>
            <w:top w:w="0" w:type="dxa"/>
            <w:left w:w="0" w:type="dxa"/>
            <w:bottom w:w="0" w:type="dxa"/>
            <w:right w:w="0" w:type="dxa"/>
          </w:tblCellMar>
        </w:tblPrEx>
        <w:trPr>
          <w:trHeight w:val="390" w:hRule="atLeast"/>
        </w:trPr>
        <w:tc>
          <w:tcPr>
            <w:tcW w:w="2130" w:type="dxa"/>
            <w:vMerge w:val="continue"/>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rPr>
                <w:rFonts w:ascii="宋体"/>
                <w:sz w:val="24"/>
              </w:rPr>
            </w:pPr>
          </w:p>
        </w:tc>
        <w:tc>
          <w:tcPr>
            <w:tcW w:w="174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rPr>
                <w:rFonts w:hint="eastAsia"/>
              </w:rPr>
              <w:t>2019</w:t>
            </w:r>
            <w:r>
              <w:t>年</w:t>
            </w:r>
          </w:p>
        </w:tc>
        <w:tc>
          <w:tcPr>
            <w:tcW w:w="162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rPr>
                <w:rFonts w:hint="eastAsia"/>
              </w:rPr>
              <w:t>2018</w:t>
            </w:r>
            <w:r>
              <w:t>年</w:t>
            </w:r>
          </w:p>
        </w:tc>
        <w:tc>
          <w:tcPr>
            <w:tcW w:w="135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金额</w:t>
            </w:r>
          </w:p>
        </w:tc>
        <w:tc>
          <w:tcPr>
            <w:tcW w:w="184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比例</w:t>
            </w:r>
          </w:p>
        </w:tc>
      </w:tr>
      <w:tr>
        <w:tblPrEx>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收入预算</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4545039</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3592182</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952857</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27%</w:t>
            </w:r>
          </w:p>
        </w:tc>
      </w:tr>
      <w:tr>
        <w:tblPrEx>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其中：财政经费拨款</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4545039</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3592182</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952857</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支出预算</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4545039</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3592182</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952857</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27%</w:t>
            </w:r>
          </w:p>
        </w:tc>
      </w:tr>
      <w:tr>
        <w:tblPrEx>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其中：基本支出</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3895039</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2692182</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1202857</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51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其中：项目支出</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650000</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900000</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-250000</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60" w:hRule="atLeast"/>
        </w:trPr>
        <w:tc>
          <w:tcPr>
            <w:tcW w:w="2130" w:type="dxa"/>
            <w:tcBorders>
              <w:top w:val="nil"/>
              <w:left w:val="single" w:color="auto" w:sz="6" w:space="0"/>
              <w:bottom w:val="nil"/>
              <w:right w:val="single" w:color="auto" w:sz="6" w:space="0"/>
            </w:tcBorders>
            <w:shd w:val="clear" w:color="auto" w:fill="auto"/>
            <w:tcMar>
              <w:left w:w="105" w:type="dxa"/>
              <w:right w:w="105" w:type="dxa"/>
            </w:tcMar>
            <w:vAlign w:val="center"/>
          </w:tcPr>
          <w:p>
            <w:pPr>
              <w:widowControl/>
              <w:jc w:val="left"/>
            </w:pPr>
          </w:p>
        </w:tc>
        <w:tc>
          <w:tcPr>
            <w:tcW w:w="1740" w:type="dxa"/>
            <w:tcBorders>
              <w:top w:val="nil"/>
              <w:left w:val="nil"/>
              <w:bottom w:val="nil"/>
              <w:right w:val="single" w:color="auto" w:sz="6" w:space="0"/>
            </w:tcBorders>
            <w:shd w:val="clear" w:color="auto" w:fill="auto"/>
            <w:tcMar>
              <w:left w:w="105" w:type="dxa"/>
              <w:right w:w="105" w:type="dxa"/>
            </w:tcMar>
            <w:vAlign w:val="center"/>
          </w:tcPr>
          <w:p>
            <w:pPr>
              <w:widowControl/>
              <w:jc w:val="left"/>
            </w:pPr>
          </w:p>
        </w:tc>
        <w:tc>
          <w:tcPr>
            <w:tcW w:w="1620" w:type="dxa"/>
            <w:tcBorders>
              <w:top w:val="nil"/>
              <w:left w:val="nil"/>
              <w:bottom w:val="nil"/>
              <w:right w:val="single" w:color="auto" w:sz="6" w:space="0"/>
            </w:tcBorders>
            <w:shd w:val="clear" w:color="auto" w:fill="auto"/>
            <w:tcMar>
              <w:left w:w="105" w:type="dxa"/>
              <w:right w:w="105" w:type="dxa"/>
            </w:tcMar>
            <w:vAlign w:val="center"/>
          </w:tcPr>
          <w:p>
            <w:pPr>
              <w:widowControl/>
              <w:jc w:val="left"/>
            </w:pPr>
          </w:p>
        </w:tc>
        <w:tc>
          <w:tcPr>
            <w:tcW w:w="1350" w:type="dxa"/>
            <w:tcBorders>
              <w:top w:val="nil"/>
              <w:left w:val="nil"/>
              <w:bottom w:val="nil"/>
              <w:right w:val="single" w:color="auto" w:sz="6" w:space="0"/>
            </w:tcBorders>
            <w:shd w:val="clear" w:color="auto" w:fill="auto"/>
            <w:tcMar>
              <w:left w:w="105" w:type="dxa"/>
              <w:right w:w="105" w:type="dxa"/>
            </w:tcMar>
            <w:vAlign w:val="center"/>
          </w:tcPr>
          <w:p>
            <w:pPr>
              <w:widowControl/>
              <w:jc w:val="left"/>
            </w:pPr>
          </w:p>
        </w:tc>
        <w:tc>
          <w:tcPr>
            <w:tcW w:w="1845" w:type="dxa"/>
            <w:tcBorders>
              <w:top w:val="nil"/>
              <w:left w:val="nil"/>
              <w:bottom w:val="nil"/>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136"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bl>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根据年初预算批复，与上年比较，较上年增加27%，主要因为我所有新进职工及工资调整导致年初预算资金的增加。</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2.财政预算整体支出使用范围、方向和内容</w:t>
      </w:r>
    </w:p>
    <w:tbl>
      <w:tblPr>
        <w:tblStyle w:val="5"/>
        <w:tblW w:w="0" w:type="auto"/>
        <w:tblInd w:w="0" w:type="dxa"/>
        <w:tblLayout w:type="autofit"/>
        <w:tblCellMar>
          <w:top w:w="0" w:type="dxa"/>
          <w:left w:w="0" w:type="dxa"/>
          <w:bottom w:w="0" w:type="dxa"/>
          <w:right w:w="0" w:type="dxa"/>
        </w:tblCellMar>
      </w:tblPr>
      <w:tblGrid>
        <w:gridCol w:w="2865"/>
        <w:gridCol w:w="1755"/>
        <w:gridCol w:w="1360"/>
        <w:gridCol w:w="2385"/>
      </w:tblGrid>
      <w:tr>
        <w:tblPrEx>
          <w:tblCellMar>
            <w:top w:w="0" w:type="dxa"/>
            <w:left w:w="0" w:type="dxa"/>
            <w:bottom w:w="0" w:type="dxa"/>
            <w:right w:w="0" w:type="dxa"/>
          </w:tblCellMar>
        </w:tblPrEx>
        <w:trPr>
          <w:trHeight w:val="271" w:hRule="atLeast"/>
        </w:trPr>
        <w:tc>
          <w:tcPr>
            <w:tcW w:w="2865"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支出项目</w:t>
            </w:r>
          </w:p>
        </w:tc>
        <w:tc>
          <w:tcPr>
            <w:tcW w:w="175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基本支出</w:t>
            </w:r>
          </w:p>
        </w:tc>
        <w:tc>
          <w:tcPr>
            <w:tcW w:w="133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项目支出</w:t>
            </w:r>
          </w:p>
        </w:tc>
        <w:tc>
          <w:tcPr>
            <w:tcW w:w="238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合计</w:t>
            </w:r>
          </w:p>
        </w:tc>
      </w:tr>
      <w:tr>
        <w:tblPrEx>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工资福利支出</w:t>
            </w: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2969031</w:t>
            </w: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23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2969031</w:t>
            </w:r>
          </w:p>
        </w:tc>
      </w:tr>
      <w:tr>
        <w:tblPrEx>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商品和服务支出</w:t>
            </w: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116600</w:t>
            </w: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650000</w:t>
            </w:r>
          </w:p>
        </w:tc>
        <w:tc>
          <w:tcPr>
            <w:tcW w:w="23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766600</w:t>
            </w:r>
          </w:p>
        </w:tc>
      </w:tr>
      <w:tr>
        <w:tblPrEx>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对个人和家庭的补助</w:t>
            </w: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809408</w:t>
            </w: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23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809408</w:t>
            </w:r>
          </w:p>
        </w:tc>
      </w:tr>
      <w:tr>
        <w:tblPrEx>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238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465" w:hRule="atLeast"/>
        </w:trPr>
        <w:tc>
          <w:tcPr>
            <w:tcW w:w="2865" w:type="dxa"/>
            <w:tcBorders>
              <w:top w:val="nil"/>
              <w:left w:val="single" w:color="auto" w:sz="6" w:space="0"/>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合 计</w:t>
            </w:r>
          </w:p>
        </w:tc>
        <w:tc>
          <w:tcPr>
            <w:tcW w:w="175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3895039</w:t>
            </w:r>
          </w:p>
        </w:tc>
        <w:tc>
          <w:tcPr>
            <w:tcW w:w="133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650000</w:t>
            </w:r>
          </w:p>
        </w:tc>
        <w:tc>
          <w:tcPr>
            <w:tcW w:w="238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4545039</w:t>
            </w:r>
          </w:p>
        </w:tc>
      </w:tr>
    </w:tbl>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（二）年度收支决算情况</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1.年度收入决算</w:t>
      </w:r>
    </w:p>
    <w:tbl>
      <w:tblPr>
        <w:tblStyle w:val="5"/>
        <w:tblW w:w="0" w:type="auto"/>
        <w:tblInd w:w="0" w:type="dxa"/>
        <w:tblLayout w:type="autofit"/>
        <w:tblCellMar>
          <w:top w:w="0" w:type="dxa"/>
          <w:left w:w="0" w:type="dxa"/>
          <w:bottom w:w="0" w:type="dxa"/>
          <w:right w:w="0" w:type="dxa"/>
        </w:tblCellMar>
      </w:tblPr>
      <w:tblGrid>
        <w:gridCol w:w="2070"/>
        <w:gridCol w:w="1695"/>
        <w:gridCol w:w="1815"/>
        <w:gridCol w:w="2265"/>
      </w:tblGrid>
      <w:tr>
        <w:tblPrEx>
          <w:tblCellMar>
            <w:top w:w="0" w:type="dxa"/>
            <w:left w:w="0" w:type="dxa"/>
            <w:bottom w:w="0" w:type="dxa"/>
            <w:right w:w="0" w:type="dxa"/>
          </w:tblCellMar>
        </w:tblPrEx>
        <w:trPr>
          <w:trHeight w:val="570" w:hRule="atLeast"/>
        </w:trPr>
        <w:tc>
          <w:tcPr>
            <w:tcW w:w="2070"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收入来源</w:t>
            </w:r>
          </w:p>
        </w:tc>
        <w:tc>
          <w:tcPr>
            <w:tcW w:w="169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预算金额</w:t>
            </w:r>
          </w:p>
        </w:tc>
        <w:tc>
          <w:tcPr>
            <w:tcW w:w="181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决算金额</w:t>
            </w:r>
          </w:p>
        </w:tc>
        <w:tc>
          <w:tcPr>
            <w:tcW w:w="226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差额</w:t>
            </w:r>
          </w:p>
        </w:tc>
      </w:tr>
      <w:tr>
        <w:tblPrEx>
          <w:tblCellMar>
            <w:top w:w="0" w:type="dxa"/>
            <w:left w:w="0" w:type="dxa"/>
            <w:bottom w:w="0" w:type="dxa"/>
            <w:right w:w="0" w:type="dxa"/>
          </w:tblCellMar>
        </w:tblPrEx>
        <w:trPr>
          <w:trHeight w:val="600" w:hRule="atLeast"/>
        </w:trPr>
        <w:tc>
          <w:tcPr>
            <w:tcW w:w="20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财政拨款收入</w:t>
            </w:r>
          </w:p>
        </w:tc>
        <w:tc>
          <w:tcPr>
            <w:tcW w:w="16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4545039</w:t>
            </w:r>
          </w:p>
        </w:tc>
        <w:tc>
          <w:tcPr>
            <w:tcW w:w="18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7189859</w:t>
            </w:r>
          </w:p>
        </w:tc>
        <w:tc>
          <w:tcPr>
            <w:tcW w:w="22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-2644820</w:t>
            </w:r>
          </w:p>
        </w:tc>
      </w:tr>
      <w:tr>
        <w:tblPrEx>
          <w:tblCellMar>
            <w:top w:w="0" w:type="dxa"/>
            <w:left w:w="0" w:type="dxa"/>
            <w:bottom w:w="0" w:type="dxa"/>
            <w:right w:w="0" w:type="dxa"/>
          </w:tblCellMar>
        </w:tblPrEx>
        <w:trPr>
          <w:trHeight w:val="600" w:hRule="atLeast"/>
        </w:trPr>
        <w:tc>
          <w:tcPr>
            <w:tcW w:w="20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81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226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bl>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 </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2.年度预算支出决算及结余</w:t>
      </w:r>
    </w:p>
    <w:tbl>
      <w:tblPr>
        <w:tblStyle w:val="5"/>
        <w:tblW w:w="0" w:type="auto"/>
        <w:tblInd w:w="0" w:type="dxa"/>
        <w:tblLayout w:type="autofit"/>
        <w:tblCellMar>
          <w:top w:w="0" w:type="dxa"/>
          <w:left w:w="0" w:type="dxa"/>
          <w:bottom w:w="0" w:type="dxa"/>
          <w:right w:w="0" w:type="dxa"/>
        </w:tblCellMar>
      </w:tblPr>
      <w:tblGrid>
        <w:gridCol w:w="1740"/>
        <w:gridCol w:w="1500"/>
        <w:gridCol w:w="1980"/>
        <w:gridCol w:w="1965"/>
      </w:tblGrid>
      <w:tr>
        <w:tblPrEx>
          <w:tblCellMar>
            <w:top w:w="0" w:type="dxa"/>
            <w:left w:w="0" w:type="dxa"/>
            <w:bottom w:w="0" w:type="dxa"/>
            <w:right w:w="0" w:type="dxa"/>
          </w:tblCellMar>
        </w:tblPrEx>
        <w:trPr>
          <w:trHeight w:val="510" w:hRule="atLeast"/>
        </w:trPr>
        <w:tc>
          <w:tcPr>
            <w:tcW w:w="1740" w:type="dxa"/>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widowControl/>
              <w:spacing w:beforeAutospacing="0" w:afterAutospacing="0"/>
              <w:ind w:firstLine="420"/>
            </w:pPr>
            <w:r>
              <w:t>预算支出类别</w:t>
            </w:r>
          </w:p>
        </w:tc>
        <w:tc>
          <w:tcPr>
            <w:tcW w:w="150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widowControl/>
              <w:spacing w:beforeAutospacing="0" w:afterAutospacing="0"/>
              <w:ind w:firstLine="420"/>
            </w:pPr>
            <w:r>
              <w:t>预算金额</w:t>
            </w:r>
          </w:p>
        </w:tc>
        <w:tc>
          <w:tcPr>
            <w:tcW w:w="198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widowControl/>
              <w:spacing w:beforeAutospacing="0" w:afterAutospacing="0"/>
              <w:ind w:firstLine="420"/>
            </w:pPr>
            <w:r>
              <w:t>决算金额</w:t>
            </w:r>
          </w:p>
        </w:tc>
        <w:tc>
          <w:tcPr>
            <w:tcW w:w="196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widowControl/>
              <w:spacing w:beforeAutospacing="0" w:afterAutospacing="0"/>
              <w:ind w:firstLine="420"/>
            </w:pPr>
            <w:r>
              <w:t>增减金额</w:t>
            </w:r>
          </w:p>
        </w:tc>
      </w:tr>
      <w:tr>
        <w:tblPrEx>
          <w:tblCellMar>
            <w:top w:w="0" w:type="dxa"/>
            <w:left w:w="0" w:type="dxa"/>
            <w:bottom w:w="0" w:type="dxa"/>
            <w:right w:w="0" w:type="dxa"/>
          </w:tblCellMar>
        </w:tblPrEx>
        <w:trPr>
          <w:trHeight w:val="525" w:hRule="atLeast"/>
        </w:trPr>
        <w:tc>
          <w:tcPr>
            <w:tcW w:w="17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基本支出</w:t>
            </w: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3895039</w:t>
            </w:r>
          </w:p>
        </w:tc>
        <w:tc>
          <w:tcPr>
            <w:tcW w:w="19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6539859</w:t>
            </w:r>
          </w:p>
        </w:tc>
        <w:tc>
          <w:tcPr>
            <w:tcW w:w="19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-2644820</w:t>
            </w:r>
          </w:p>
        </w:tc>
      </w:tr>
      <w:tr>
        <w:tblPrEx>
          <w:tblCellMar>
            <w:top w:w="0" w:type="dxa"/>
            <w:left w:w="0" w:type="dxa"/>
            <w:bottom w:w="0" w:type="dxa"/>
            <w:right w:w="0" w:type="dxa"/>
          </w:tblCellMar>
        </w:tblPrEx>
        <w:trPr>
          <w:trHeight w:val="525" w:hRule="atLeast"/>
        </w:trPr>
        <w:tc>
          <w:tcPr>
            <w:tcW w:w="17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项目支出</w:t>
            </w: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650000</w:t>
            </w:r>
          </w:p>
        </w:tc>
        <w:tc>
          <w:tcPr>
            <w:tcW w:w="19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650000</w:t>
            </w:r>
          </w:p>
        </w:tc>
        <w:tc>
          <w:tcPr>
            <w:tcW w:w="19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525" w:hRule="atLeast"/>
        </w:trPr>
        <w:tc>
          <w:tcPr>
            <w:tcW w:w="17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9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9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05" w:hRule="atLeast"/>
        </w:trPr>
        <w:tc>
          <w:tcPr>
            <w:tcW w:w="1740"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widowControl/>
              <w:spacing w:beforeAutospacing="0" w:afterAutospacing="0"/>
              <w:ind w:firstLine="420"/>
            </w:pPr>
            <w:r>
              <w:t>小计</w:t>
            </w:r>
          </w:p>
        </w:tc>
        <w:tc>
          <w:tcPr>
            <w:tcW w:w="150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widowControl/>
              <w:spacing w:beforeAutospacing="0" w:afterAutospacing="0"/>
              <w:ind w:firstLine="420"/>
            </w:pPr>
            <w:r>
              <w:t>4545039</w:t>
            </w:r>
          </w:p>
        </w:tc>
        <w:tc>
          <w:tcPr>
            <w:tcW w:w="198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widowControl/>
              <w:spacing w:beforeAutospacing="0" w:afterAutospacing="0"/>
              <w:ind w:firstLine="420"/>
            </w:pPr>
            <w:r>
              <w:t>7189859</w:t>
            </w:r>
          </w:p>
        </w:tc>
        <w:tc>
          <w:tcPr>
            <w:tcW w:w="196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widowControl/>
              <w:spacing w:beforeAutospacing="0" w:afterAutospacing="0"/>
              <w:ind w:firstLine="420"/>
            </w:pPr>
            <w:r>
              <w:t>-2644820</w:t>
            </w:r>
          </w:p>
        </w:tc>
      </w:tr>
    </w:tbl>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进行了预算调整，因行业管理工作经费严重不足及职工工资自筹过多导致资金缺口较大。</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三、部门整体支出管理及使用情况</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（一）基本支出管理</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1、基本支出总额使用和管理</w:t>
      </w:r>
    </w:p>
    <w:tbl>
      <w:tblPr>
        <w:tblStyle w:val="5"/>
        <w:tblW w:w="0" w:type="auto"/>
        <w:tblInd w:w="0" w:type="dxa"/>
        <w:tblLayout w:type="autofit"/>
        <w:tblCellMar>
          <w:top w:w="0" w:type="dxa"/>
          <w:left w:w="0" w:type="dxa"/>
          <w:bottom w:w="0" w:type="dxa"/>
          <w:right w:w="0" w:type="dxa"/>
        </w:tblCellMar>
      </w:tblPr>
      <w:tblGrid>
        <w:gridCol w:w="2385"/>
        <w:gridCol w:w="1665"/>
        <w:gridCol w:w="1605"/>
        <w:gridCol w:w="2445"/>
      </w:tblGrid>
      <w:tr>
        <w:tblPrEx>
          <w:tblCellMar>
            <w:top w:w="0" w:type="dxa"/>
            <w:left w:w="0" w:type="dxa"/>
            <w:bottom w:w="0" w:type="dxa"/>
            <w:right w:w="0" w:type="dxa"/>
          </w:tblCellMar>
        </w:tblPrEx>
        <w:trPr>
          <w:trHeight w:val="405" w:hRule="atLeast"/>
        </w:trPr>
        <w:tc>
          <w:tcPr>
            <w:tcW w:w="2385"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 预决算支出项目</w:t>
            </w:r>
          </w:p>
        </w:tc>
        <w:tc>
          <w:tcPr>
            <w:tcW w:w="166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预算金额</w:t>
            </w:r>
          </w:p>
        </w:tc>
        <w:tc>
          <w:tcPr>
            <w:tcW w:w="160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决算金额</w:t>
            </w:r>
          </w:p>
        </w:tc>
        <w:tc>
          <w:tcPr>
            <w:tcW w:w="244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节约/超支金额</w:t>
            </w:r>
          </w:p>
        </w:tc>
      </w:tr>
      <w:tr>
        <w:tblPrEx>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工资福利支出</w:t>
            </w: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2969031</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5343789</w:t>
            </w: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2374758</w:t>
            </w:r>
          </w:p>
        </w:tc>
      </w:tr>
      <w:tr>
        <w:tblPrEx>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商品和服务支出</w:t>
            </w: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766600</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1630131</w:t>
            </w: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863531</w:t>
            </w:r>
          </w:p>
        </w:tc>
      </w:tr>
      <w:tr>
        <w:tblPrEx>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对个人和家庭的补助</w:t>
            </w: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809408</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215939</w:t>
            </w: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-593469</w:t>
            </w:r>
          </w:p>
        </w:tc>
      </w:tr>
      <w:tr>
        <w:tblPrEx>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495" w:hRule="atLeast"/>
        </w:trPr>
        <w:tc>
          <w:tcPr>
            <w:tcW w:w="2385" w:type="dxa"/>
            <w:tcBorders>
              <w:top w:val="nil"/>
              <w:left w:val="single" w:color="auto" w:sz="6" w:space="0"/>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合计</w:t>
            </w:r>
          </w:p>
        </w:tc>
        <w:tc>
          <w:tcPr>
            <w:tcW w:w="166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4545039</w:t>
            </w:r>
          </w:p>
        </w:tc>
        <w:tc>
          <w:tcPr>
            <w:tcW w:w="160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7189859</w:t>
            </w:r>
          </w:p>
        </w:tc>
        <w:tc>
          <w:tcPr>
            <w:tcW w:w="244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2644820</w:t>
            </w:r>
          </w:p>
        </w:tc>
      </w:tr>
    </w:tbl>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2、基本支出中各费用明细支出管理</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（1）工资福利支出</w:t>
      </w:r>
    </w:p>
    <w:tbl>
      <w:tblPr>
        <w:tblStyle w:val="5"/>
        <w:tblW w:w="0" w:type="auto"/>
        <w:tblInd w:w="0" w:type="dxa"/>
        <w:tblLayout w:type="autofit"/>
        <w:tblCellMar>
          <w:top w:w="0" w:type="dxa"/>
          <w:left w:w="0" w:type="dxa"/>
          <w:bottom w:w="0" w:type="dxa"/>
          <w:right w:w="0" w:type="dxa"/>
        </w:tblCellMar>
      </w:tblPr>
      <w:tblGrid>
        <w:gridCol w:w="1860"/>
        <w:gridCol w:w="1410"/>
        <w:gridCol w:w="1305"/>
        <w:gridCol w:w="1200"/>
        <w:gridCol w:w="1995"/>
      </w:tblGrid>
      <w:tr>
        <w:tblPrEx>
          <w:tblCellMar>
            <w:top w:w="0" w:type="dxa"/>
            <w:left w:w="0" w:type="dxa"/>
            <w:bottom w:w="0" w:type="dxa"/>
            <w:right w:w="0" w:type="dxa"/>
          </w:tblCellMar>
        </w:tblPrEx>
        <w:trPr>
          <w:trHeight w:val="885" w:hRule="atLeast"/>
        </w:trPr>
        <w:tc>
          <w:tcPr>
            <w:tcW w:w="1860"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4"/>
              <w:widowControl/>
              <w:spacing w:beforeAutospacing="0" w:afterAutospacing="0"/>
              <w:ind w:firstLine="420"/>
            </w:pPr>
            <w:r>
              <w:t>费用项目</w:t>
            </w:r>
          </w:p>
        </w:tc>
        <w:tc>
          <w:tcPr>
            <w:tcW w:w="1410"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4"/>
              <w:widowControl/>
              <w:spacing w:beforeAutospacing="0" w:afterAutospacing="0"/>
              <w:ind w:firstLine="420"/>
            </w:pPr>
            <w:r>
              <w:t>预算金额</w:t>
            </w:r>
          </w:p>
        </w:tc>
        <w:tc>
          <w:tcPr>
            <w:tcW w:w="1305"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4"/>
              <w:widowControl/>
              <w:spacing w:beforeAutospacing="0" w:afterAutospacing="0"/>
              <w:ind w:firstLine="420"/>
            </w:pPr>
            <w:r>
              <w:t>决算金额</w:t>
            </w:r>
          </w:p>
        </w:tc>
        <w:tc>
          <w:tcPr>
            <w:tcW w:w="1200"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4"/>
              <w:widowControl/>
              <w:spacing w:beforeAutospacing="0" w:afterAutospacing="0"/>
              <w:ind w:firstLine="420"/>
            </w:pPr>
            <w:r>
              <w:t>节约/支金额</w:t>
            </w:r>
          </w:p>
        </w:tc>
        <w:tc>
          <w:tcPr>
            <w:tcW w:w="1995"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4"/>
              <w:widowControl/>
              <w:spacing w:beforeAutospacing="0" w:afterAutospacing="0"/>
              <w:ind w:firstLine="420"/>
            </w:pPr>
            <w:r>
              <w:t>节约/超支率</w:t>
            </w:r>
          </w:p>
        </w:tc>
      </w:tr>
      <w:tr>
        <w:tblPrEx>
          <w:tblCellMar>
            <w:top w:w="0" w:type="dxa"/>
            <w:left w:w="0" w:type="dxa"/>
            <w:bottom w:w="0" w:type="dxa"/>
            <w:right w:w="0" w:type="dxa"/>
          </w:tblCellMar>
        </w:tblPrEx>
        <w:trPr>
          <w:trHeight w:val="360" w:hRule="atLeast"/>
        </w:trPr>
        <w:tc>
          <w:tcPr>
            <w:tcW w:w="186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基本工资</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30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2755901</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9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360" w:hRule="atLeast"/>
        </w:trPr>
        <w:tc>
          <w:tcPr>
            <w:tcW w:w="186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津贴补贴</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30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909432</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9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360" w:hRule="atLeast"/>
        </w:trPr>
        <w:tc>
          <w:tcPr>
            <w:tcW w:w="186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奖金</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30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338306</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9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360" w:hRule="atLeast"/>
        </w:trPr>
        <w:tc>
          <w:tcPr>
            <w:tcW w:w="186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社会保障缴费</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30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125268</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9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360" w:hRule="atLeast"/>
        </w:trPr>
        <w:tc>
          <w:tcPr>
            <w:tcW w:w="186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伙食补助费</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30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9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360" w:hRule="atLeast"/>
        </w:trPr>
        <w:tc>
          <w:tcPr>
            <w:tcW w:w="186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绩效工资</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30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410083</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9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360" w:hRule="atLeast"/>
        </w:trPr>
        <w:tc>
          <w:tcPr>
            <w:tcW w:w="186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其他工资福利支出</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30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804799</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9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05" w:hRule="atLeast"/>
        </w:trPr>
        <w:tc>
          <w:tcPr>
            <w:tcW w:w="1860"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widowControl/>
              <w:spacing w:beforeAutospacing="0" w:afterAutospacing="0"/>
              <w:ind w:firstLine="420"/>
            </w:pPr>
            <w:r>
              <w:t>合计</w:t>
            </w:r>
          </w:p>
        </w:tc>
        <w:tc>
          <w:tcPr>
            <w:tcW w:w="141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left"/>
            </w:pPr>
          </w:p>
        </w:tc>
        <w:tc>
          <w:tcPr>
            <w:tcW w:w="130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widowControl/>
              <w:spacing w:beforeAutospacing="0" w:afterAutospacing="0"/>
              <w:ind w:firstLine="420"/>
            </w:pPr>
            <w:r>
              <w:t>5343789</w:t>
            </w:r>
          </w:p>
        </w:tc>
        <w:tc>
          <w:tcPr>
            <w:tcW w:w="120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left"/>
            </w:pPr>
          </w:p>
        </w:tc>
        <w:tc>
          <w:tcPr>
            <w:tcW w:w="199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left"/>
            </w:pPr>
          </w:p>
        </w:tc>
      </w:tr>
    </w:tbl>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 </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（2）商品和服务支出</w:t>
      </w:r>
    </w:p>
    <w:tbl>
      <w:tblPr>
        <w:tblStyle w:val="5"/>
        <w:tblW w:w="0" w:type="auto"/>
        <w:tblInd w:w="0" w:type="dxa"/>
        <w:tblLayout w:type="autofit"/>
        <w:tblCellMar>
          <w:top w:w="0" w:type="dxa"/>
          <w:left w:w="0" w:type="dxa"/>
          <w:bottom w:w="0" w:type="dxa"/>
          <w:right w:w="0" w:type="dxa"/>
        </w:tblCellMar>
      </w:tblPr>
      <w:tblGrid>
        <w:gridCol w:w="2130"/>
        <w:gridCol w:w="1395"/>
        <w:gridCol w:w="1530"/>
        <w:gridCol w:w="1425"/>
        <w:gridCol w:w="1650"/>
      </w:tblGrid>
      <w:tr>
        <w:tblPrEx>
          <w:tblCellMar>
            <w:top w:w="0" w:type="dxa"/>
            <w:left w:w="0" w:type="dxa"/>
            <w:bottom w:w="0" w:type="dxa"/>
            <w:right w:w="0" w:type="dxa"/>
          </w:tblCellMar>
        </w:tblPrEx>
        <w:trPr>
          <w:trHeight w:val="345" w:hRule="atLeast"/>
          <w:tblHeader/>
        </w:trPr>
        <w:tc>
          <w:tcPr>
            <w:tcW w:w="2130"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bookmarkStart w:id="1" w:name="_GoBack"/>
            <w:bookmarkEnd w:id="1"/>
            <w:r>
              <w:t>项目</w:t>
            </w:r>
          </w:p>
        </w:tc>
        <w:tc>
          <w:tcPr>
            <w:tcW w:w="139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预算金额</w:t>
            </w:r>
          </w:p>
        </w:tc>
        <w:tc>
          <w:tcPr>
            <w:tcW w:w="1530"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决算金额</w:t>
            </w:r>
          </w:p>
        </w:tc>
        <w:tc>
          <w:tcPr>
            <w:tcW w:w="142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增减额</w:t>
            </w:r>
          </w:p>
        </w:tc>
        <w:tc>
          <w:tcPr>
            <w:tcW w:w="1650"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4"/>
              <w:widowControl/>
              <w:spacing w:beforeAutospacing="0" w:afterAutospacing="0"/>
              <w:ind w:firstLine="420"/>
            </w:pPr>
            <w:r>
              <w:t>增减率</w:t>
            </w: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办公费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187880</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印刷费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33708</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咨询费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手续费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电费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29932</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邮电费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44309</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取暖费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物业管理费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差旅费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334847</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因公出国（境）费用</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维修（护）费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租赁费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6000</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会议费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10600</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培训费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5320</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公务接待费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126012</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专用材料费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158240</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被装购置费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专用燃料费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劳务费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6850</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委托业务费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工会经费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108733</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福利费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公务用车运行维护费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476189</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其他交通费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税金及附加费用</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其他商品和服务支出</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ind w:firstLine="420"/>
            </w:pPr>
            <w:r>
              <w:t>101510</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pPr>
          </w:p>
        </w:tc>
      </w:tr>
      <w:tr>
        <w:tblPrEx>
          <w:tblCellMar>
            <w:top w:w="0" w:type="dxa"/>
            <w:left w:w="0" w:type="dxa"/>
            <w:bottom w:w="0" w:type="dxa"/>
            <w:right w:w="0" w:type="dxa"/>
          </w:tblCellMar>
        </w:tblPrEx>
        <w:trPr>
          <w:trHeight w:val="360" w:hRule="atLeast"/>
        </w:trPr>
        <w:tc>
          <w:tcPr>
            <w:tcW w:w="2130" w:type="dxa"/>
            <w:tcBorders>
              <w:top w:val="nil"/>
              <w:left w:val="single" w:color="auto" w:sz="6" w:space="0"/>
              <w:bottom w:val="single" w:color="auto" w:sz="6" w:space="0"/>
              <w:right w:val="single" w:color="auto" w:sz="6" w:space="0"/>
            </w:tcBorders>
            <w:shd w:val="clear" w:color="auto" w:fill="C0C0C0"/>
            <w:tcMar>
              <w:left w:w="105" w:type="dxa"/>
              <w:right w:w="105" w:type="dxa"/>
            </w:tcMar>
            <w:vAlign w:val="center"/>
          </w:tcPr>
          <w:p>
            <w:pPr>
              <w:pStyle w:val="4"/>
              <w:widowControl/>
              <w:spacing w:beforeAutospacing="0" w:afterAutospacing="0"/>
              <w:ind w:firstLine="420"/>
            </w:pPr>
            <w:r>
              <w:t>合计</w:t>
            </w:r>
          </w:p>
        </w:tc>
        <w:tc>
          <w:tcPr>
            <w:tcW w:w="1395" w:type="dxa"/>
            <w:tcBorders>
              <w:top w:val="nil"/>
              <w:left w:val="nil"/>
              <w:bottom w:val="single" w:color="auto" w:sz="6" w:space="0"/>
              <w:right w:val="single" w:color="auto" w:sz="6" w:space="0"/>
            </w:tcBorders>
            <w:shd w:val="clear" w:color="auto" w:fill="C0C0C0"/>
            <w:tcMar>
              <w:left w:w="105" w:type="dxa"/>
              <w:right w:w="105" w:type="dxa"/>
            </w:tcMar>
            <w:vAlign w:val="center"/>
          </w:tcPr>
          <w:p>
            <w:pPr>
              <w:widowControl/>
              <w:jc w:val="left"/>
            </w:pPr>
          </w:p>
        </w:tc>
        <w:tc>
          <w:tcPr>
            <w:tcW w:w="1530" w:type="dxa"/>
            <w:tcBorders>
              <w:top w:val="nil"/>
              <w:left w:val="nil"/>
              <w:bottom w:val="single" w:color="auto" w:sz="6" w:space="0"/>
              <w:right w:val="single" w:color="auto" w:sz="6" w:space="0"/>
            </w:tcBorders>
            <w:shd w:val="clear" w:color="auto" w:fill="C0C0C0"/>
            <w:tcMar>
              <w:left w:w="105" w:type="dxa"/>
              <w:right w:w="105" w:type="dxa"/>
            </w:tcMar>
            <w:vAlign w:val="center"/>
          </w:tcPr>
          <w:p>
            <w:pPr>
              <w:pStyle w:val="4"/>
              <w:widowControl/>
              <w:spacing w:beforeAutospacing="0" w:afterAutospacing="0"/>
              <w:ind w:firstLine="420"/>
            </w:pPr>
            <w:r>
              <w:t>1630130</w:t>
            </w:r>
          </w:p>
        </w:tc>
        <w:tc>
          <w:tcPr>
            <w:tcW w:w="1425" w:type="dxa"/>
            <w:tcBorders>
              <w:top w:val="nil"/>
              <w:left w:val="nil"/>
              <w:bottom w:val="single" w:color="auto" w:sz="6" w:space="0"/>
              <w:right w:val="single" w:color="auto" w:sz="6" w:space="0"/>
            </w:tcBorders>
            <w:shd w:val="clear" w:color="auto" w:fill="C0C0C0"/>
            <w:tcMar>
              <w:left w:w="105" w:type="dxa"/>
              <w:right w:w="105" w:type="dxa"/>
            </w:tcMar>
            <w:vAlign w:val="center"/>
          </w:tcPr>
          <w:p>
            <w:pPr>
              <w:widowControl/>
              <w:jc w:val="left"/>
            </w:pPr>
          </w:p>
        </w:tc>
        <w:tc>
          <w:tcPr>
            <w:tcW w:w="1650" w:type="dxa"/>
            <w:tcBorders>
              <w:top w:val="nil"/>
              <w:left w:val="nil"/>
              <w:bottom w:val="single" w:color="auto" w:sz="6" w:space="0"/>
              <w:right w:val="single" w:color="auto" w:sz="6" w:space="0"/>
            </w:tcBorders>
            <w:shd w:val="clear" w:color="auto" w:fill="C0C0C0"/>
            <w:tcMar>
              <w:left w:w="105" w:type="dxa"/>
              <w:right w:w="105" w:type="dxa"/>
            </w:tcMar>
            <w:vAlign w:val="center"/>
          </w:tcPr>
          <w:p>
            <w:pPr>
              <w:widowControl/>
              <w:jc w:val="left"/>
            </w:pPr>
          </w:p>
        </w:tc>
      </w:tr>
    </w:tbl>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以上项目中，增减额、增减率较大的请说明原因。</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（3）对个人和家庭的补助</w:t>
      </w:r>
    </w:p>
    <w:tbl>
      <w:tblPr>
        <w:tblStyle w:val="5"/>
        <w:tblW w:w="0" w:type="auto"/>
        <w:tblInd w:w="0" w:type="dxa"/>
        <w:tblLayout w:type="autofit"/>
        <w:tblCellMar>
          <w:top w:w="0" w:type="dxa"/>
          <w:left w:w="0" w:type="dxa"/>
          <w:bottom w:w="0" w:type="dxa"/>
          <w:right w:w="0" w:type="dxa"/>
        </w:tblCellMar>
      </w:tblPr>
      <w:tblGrid>
        <w:gridCol w:w="1805"/>
        <w:gridCol w:w="1542"/>
        <w:gridCol w:w="1557"/>
        <w:gridCol w:w="1865"/>
        <w:gridCol w:w="1567"/>
      </w:tblGrid>
      <w:tr>
        <w:tblPrEx>
          <w:tblCellMar>
            <w:top w:w="0" w:type="dxa"/>
            <w:left w:w="0" w:type="dxa"/>
            <w:bottom w:w="0" w:type="dxa"/>
            <w:right w:w="0" w:type="dxa"/>
          </w:tblCellMar>
        </w:tblPrEx>
        <w:trPr>
          <w:trHeight w:val="465" w:hRule="atLeast"/>
        </w:trPr>
        <w:tc>
          <w:tcPr>
            <w:tcW w:w="1815" w:type="dxa"/>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widowControl/>
              <w:spacing w:beforeAutospacing="0" w:afterAutospacing="0"/>
              <w:ind w:firstLine="420"/>
            </w:pPr>
            <w:r>
              <w:t>支出项目</w:t>
            </w:r>
          </w:p>
        </w:tc>
        <w:tc>
          <w:tcPr>
            <w:tcW w:w="154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widowControl/>
              <w:spacing w:beforeAutospacing="0" w:afterAutospacing="0"/>
              <w:ind w:firstLine="420"/>
            </w:pPr>
            <w:r>
              <w:t>预算金额</w:t>
            </w:r>
          </w:p>
        </w:tc>
        <w:tc>
          <w:tcPr>
            <w:tcW w:w="156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widowControl/>
              <w:spacing w:beforeAutospacing="0" w:afterAutospacing="0"/>
              <w:ind w:firstLine="420"/>
            </w:pPr>
            <w:r>
              <w:t>决算金额</w:t>
            </w:r>
          </w:p>
        </w:tc>
        <w:tc>
          <w:tcPr>
            <w:tcW w:w="187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widowControl/>
              <w:spacing w:beforeAutospacing="0" w:afterAutospacing="0"/>
              <w:ind w:firstLine="420"/>
            </w:pPr>
            <w:r>
              <w:t>结余/超支金额</w:t>
            </w:r>
          </w:p>
        </w:tc>
        <w:tc>
          <w:tcPr>
            <w:tcW w:w="157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widowControl/>
              <w:spacing w:beforeAutospacing="0" w:afterAutospacing="0"/>
              <w:ind w:firstLine="420"/>
            </w:pPr>
            <w:r>
              <w:t>结余/超支率</w:t>
            </w: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离休费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退休费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退职（役）费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抚恤金</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生活补助</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199024</w:t>
            </w: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救济费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医疗费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助学金</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奖励金</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6160</w:t>
            </w: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生产补贴</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住房公积金</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提租补贴</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物业服务补贴</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其他对个人和家庭的补助支出</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ind w:firstLine="420"/>
            </w:pPr>
            <w:r>
              <w:t>10755</w:t>
            </w: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jc w:val="left"/>
            </w:pPr>
          </w:p>
        </w:tc>
      </w:tr>
      <w:tr>
        <w:tblPrEx>
          <w:tblCellMar>
            <w:top w:w="0" w:type="dxa"/>
            <w:left w:w="0" w:type="dxa"/>
            <w:bottom w:w="0" w:type="dxa"/>
            <w:right w:w="0" w:type="dxa"/>
          </w:tblCellMar>
        </w:tblPrEx>
        <w:trPr>
          <w:trHeight w:val="450" w:hRule="atLeast"/>
        </w:trPr>
        <w:tc>
          <w:tcPr>
            <w:tcW w:w="1815"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widowControl/>
              <w:spacing w:beforeAutospacing="0" w:afterAutospacing="0"/>
              <w:ind w:firstLine="420"/>
            </w:pPr>
            <w:r>
              <w:t>合计</w:t>
            </w:r>
          </w:p>
        </w:tc>
        <w:tc>
          <w:tcPr>
            <w:tcW w:w="154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widowControl/>
              <w:spacing w:beforeAutospacing="0" w:afterAutospacing="0"/>
              <w:ind w:firstLine="420"/>
            </w:pPr>
            <w:r>
              <w:t>809408</w:t>
            </w:r>
          </w:p>
        </w:tc>
        <w:tc>
          <w:tcPr>
            <w:tcW w:w="156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4"/>
              <w:widowControl/>
              <w:spacing w:beforeAutospacing="0" w:afterAutospacing="0"/>
              <w:ind w:firstLine="420"/>
            </w:pPr>
            <w:r>
              <w:t>215939</w:t>
            </w:r>
          </w:p>
        </w:tc>
        <w:tc>
          <w:tcPr>
            <w:tcW w:w="187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left"/>
            </w:pPr>
          </w:p>
        </w:tc>
        <w:tc>
          <w:tcPr>
            <w:tcW w:w="157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widowControl/>
              <w:jc w:val="left"/>
            </w:pPr>
          </w:p>
        </w:tc>
      </w:tr>
    </w:tbl>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支出科目的调整导致数据变化较大。</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（二）“三公经费”支出使用和管理</w:t>
      </w:r>
    </w:p>
    <w:p>
      <w:pPr>
        <w:pStyle w:val="4"/>
        <w:widowControl/>
        <w:spacing w:beforeAutospacing="0" w:afterAutospacing="0" w:line="585" w:lineRule="atLeast"/>
        <w:ind w:firstLine="420"/>
      </w:pPr>
      <w:bookmarkStart w:id="0" w:name="_Toc419142213"/>
      <w:bookmarkEnd w:id="0"/>
      <w:r>
        <w:rPr>
          <w:rFonts w:hint="eastAsia" w:ascii="微软雅黑" w:hAnsi="微软雅黑" w:eastAsia="微软雅黑" w:cs="微软雅黑"/>
          <w:color w:val="1E1E1E"/>
          <w:sz w:val="22"/>
          <w:szCs w:val="22"/>
        </w:rPr>
        <w:t>1、“三公经费”预算执行</w:t>
      </w:r>
    </w:p>
    <w:tbl>
      <w:tblPr>
        <w:tblStyle w:val="5"/>
        <w:tblW w:w="0" w:type="auto"/>
        <w:tblInd w:w="0" w:type="dxa"/>
        <w:tblLayout w:type="autofit"/>
        <w:tblCellMar>
          <w:top w:w="0" w:type="dxa"/>
          <w:left w:w="0" w:type="dxa"/>
          <w:bottom w:w="0" w:type="dxa"/>
          <w:right w:w="0" w:type="dxa"/>
        </w:tblCellMar>
      </w:tblPr>
      <w:tblGrid>
        <w:gridCol w:w="1505"/>
        <w:gridCol w:w="1180"/>
        <w:gridCol w:w="1066"/>
        <w:gridCol w:w="1180"/>
        <w:gridCol w:w="1105"/>
        <w:gridCol w:w="1092"/>
        <w:gridCol w:w="1208"/>
      </w:tblGrid>
      <w:tr>
        <w:tblPrEx>
          <w:tblCellMar>
            <w:top w:w="0" w:type="dxa"/>
            <w:left w:w="0" w:type="dxa"/>
            <w:bottom w:w="0" w:type="dxa"/>
            <w:right w:w="0" w:type="dxa"/>
          </w:tblCellMar>
        </w:tblPrEx>
        <w:trPr>
          <w:trHeight w:val="360" w:hRule="atLeast"/>
        </w:trPr>
        <w:tc>
          <w:tcPr>
            <w:tcW w:w="1635" w:type="dxa"/>
            <w:vMerge w:val="restart"/>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4"/>
              <w:widowControl/>
              <w:spacing w:beforeAutospacing="0" w:afterAutospacing="0"/>
              <w:ind w:firstLine="420"/>
            </w:pPr>
            <w:r>
              <w:t>费用项目</w:t>
            </w:r>
          </w:p>
        </w:tc>
        <w:tc>
          <w:tcPr>
            <w:tcW w:w="2190" w:type="dxa"/>
            <w:gridSpan w:val="2"/>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4"/>
              <w:widowControl/>
              <w:spacing w:beforeAutospacing="0" w:afterAutospacing="0"/>
              <w:ind w:firstLine="420"/>
            </w:pPr>
            <w:r>
              <w:t>本年预算</w:t>
            </w:r>
          </w:p>
        </w:tc>
        <w:tc>
          <w:tcPr>
            <w:tcW w:w="2175" w:type="dxa"/>
            <w:gridSpan w:val="2"/>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4"/>
              <w:widowControl/>
              <w:spacing w:beforeAutospacing="0" w:afterAutospacing="0"/>
              <w:ind w:firstLine="420"/>
            </w:pPr>
            <w:r>
              <w:t>本年决算</w:t>
            </w:r>
          </w:p>
        </w:tc>
        <w:tc>
          <w:tcPr>
            <w:tcW w:w="2445" w:type="dxa"/>
            <w:gridSpan w:val="2"/>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4"/>
              <w:widowControl/>
              <w:spacing w:beforeAutospacing="0" w:afterAutospacing="0"/>
              <w:ind w:firstLine="420"/>
            </w:pPr>
            <w:r>
              <w:t>结余/超支</w:t>
            </w:r>
          </w:p>
        </w:tc>
      </w:tr>
      <w:tr>
        <w:tblPrEx>
          <w:tblCellMar>
            <w:top w:w="0" w:type="dxa"/>
            <w:left w:w="0" w:type="dxa"/>
            <w:bottom w:w="0" w:type="dxa"/>
            <w:right w:w="0" w:type="dxa"/>
          </w:tblCellMar>
        </w:tblPrEx>
        <w:trPr>
          <w:trHeight w:val="585"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rPr>
                <w:rFonts w:ascii="宋体"/>
                <w:sz w:val="24"/>
              </w:rPr>
            </w:pPr>
          </w:p>
        </w:tc>
        <w:tc>
          <w:tcPr>
            <w:tcW w:w="106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4"/>
              <w:widowControl/>
              <w:spacing w:beforeAutospacing="0" w:afterAutospacing="0"/>
              <w:ind w:firstLine="420"/>
            </w:pPr>
            <w:r>
              <w:t>基本支出</w:t>
            </w:r>
          </w:p>
        </w:tc>
        <w:tc>
          <w:tcPr>
            <w:tcW w:w="112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4"/>
              <w:widowControl/>
              <w:spacing w:beforeAutospacing="0" w:afterAutospacing="0"/>
              <w:ind w:firstLine="420"/>
            </w:pPr>
            <w:r>
              <w:t>项目支出</w:t>
            </w:r>
          </w:p>
        </w:tc>
        <w:tc>
          <w:tcPr>
            <w:tcW w:w="100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4"/>
              <w:widowControl/>
              <w:spacing w:beforeAutospacing="0" w:afterAutospacing="0"/>
              <w:ind w:firstLine="420"/>
            </w:pPr>
            <w:r>
              <w:t>基本支出</w:t>
            </w:r>
          </w:p>
        </w:tc>
        <w:tc>
          <w:tcPr>
            <w:tcW w:w="1170"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4"/>
              <w:widowControl/>
              <w:spacing w:beforeAutospacing="0" w:afterAutospacing="0"/>
              <w:ind w:firstLine="420"/>
            </w:pPr>
            <w:r>
              <w:t>项目支出</w:t>
            </w:r>
          </w:p>
        </w:tc>
        <w:tc>
          <w:tcPr>
            <w:tcW w:w="115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4"/>
              <w:widowControl/>
              <w:spacing w:beforeAutospacing="0" w:afterAutospacing="0"/>
              <w:ind w:firstLine="420"/>
            </w:pPr>
            <w:r>
              <w:t>基本支出</w:t>
            </w:r>
          </w:p>
        </w:tc>
        <w:tc>
          <w:tcPr>
            <w:tcW w:w="1290"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4"/>
              <w:widowControl/>
              <w:spacing w:beforeAutospacing="0" w:afterAutospacing="0"/>
              <w:ind w:firstLine="420"/>
            </w:pPr>
            <w:r>
              <w:t>项目支出</w:t>
            </w:r>
          </w:p>
        </w:tc>
      </w:tr>
      <w:tr>
        <w:tblPrEx>
          <w:tblCellMar>
            <w:top w:w="0" w:type="dxa"/>
            <w:left w:w="0" w:type="dxa"/>
            <w:bottom w:w="0" w:type="dxa"/>
            <w:right w:w="0" w:type="dxa"/>
          </w:tblCellMar>
        </w:tblPrEx>
        <w:trPr>
          <w:trHeight w:val="360"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4"/>
              <w:widowControl/>
              <w:spacing w:beforeAutospacing="0" w:afterAutospacing="0"/>
              <w:ind w:firstLine="420"/>
            </w:pPr>
            <w:r>
              <w:t>公务接待费</w:t>
            </w:r>
          </w:p>
        </w:tc>
        <w:tc>
          <w:tcPr>
            <w:tcW w:w="1065" w:type="dxa"/>
            <w:tcBorders>
              <w:top w:val="nil"/>
              <w:left w:val="nil"/>
              <w:bottom w:val="single" w:color="000000" w:sz="6" w:space="0"/>
              <w:right w:val="single" w:color="000000" w:sz="6" w:space="0"/>
            </w:tcBorders>
            <w:shd w:val="clear" w:color="auto" w:fill="auto"/>
            <w:tcMar>
              <w:left w:w="15" w:type="dxa"/>
              <w:right w:w="15" w:type="dxa"/>
            </w:tcMar>
          </w:tcPr>
          <w:p>
            <w:pPr>
              <w:pStyle w:val="4"/>
              <w:widowControl/>
              <w:spacing w:beforeAutospacing="0" w:afterAutospacing="0"/>
              <w:ind w:firstLine="420"/>
            </w:pPr>
            <w:r>
              <w:t>200000</w:t>
            </w:r>
          </w:p>
        </w:tc>
        <w:tc>
          <w:tcPr>
            <w:tcW w:w="112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005" w:type="dxa"/>
            <w:tcBorders>
              <w:top w:val="nil"/>
              <w:left w:val="nil"/>
              <w:bottom w:val="single" w:color="000000" w:sz="6" w:space="0"/>
              <w:right w:val="single" w:color="000000" w:sz="6" w:space="0"/>
            </w:tcBorders>
            <w:shd w:val="clear" w:color="auto" w:fill="auto"/>
            <w:tcMar>
              <w:left w:w="15" w:type="dxa"/>
              <w:right w:w="15" w:type="dxa"/>
            </w:tcMar>
          </w:tcPr>
          <w:p>
            <w:pPr>
              <w:pStyle w:val="4"/>
              <w:widowControl/>
              <w:spacing w:beforeAutospacing="0" w:afterAutospacing="0"/>
              <w:ind w:firstLine="420"/>
            </w:pPr>
            <w:r>
              <w:t>126012</w:t>
            </w:r>
          </w:p>
        </w:tc>
        <w:tc>
          <w:tcPr>
            <w:tcW w:w="117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5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29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r>
      <w:tr>
        <w:tblPrEx>
          <w:tblCellMar>
            <w:top w:w="0" w:type="dxa"/>
            <w:left w:w="0" w:type="dxa"/>
            <w:bottom w:w="0" w:type="dxa"/>
            <w:right w:w="0" w:type="dxa"/>
          </w:tblCellMar>
        </w:tblPrEx>
        <w:trPr>
          <w:trHeight w:val="405"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4"/>
              <w:widowControl/>
              <w:spacing w:beforeAutospacing="0" w:afterAutospacing="0"/>
              <w:ind w:firstLine="420"/>
            </w:pPr>
            <w:r>
              <w:t>公车运行维护费</w:t>
            </w:r>
          </w:p>
        </w:tc>
        <w:tc>
          <w:tcPr>
            <w:tcW w:w="1065" w:type="dxa"/>
            <w:tcBorders>
              <w:top w:val="nil"/>
              <w:left w:val="nil"/>
              <w:bottom w:val="single" w:color="000000" w:sz="6" w:space="0"/>
              <w:right w:val="single" w:color="000000" w:sz="6" w:space="0"/>
            </w:tcBorders>
            <w:shd w:val="clear" w:color="auto" w:fill="auto"/>
            <w:tcMar>
              <w:left w:w="15" w:type="dxa"/>
              <w:right w:w="15" w:type="dxa"/>
            </w:tcMar>
          </w:tcPr>
          <w:p>
            <w:pPr>
              <w:pStyle w:val="4"/>
              <w:widowControl/>
              <w:spacing w:beforeAutospacing="0" w:afterAutospacing="0"/>
              <w:ind w:firstLine="420"/>
            </w:pPr>
            <w:r>
              <w:t>440000</w:t>
            </w:r>
          </w:p>
        </w:tc>
        <w:tc>
          <w:tcPr>
            <w:tcW w:w="112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005" w:type="dxa"/>
            <w:tcBorders>
              <w:top w:val="nil"/>
              <w:left w:val="nil"/>
              <w:bottom w:val="single" w:color="000000" w:sz="6" w:space="0"/>
              <w:right w:val="single" w:color="000000" w:sz="6" w:space="0"/>
            </w:tcBorders>
            <w:shd w:val="clear" w:color="auto" w:fill="auto"/>
            <w:tcMar>
              <w:left w:w="15" w:type="dxa"/>
              <w:right w:w="15" w:type="dxa"/>
            </w:tcMar>
          </w:tcPr>
          <w:p>
            <w:pPr>
              <w:pStyle w:val="4"/>
              <w:widowControl/>
              <w:spacing w:beforeAutospacing="0" w:afterAutospacing="0"/>
              <w:ind w:firstLine="420"/>
            </w:pPr>
            <w:r>
              <w:t>476189</w:t>
            </w:r>
          </w:p>
        </w:tc>
        <w:tc>
          <w:tcPr>
            <w:tcW w:w="117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5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29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r>
      <w:tr>
        <w:tblPrEx>
          <w:tblCellMar>
            <w:top w:w="0" w:type="dxa"/>
            <w:left w:w="0" w:type="dxa"/>
            <w:bottom w:w="0" w:type="dxa"/>
            <w:right w:w="0" w:type="dxa"/>
          </w:tblCellMar>
        </w:tblPrEx>
        <w:trPr>
          <w:trHeight w:val="435"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4"/>
              <w:widowControl/>
              <w:spacing w:beforeAutospacing="0" w:afterAutospacing="0"/>
              <w:ind w:firstLine="420"/>
            </w:pPr>
            <w:r>
              <w:t>公务车购置费</w:t>
            </w:r>
          </w:p>
        </w:tc>
        <w:tc>
          <w:tcPr>
            <w:tcW w:w="106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2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00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7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5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29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r>
      <w:tr>
        <w:tblPrEx>
          <w:tblCellMar>
            <w:top w:w="0" w:type="dxa"/>
            <w:left w:w="0" w:type="dxa"/>
            <w:bottom w:w="0" w:type="dxa"/>
            <w:right w:w="0" w:type="dxa"/>
          </w:tblCellMar>
        </w:tblPrEx>
        <w:trPr>
          <w:trHeight w:val="360"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4"/>
              <w:widowControl/>
              <w:spacing w:beforeAutospacing="0" w:afterAutospacing="0"/>
              <w:ind w:firstLine="420"/>
            </w:pPr>
            <w:r>
              <w:t>因公出国费用</w:t>
            </w:r>
          </w:p>
        </w:tc>
        <w:tc>
          <w:tcPr>
            <w:tcW w:w="106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2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00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7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5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29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r>
      <w:tr>
        <w:tblPrEx>
          <w:tblCellMar>
            <w:top w:w="0" w:type="dxa"/>
            <w:left w:w="0" w:type="dxa"/>
            <w:bottom w:w="0" w:type="dxa"/>
            <w:right w:w="0" w:type="dxa"/>
          </w:tblCellMar>
        </w:tblPrEx>
        <w:trPr>
          <w:trHeight w:val="360"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106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2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00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7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155"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c>
          <w:tcPr>
            <w:tcW w:w="1290" w:type="dxa"/>
            <w:tcBorders>
              <w:top w:val="nil"/>
              <w:left w:val="nil"/>
              <w:bottom w:val="single" w:color="000000" w:sz="6" w:space="0"/>
              <w:right w:val="single" w:color="000000" w:sz="6" w:space="0"/>
            </w:tcBorders>
            <w:shd w:val="clear" w:color="auto" w:fill="auto"/>
            <w:tcMar>
              <w:left w:w="15" w:type="dxa"/>
              <w:right w:w="15" w:type="dxa"/>
            </w:tcMar>
          </w:tcPr>
          <w:p>
            <w:pPr>
              <w:widowControl/>
              <w:jc w:val="left"/>
            </w:pPr>
          </w:p>
        </w:tc>
      </w:tr>
      <w:tr>
        <w:tblPrEx>
          <w:tblCellMar>
            <w:top w:w="0" w:type="dxa"/>
            <w:left w:w="0" w:type="dxa"/>
            <w:bottom w:w="0" w:type="dxa"/>
            <w:right w:w="0" w:type="dxa"/>
          </w:tblCellMar>
        </w:tblPrEx>
        <w:trPr>
          <w:trHeight w:val="405" w:hRule="atLeast"/>
        </w:trPr>
        <w:tc>
          <w:tcPr>
            <w:tcW w:w="1635" w:type="dxa"/>
            <w:tcBorders>
              <w:top w:val="nil"/>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4"/>
              <w:widowControl/>
              <w:spacing w:beforeAutospacing="0" w:afterAutospacing="0"/>
              <w:ind w:firstLine="420"/>
            </w:pPr>
            <w:r>
              <w:t>合计</w:t>
            </w:r>
          </w:p>
        </w:tc>
        <w:tc>
          <w:tcPr>
            <w:tcW w:w="1065" w:type="dxa"/>
            <w:tcBorders>
              <w:top w:val="nil"/>
              <w:left w:val="nil"/>
              <w:bottom w:val="single" w:color="000000" w:sz="6" w:space="0"/>
              <w:right w:val="single" w:color="000000" w:sz="6" w:space="0"/>
            </w:tcBorders>
            <w:shd w:val="clear" w:color="auto" w:fill="D9D9D9"/>
            <w:tcMar>
              <w:left w:w="15" w:type="dxa"/>
              <w:right w:w="15" w:type="dxa"/>
            </w:tcMar>
          </w:tcPr>
          <w:p>
            <w:pPr>
              <w:pStyle w:val="4"/>
              <w:widowControl/>
              <w:spacing w:beforeAutospacing="0" w:afterAutospacing="0"/>
              <w:ind w:firstLine="420"/>
            </w:pPr>
            <w:r>
              <w:t>640000</w:t>
            </w:r>
          </w:p>
        </w:tc>
        <w:tc>
          <w:tcPr>
            <w:tcW w:w="1125" w:type="dxa"/>
            <w:tcBorders>
              <w:top w:val="nil"/>
              <w:left w:val="nil"/>
              <w:bottom w:val="single" w:color="000000" w:sz="6" w:space="0"/>
              <w:right w:val="single" w:color="000000" w:sz="6" w:space="0"/>
            </w:tcBorders>
            <w:shd w:val="clear" w:color="auto" w:fill="D9D9D9"/>
            <w:tcMar>
              <w:left w:w="15" w:type="dxa"/>
              <w:right w:w="15" w:type="dxa"/>
            </w:tcMar>
          </w:tcPr>
          <w:p>
            <w:pPr>
              <w:widowControl/>
              <w:jc w:val="left"/>
            </w:pPr>
          </w:p>
        </w:tc>
        <w:tc>
          <w:tcPr>
            <w:tcW w:w="1005" w:type="dxa"/>
            <w:tcBorders>
              <w:top w:val="nil"/>
              <w:left w:val="nil"/>
              <w:bottom w:val="single" w:color="000000" w:sz="6" w:space="0"/>
              <w:right w:val="single" w:color="000000" w:sz="6" w:space="0"/>
            </w:tcBorders>
            <w:shd w:val="clear" w:color="auto" w:fill="D9D9D9"/>
            <w:tcMar>
              <w:left w:w="15" w:type="dxa"/>
              <w:right w:w="15" w:type="dxa"/>
            </w:tcMar>
          </w:tcPr>
          <w:p>
            <w:pPr>
              <w:pStyle w:val="4"/>
              <w:widowControl/>
              <w:spacing w:beforeAutospacing="0" w:afterAutospacing="0"/>
              <w:ind w:firstLine="420"/>
            </w:pPr>
            <w:r>
              <w:t>602201</w:t>
            </w:r>
          </w:p>
        </w:tc>
        <w:tc>
          <w:tcPr>
            <w:tcW w:w="1170" w:type="dxa"/>
            <w:tcBorders>
              <w:top w:val="nil"/>
              <w:left w:val="nil"/>
              <w:bottom w:val="single" w:color="000000" w:sz="6" w:space="0"/>
              <w:right w:val="single" w:color="000000" w:sz="6" w:space="0"/>
            </w:tcBorders>
            <w:shd w:val="clear" w:color="auto" w:fill="D9D9D9"/>
            <w:tcMar>
              <w:left w:w="15" w:type="dxa"/>
              <w:right w:w="15" w:type="dxa"/>
            </w:tcMar>
          </w:tcPr>
          <w:p>
            <w:pPr>
              <w:widowControl/>
              <w:jc w:val="left"/>
            </w:pPr>
          </w:p>
        </w:tc>
        <w:tc>
          <w:tcPr>
            <w:tcW w:w="1155" w:type="dxa"/>
            <w:tcBorders>
              <w:top w:val="nil"/>
              <w:left w:val="nil"/>
              <w:bottom w:val="single" w:color="000000" w:sz="6" w:space="0"/>
              <w:right w:val="single" w:color="000000" w:sz="6" w:space="0"/>
            </w:tcBorders>
            <w:shd w:val="clear" w:color="auto" w:fill="D9D9D9"/>
            <w:tcMar>
              <w:left w:w="15" w:type="dxa"/>
              <w:right w:w="15" w:type="dxa"/>
            </w:tcMar>
          </w:tcPr>
          <w:p>
            <w:pPr>
              <w:widowControl/>
              <w:jc w:val="left"/>
            </w:pPr>
          </w:p>
        </w:tc>
        <w:tc>
          <w:tcPr>
            <w:tcW w:w="1290" w:type="dxa"/>
            <w:tcBorders>
              <w:top w:val="nil"/>
              <w:left w:val="nil"/>
              <w:bottom w:val="single" w:color="000000" w:sz="6" w:space="0"/>
              <w:right w:val="single" w:color="000000" w:sz="6" w:space="0"/>
            </w:tcBorders>
            <w:shd w:val="clear" w:color="auto" w:fill="D9D9D9"/>
            <w:tcMar>
              <w:left w:w="15" w:type="dxa"/>
              <w:right w:w="15" w:type="dxa"/>
            </w:tcMar>
          </w:tcPr>
          <w:p>
            <w:pPr>
              <w:widowControl/>
              <w:jc w:val="left"/>
            </w:pPr>
          </w:p>
        </w:tc>
      </w:tr>
    </w:tbl>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 </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2、“三公经费”与上年度比较</w:t>
      </w:r>
    </w:p>
    <w:tbl>
      <w:tblPr>
        <w:tblStyle w:val="5"/>
        <w:tblW w:w="0" w:type="auto"/>
        <w:tblInd w:w="0" w:type="dxa"/>
        <w:tblLayout w:type="autofit"/>
        <w:tblCellMar>
          <w:top w:w="0" w:type="dxa"/>
          <w:left w:w="0" w:type="dxa"/>
          <w:bottom w:w="0" w:type="dxa"/>
          <w:right w:w="0" w:type="dxa"/>
        </w:tblCellMar>
      </w:tblPr>
      <w:tblGrid>
        <w:gridCol w:w="1800"/>
        <w:gridCol w:w="1185"/>
        <w:gridCol w:w="1260"/>
        <w:gridCol w:w="1245"/>
        <w:gridCol w:w="2475"/>
      </w:tblGrid>
      <w:tr>
        <w:tblPrEx>
          <w:tblCellMar>
            <w:top w:w="0" w:type="dxa"/>
            <w:left w:w="0" w:type="dxa"/>
            <w:bottom w:w="0" w:type="dxa"/>
            <w:right w:w="0" w:type="dxa"/>
          </w:tblCellMar>
        </w:tblPrEx>
        <w:trPr>
          <w:trHeight w:val="330" w:hRule="atLeast"/>
        </w:trPr>
        <w:tc>
          <w:tcPr>
            <w:tcW w:w="1800" w:type="dxa"/>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4"/>
              <w:widowControl/>
              <w:spacing w:beforeAutospacing="0" w:afterAutospacing="0"/>
              <w:ind w:firstLine="420"/>
            </w:pPr>
            <w:r>
              <w:t>费用项目</w:t>
            </w:r>
          </w:p>
        </w:tc>
        <w:tc>
          <w:tcPr>
            <w:tcW w:w="118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4"/>
              <w:widowControl/>
              <w:spacing w:beforeAutospacing="0" w:afterAutospacing="0"/>
              <w:ind w:firstLine="420"/>
            </w:pPr>
            <w:r>
              <w:t>本年金额</w:t>
            </w:r>
          </w:p>
        </w:tc>
        <w:tc>
          <w:tcPr>
            <w:tcW w:w="1260"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4"/>
              <w:widowControl/>
              <w:spacing w:beforeAutospacing="0" w:afterAutospacing="0"/>
              <w:ind w:firstLine="420"/>
            </w:pPr>
            <w:r>
              <w:t>上年金额</w:t>
            </w:r>
          </w:p>
        </w:tc>
        <w:tc>
          <w:tcPr>
            <w:tcW w:w="124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4"/>
              <w:widowControl/>
              <w:spacing w:beforeAutospacing="0" w:afterAutospacing="0"/>
              <w:ind w:firstLine="420"/>
            </w:pPr>
            <w:r>
              <w:t>增减额</w:t>
            </w:r>
          </w:p>
        </w:tc>
        <w:tc>
          <w:tcPr>
            <w:tcW w:w="247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4"/>
              <w:widowControl/>
              <w:spacing w:beforeAutospacing="0" w:afterAutospacing="0"/>
              <w:ind w:firstLine="420"/>
            </w:pPr>
            <w:r>
              <w:t>增减率%</w:t>
            </w:r>
          </w:p>
        </w:tc>
      </w:tr>
      <w:tr>
        <w:tblPrEx>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4"/>
              <w:widowControl/>
              <w:spacing w:beforeAutospacing="0" w:afterAutospacing="0"/>
              <w:ind w:firstLine="420"/>
            </w:pPr>
            <w:r>
              <w:t>公务接待费</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4"/>
              <w:widowControl/>
              <w:spacing w:beforeAutospacing="0" w:afterAutospacing="0"/>
              <w:ind w:firstLine="420"/>
            </w:pPr>
            <w:r>
              <w:t>126012</w:t>
            </w: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4"/>
              <w:widowControl/>
              <w:spacing w:beforeAutospacing="0" w:afterAutospacing="0"/>
              <w:ind w:firstLine="420"/>
            </w:pPr>
            <w:r>
              <w:t>205087</w:t>
            </w: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4"/>
              <w:widowControl/>
              <w:spacing w:beforeAutospacing="0" w:afterAutospacing="0"/>
              <w:ind w:firstLine="420"/>
            </w:pPr>
            <w:r>
              <w:t>-79075</w:t>
            </w: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4"/>
              <w:widowControl/>
              <w:spacing w:beforeAutospacing="0" w:afterAutospacing="0"/>
              <w:ind w:firstLine="420"/>
            </w:pPr>
            <w:r>
              <w:t>-39%</w:t>
            </w:r>
          </w:p>
        </w:tc>
      </w:tr>
      <w:tr>
        <w:tblPrEx>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4"/>
              <w:widowControl/>
              <w:spacing w:beforeAutospacing="0" w:afterAutospacing="0"/>
              <w:ind w:firstLine="420"/>
            </w:pPr>
            <w:r>
              <w:t>公车运行维护费</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4"/>
              <w:widowControl/>
              <w:spacing w:beforeAutospacing="0" w:afterAutospacing="0"/>
              <w:ind w:firstLine="420"/>
            </w:pPr>
            <w:r>
              <w:t>476189</w:t>
            </w: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4"/>
              <w:widowControl/>
              <w:spacing w:beforeAutospacing="0" w:afterAutospacing="0"/>
              <w:ind w:firstLine="420"/>
            </w:pPr>
            <w:r>
              <w:t>441066</w:t>
            </w: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4"/>
              <w:widowControl/>
              <w:spacing w:beforeAutospacing="0" w:afterAutospacing="0"/>
              <w:ind w:firstLine="420"/>
            </w:pPr>
            <w:r>
              <w:t>35123</w:t>
            </w: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4"/>
              <w:widowControl/>
              <w:spacing w:beforeAutospacing="0" w:afterAutospacing="0"/>
              <w:ind w:firstLine="420"/>
            </w:pPr>
            <w:r>
              <w:t>8%</w:t>
            </w:r>
          </w:p>
        </w:tc>
      </w:tr>
      <w:tr>
        <w:tblPrEx>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4"/>
              <w:widowControl/>
              <w:spacing w:beforeAutospacing="0" w:afterAutospacing="0"/>
              <w:ind w:firstLine="420"/>
            </w:pPr>
            <w:r>
              <w:t>公务车辆购置费</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r>
      <w:tr>
        <w:tblPrEx>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4"/>
              <w:widowControl/>
              <w:spacing w:beforeAutospacing="0" w:afterAutospacing="0"/>
              <w:ind w:firstLine="420"/>
            </w:pPr>
            <w:r>
              <w:t>因公出国(境)费用</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r>
      <w:tr>
        <w:tblPrEx>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widowControl/>
              <w:jc w:val="left"/>
            </w:pPr>
          </w:p>
        </w:tc>
      </w:tr>
      <w:tr>
        <w:tblPrEx>
          <w:tblCellMar>
            <w:top w:w="0" w:type="dxa"/>
            <w:left w:w="0" w:type="dxa"/>
            <w:bottom w:w="0" w:type="dxa"/>
            <w:right w:w="0" w:type="dxa"/>
          </w:tblCellMar>
        </w:tblPrEx>
        <w:trPr>
          <w:trHeight w:val="375" w:hRule="atLeast"/>
        </w:trPr>
        <w:tc>
          <w:tcPr>
            <w:tcW w:w="1800" w:type="dxa"/>
            <w:tcBorders>
              <w:top w:val="nil"/>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4"/>
              <w:widowControl/>
              <w:spacing w:beforeAutospacing="0" w:afterAutospacing="0"/>
              <w:ind w:firstLine="420"/>
            </w:pPr>
            <w:r>
              <w:t>合计</w:t>
            </w:r>
          </w:p>
        </w:tc>
        <w:tc>
          <w:tcPr>
            <w:tcW w:w="1185" w:type="dxa"/>
            <w:tcBorders>
              <w:top w:val="nil"/>
              <w:left w:val="nil"/>
              <w:bottom w:val="single" w:color="000000" w:sz="6" w:space="0"/>
              <w:right w:val="single" w:color="000000" w:sz="6" w:space="0"/>
            </w:tcBorders>
            <w:shd w:val="clear" w:color="auto" w:fill="D9D9D9"/>
            <w:tcMar>
              <w:left w:w="15" w:type="dxa"/>
              <w:right w:w="15" w:type="dxa"/>
            </w:tcMar>
            <w:vAlign w:val="center"/>
          </w:tcPr>
          <w:p>
            <w:pPr>
              <w:widowControl/>
              <w:jc w:val="left"/>
            </w:pPr>
          </w:p>
        </w:tc>
        <w:tc>
          <w:tcPr>
            <w:tcW w:w="1260" w:type="dxa"/>
            <w:tcBorders>
              <w:top w:val="nil"/>
              <w:left w:val="nil"/>
              <w:bottom w:val="single" w:color="000000" w:sz="6" w:space="0"/>
              <w:right w:val="single" w:color="000000" w:sz="6" w:space="0"/>
            </w:tcBorders>
            <w:shd w:val="clear" w:color="auto" w:fill="D9D9D9"/>
            <w:tcMar>
              <w:left w:w="15" w:type="dxa"/>
              <w:right w:w="15" w:type="dxa"/>
            </w:tcMar>
            <w:vAlign w:val="center"/>
          </w:tcPr>
          <w:p>
            <w:pPr>
              <w:widowControl/>
              <w:jc w:val="left"/>
            </w:pPr>
          </w:p>
        </w:tc>
        <w:tc>
          <w:tcPr>
            <w:tcW w:w="1245" w:type="dxa"/>
            <w:tcBorders>
              <w:top w:val="nil"/>
              <w:left w:val="nil"/>
              <w:bottom w:val="single" w:color="000000" w:sz="6" w:space="0"/>
              <w:right w:val="single" w:color="000000" w:sz="6" w:space="0"/>
            </w:tcBorders>
            <w:shd w:val="clear" w:color="auto" w:fill="D9D9D9"/>
            <w:tcMar>
              <w:left w:w="15" w:type="dxa"/>
              <w:right w:w="15" w:type="dxa"/>
            </w:tcMar>
            <w:vAlign w:val="center"/>
          </w:tcPr>
          <w:p>
            <w:pPr>
              <w:widowControl/>
              <w:jc w:val="left"/>
            </w:pPr>
          </w:p>
        </w:tc>
        <w:tc>
          <w:tcPr>
            <w:tcW w:w="2475" w:type="dxa"/>
            <w:tcBorders>
              <w:top w:val="nil"/>
              <w:left w:val="nil"/>
              <w:bottom w:val="single" w:color="000000" w:sz="6" w:space="0"/>
              <w:right w:val="single" w:color="000000" w:sz="6" w:space="0"/>
            </w:tcBorders>
            <w:shd w:val="clear" w:color="auto" w:fill="D9D9D9"/>
            <w:tcMar>
              <w:left w:w="15" w:type="dxa"/>
              <w:right w:w="15" w:type="dxa"/>
            </w:tcMar>
            <w:vAlign w:val="center"/>
          </w:tcPr>
          <w:p>
            <w:pPr>
              <w:widowControl/>
              <w:jc w:val="left"/>
            </w:pPr>
          </w:p>
        </w:tc>
      </w:tr>
    </w:tbl>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单位现有执法车辆9台因车辆使用年限增加，使车辆维修、保险、油耗均略有所增加</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四、部门整体支出绩效评价</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2019年，在县委、县政府的正确领导下，我们紧紧围绕年度目标任务，团结拼搏，锐意进取，扎实工作，全面完成了各项工作任务。</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（一）有力推进农村客运班线发展及道路货物运输市场的培育,公路运输水平明显提升。</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（二）依法行政工作不断规范。</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主动向社会公开行政职责、办事程序、执法依据、监督方式等信息，促使各项执法工作在阳光下进行，接受社会监督。严格执行许可法规定的程序和期限，做到尽量简化程序和压缩审批时间。</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（三）安全生产不断强化。</w:t>
      </w:r>
    </w:p>
    <w:p>
      <w:pPr>
        <w:pStyle w:val="4"/>
        <w:widowControl/>
        <w:spacing w:beforeAutospacing="0" w:afterAutospacing="0" w:line="585" w:lineRule="atLeast"/>
      </w:pPr>
      <w:r>
        <w:rPr>
          <w:rFonts w:hint="eastAsia" w:ascii="微软雅黑" w:hAnsi="微软雅黑" w:eastAsia="微软雅黑" w:cs="微软雅黑"/>
          <w:color w:val="1E1E1E"/>
          <w:sz w:val="22"/>
          <w:szCs w:val="22"/>
        </w:rPr>
        <w:t> </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强力推进以全方位、零容忍为主旨的安全隐患排查和治理，着力抓好以落实政策、履行职责、安全例会、现场安全、检查督导和内业资料为内容的日常管理。突出抓好春运、法定节假日等特殊时段的安全工作，深入开展对重点时段、学生的安全专项治理，积极参加县委县政府组织的安全生产大检查、安全生产专项督导和安全生产月等活动。不断完善道路应急抢险、救援预案，有效防范安全事故，实现了全年无安全生产事故的目标。</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（四）社会公众满意度</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在我所全体干部职工的努力下，各项工作有序地开展，并取得了一些成绩，社会群众对我处的工作纷纷表示满意。</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（五）部门整体绩效得分</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根据对我所2019年部门整体支出项目绩效评价指标体系和绩效情况的检查，2019年我所部门整体绩效自评分95分，为“优”等级。</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五、存在的主要问题</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一是资金使用效益有待进一步提高。</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二是绩效目标设立不够明确、细化和量化。</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六、有关建议</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（一）请财政根据道路运输事业发展的要求和实际情况，提高年初部门预算额度，解决我所缺口资金。</w:t>
      </w:r>
    </w:p>
    <w:p>
      <w:pPr>
        <w:pStyle w:val="4"/>
        <w:widowControl/>
        <w:spacing w:beforeAutospacing="0" w:afterAutospacing="0" w:line="585" w:lineRule="atLeast"/>
        <w:ind w:firstLine="420"/>
      </w:pPr>
      <w:r>
        <w:rPr>
          <w:rFonts w:hint="eastAsia" w:ascii="微软雅黑" w:hAnsi="微软雅黑" w:eastAsia="微软雅黑" w:cs="微软雅黑"/>
          <w:color w:val="1E1E1E"/>
          <w:sz w:val="22"/>
          <w:szCs w:val="22"/>
        </w:rPr>
        <w:t>（二）因我所有的规范征收项目已取消，恳请解决工作经费。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15CE5"/>
    <w:multiLevelType w:val="multilevel"/>
    <w:tmpl w:val="C2E15CE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M1NDkxZjczODgxOWUzZWZiNDhmOGI2YTJiZDY5MTMifQ=="/>
  </w:docVars>
  <w:rsids>
    <w:rsidRoot w:val="003D1992"/>
    <w:rsid w:val="003D1992"/>
    <w:rsid w:val="00733FE5"/>
    <w:rsid w:val="008974E1"/>
    <w:rsid w:val="1EB5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2396</Words>
  <Characters>2896</Characters>
  <Lines>9</Lines>
  <Paragraphs>7</Paragraphs>
  <TotalTime>2</TotalTime>
  <ScaleCrop>false</ScaleCrop>
  <LinksUpToDate>false</LinksUpToDate>
  <CharactersWithSpaces>2927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2021-06-06T10:08:00Z</dcterms:created>
  <dc:creator>Administrator</dc:creator>
  <cp:lastModifiedBy>user</cp:lastModifiedBy>
  <dcterms:modified xsi:type="dcterms:W3CDTF">2022-10-18T05:28:31Z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86764B2D455B41928B70945C5C36CE36</vt:lpwstr>
  </property>
</Properties>
</file>