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lang w:val="en-US" w:eastAsia="zh-CN" w:bidi="ar"/>
        </w:rPr>
        <w:t>新邵县国土资源信息中心2019年度部门整体支出绩效自评报告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ascii="Calibri" w:hAnsi="Calibri" w:cs="Calibri"/>
          <w:sz w:val="21"/>
          <w:szCs w:val="21"/>
        </w:rPr>
      </w:pPr>
      <w:r>
        <w:rPr>
          <w:rFonts w:hint="eastAsia" w:ascii="宋体" w:hAnsi="宋体" w:eastAsia="宋体" w:cs="宋体"/>
          <w:i w:val="0"/>
          <w:caps w:val="0"/>
          <w:color w:val="1E1E1E"/>
          <w:spacing w:val="0"/>
          <w:sz w:val="32"/>
          <w:szCs w:val="32"/>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50" w:right="0" w:firstLine="600"/>
        <w:jc w:val="both"/>
        <w:rPr>
          <w:rFonts w:hint="default" w:ascii="Calibri" w:hAnsi="Calibri" w:cs="Calibri"/>
          <w:sz w:val="21"/>
          <w:szCs w:val="21"/>
        </w:rPr>
      </w:pPr>
      <w:r>
        <w:rPr>
          <w:rFonts w:hint="eastAsia" w:ascii="宋体" w:hAnsi="宋体" w:eastAsia="宋体" w:cs="宋体"/>
          <w:i w:val="0"/>
          <w:caps w:val="0"/>
          <w:color w:val="555555"/>
          <w:spacing w:val="0"/>
          <w:sz w:val="30"/>
          <w:szCs w:val="30"/>
        </w:rPr>
        <w:t>新邵县国土资源信息中心</w:t>
      </w:r>
      <w:r>
        <w:rPr>
          <w:rFonts w:hint="eastAsia" w:ascii="宋体" w:hAnsi="宋体" w:eastAsia="宋体" w:cs="宋体"/>
          <w:i w:val="0"/>
          <w:caps w:val="0"/>
          <w:color w:val="555555"/>
          <w:spacing w:val="0"/>
          <w:sz w:val="30"/>
          <w:szCs w:val="30"/>
        </w:rPr>
        <w:br w:type="textWrapping"/>
      </w:r>
      <w:r>
        <w:rPr>
          <w:rFonts w:hint="eastAsia" w:ascii="宋体" w:hAnsi="宋体" w:eastAsia="宋体" w:cs="宋体"/>
          <w:i w:val="0"/>
          <w:caps w:val="0"/>
          <w:color w:val="555555"/>
          <w:spacing w:val="0"/>
          <w:sz w:val="30"/>
          <w:szCs w:val="30"/>
        </w:rPr>
        <w:t>　　职能：新邵县国土资源信息中心（新邵县国土资源测绘队）为全额拨款股级事业单位，是新邵县自然资源局的二级机构。定编12名，在职11人，离退休4人。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150" w:right="0" w:firstLine="600"/>
        <w:jc w:val="both"/>
        <w:rPr>
          <w:rFonts w:hint="default" w:ascii="Calibri" w:hAnsi="Calibri" w:cs="Calibri"/>
          <w:sz w:val="21"/>
          <w:szCs w:val="21"/>
        </w:rPr>
      </w:pPr>
      <w:r>
        <w:rPr>
          <w:rFonts w:hint="eastAsia" w:ascii="宋体" w:hAnsi="宋体" w:eastAsia="宋体" w:cs="宋体"/>
          <w:i w:val="0"/>
          <w:caps w:val="0"/>
          <w:color w:val="555555"/>
          <w:spacing w:val="0"/>
          <w:sz w:val="30"/>
          <w:szCs w:val="30"/>
        </w:rPr>
        <w:t>其主要职责是：负责承担全县土地利用总体规划的技术性工作及国土资源、测绘管理的法律法规等咨询服务工作；负责县内地形、不动产登记、矿产测绘工作；负责县本级土地档案、地质矿产、测绘资料的接收、整理、保护和对外接受各类业务的公开查询服务；负责土地所有权、使用权证、地质勘查、探矿、采矿权证、测绘资质等办证服务工作；负责地矿、地勘、地环勘查评估和矿产资源储量评审工作；负责国土资源档案资料信息现代化管理的调研和实施，国土资源档案资料的开发利用；配合有关部门开展科普活动。</w:t>
      </w:r>
      <w:r>
        <w:rPr>
          <w:rFonts w:hint="eastAsia" w:ascii="宋体" w:hAnsi="宋体" w:eastAsia="宋体" w:cs="宋体"/>
          <w:i w:val="0"/>
          <w:caps w:val="0"/>
          <w:color w:val="555555"/>
          <w:spacing w:val="0"/>
          <w:sz w:val="30"/>
          <w:szCs w:val="30"/>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50" w:right="0" w:hanging="450"/>
        <w:jc w:val="both"/>
        <w:rPr>
          <w:rFonts w:hint="default" w:ascii="Calibri" w:hAnsi="Calibri" w:cs="Calibri"/>
          <w:sz w:val="21"/>
          <w:szCs w:val="21"/>
        </w:rPr>
      </w:pPr>
      <w:r>
        <w:rPr>
          <w:rFonts w:hint="eastAsia" w:ascii="宋体" w:hAnsi="宋体" w:eastAsia="宋体" w:cs="宋体"/>
          <w:i w:val="0"/>
          <w:caps w:val="0"/>
          <w:color w:val="555555"/>
          <w:spacing w:val="0"/>
          <w:sz w:val="30"/>
          <w:szCs w:val="30"/>
        </w:rPr>
        <w:t>二、部门整体支出规模、使用方向和内容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50" w:right="0" w:firstLine="643"/>
        <w:jc w:val="both"/>
        <w:rPr>
          <w:rFonts w:hint="default" w:ascii="Calibri" w:hAnsi="Calibri" w:cs="Calibri"/>
          <w:sz w:val="21"/>
          <w:szCs w:val="21"/>
        </w:rPr>
      </w:pPr>
      <w:r>
        <w:rPr>
          <w:rFonts w:hint="eastAsia" w:ascii="宋体" w:hAnsi="宋体" w:eastAsia="宋体" w:cs="宋体"/>
          <w:b/>
          <w:i w:val="0"/>
          <w:caps w:val="0"/>
          <w:color w:val="1E1E1E"/>
          <w:spacing w:val="0"/>
          <w:sz w:val="32"/>
          <w:szCs w:val="32"/>
        </w:rPr>
        <w:t>（金额：万元）。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（一）年度预算收支情况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1.年初预算收支</w:t>
      </w:r>
    </w:p>
    <w:tbl>
      <w:tblPr>
        <w:tblStyle w:val="5"/>
        <w:tblpPr w:vertAnchor="text" w:tblpXSpec="left"/>
        <w:tblW w:w="8685" w:type="dxa"/>
        <w:tblInd w:w="0" w:type="dxa"/>
        <w:shd w:val="clear" w:color="auto" w:fill="auto"/>
        <w:tblLayout w:type="autofit"/>
        <w:tblCellMar>
          <w:top w:w="0" w:type="dxa"/>
          <w:left w:w="0" w:type="dxa"/>
          <w:bottom w:w="0" w:type="dxa"/>
          <w:right w:w="0" w:type="dxa"/>
        </w:tblCellMar>
      </w:tblPr>
      <w:tblGrid>
        <w:gridCol w:w="2136"/>
        <w:gridCol w:w="1737"/>
        <w:gridCol w:w="1625"/>
        <w:gridCol w:w="1345"/>
        <w:gridCol w:w="1842"/>
      </w:tblGrid>
      <w:tr>
        <w:tblPrEx>
          <w:shd w:val="clear" w:color="auto" w:fill="auto"/>
          <w:tblCellMar>
            <w:top w:w="0" w:type="dxa"/>
            <w:left w:w="0" w:type="dxa"/>
            <w:bottom w:w="0" w:type="dxa"/>
            <w:right w:w="0" w:type="dxa"/>
          </w:tblCellMar>
        </w:tblPrEx>
        <w:trPr>
          <w:trHeight w:val="337" w:hRule="atLeast"/>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6" w:right="0" w:hanging="316"/>
              <w:jc w:val="center"/>
              <w:textAlignment w:val="center"/>
              <w:rPr>
                <w:rFonts w:hint="default" w:ascii="Calibri" w:hAnsi="Calibri" w:cs="Calibri"/>
                <w:sz w:val="21"/>
                <w:szCs w:val="21"/>
              </w:rPr>
            </w:pPr>
            <w:r>
              <w:rPr>
                <w:rFonts w:hint="eastAsia" w:ascii="宋体" w:hAnsi="宋体" w:eastAsia="宋体" w:cs="宋体"/>
                <w:b/>
                <w:color w:val="000000"/>
                <w:sz w:val="21"/>
                <w:szCs w:val="21"/>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6" w:right="0" w:hanging="316"/>
              <w:jc w:val="center"/>
              <w:textAlignment w:val="center"/>
              <w:rPr>
                <w:rFonts w:hint="default" w:ascii="Calibri" w:hAnsi="Calibri" w:cs="Calibri"/>
                <w:sz w:val="21"/>
                <w:szCs w:val="21"/>
              </w:rPr>
            </w:pPr>
            <w:r>
              <w:rPr>
                <w:rFonts w:hint="eastAsia" w:ascii="宋体" w:hAnsi="宋体" w:eastAsia="宋体" w:cs="宋体"/>
                <w:b/>
                <w:color w:val="000000"/>
                <w:sz w:val="21"/>
                <w:szCs w:val="21"/>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6" w:right="0" w:hanging="316"/>
              <w:jc w:val="center"/>
              <w:textAlignment w:val="center"/>
              <w:rPr>
                <w:rFonts w:hint="default" w:ascii="Calibri" w:hAnsi="Calibri" w:cs="Calibri"/>
                <w:sz w:val="21"/>
                <w:szCs w:val="21"/>
              </w:rPr>
            </w:pPr>
            <w:r>
              <w:rPr>
                <w:rFonts w:hint="eastAsia" w:ascii="宋体" w:hAnsi="宋体" w:eastAsia="宋体" w:cs="宋体"/>
                <w:b/>
                <w:color w:val="000000"/>
                <w:sz w:val="21"/>
                <w:szCs w:val="21"/>
              </w:rPr>
              <w:t>较上年增减变化</w:t>
            </w:r>
          </w:p>
        </w:tc>
      </w:tr>
      <w:tr>
        <w:tblPrEx>
          <w:shd w:val="clear" w:color="auto" w:fill="auto"/>
          <w:tblCellMar>
            <w:top w:w="0" w:type="dxa"/>
            <w:left w:w="0" w:type="dxa"/>
            <w:bottom w:w="0" w:type="dxa"/>
            <w:right w:w="0" w:type="dxa"/>
          </w:tblCellMar>
        </w:tblPrEx>
        <w:trPr>
          <w:trHeight w:val="397" w:hRule="atLeast"/>
        </w:trPr>
        <w:tc>
          <w:tcPr>
            <w:tcW w:w="213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1736"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6" w:right="0" w:hanging="316"/>
              <w:jc w:val="center"/>
              <w:textAlignment w:val="center"/>
              <w:rPr>
                <w:rFonts w:hint="default" w:ascii="Calibri" w:hAnsi="Calibri" w:cs="Calibri"/>
                <w:sz w:val="21"/>
                <w:szCs w:val="21"/>
              </w:rPr>
            </w:pPr>
            <w:r>
              <w:rPr>
                <w:rFonts w:hint="eastAsia" w:ascii="宋体" w:hAnsi="宋体" w:eastAsia="宋体" w:cs="宋体"/>
                <w:b/>
                <w:color w:val="000000"/>
                <w:sz w:val="21"/>
                <w:szCs w:val="21"/>
              </w:rPr>
              <w:t>2019年</w:t>
            </w:r>
          </w:p>
        </w:tc>
        <w:tc>
          <w:tcPr>
            <w:tcW w:w="162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6" w:right="0" w:hanging="316"/>
              <w:jc w:val="center"/>
              <w:textAlignment w:val="center"/>
              <w:rPr>
                <w:rFonts w:hint="default" w:ascii="Calibri" w:hAnsi="Calibri" w:cs="Calibri"/>
                <w:sz w:val="21"/>
                <w:szCs w:val="21"/>
              </w:rPr>
            </w:pPr>
            <w:r>
              <w:rPr>
                <w:rFonts w:hint="eastAsia" w:ascii="宋体" w:hAnsi="宋体" w:eastAsia="宋体" w:cs="宋体"/>
                <w:b/>
                <w:color w:val="000000"/>
                <w:sz w:val="21"/>
                <w:szCs w:val="21"/>
              </w:rPr>
              <w:t>2018年</w:t>
            </w:r>
          </w:p>
        </w:tc>
        <w:tc>
          <w:tcPr>
            <w:tcW w:w="134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6" w:right="0" w:hanging="316"/>
              <w:jc w:val="center"/>
              <w:textAlignment w:val="center"/>
              <w:rPr>
                <w:rFonts w:hint="default" w:ascii="Calibri" w:hAnsi="Calibri" w:cs="Calibri"/>
                <w:sz w:val="21"/>
                <w:szCs w:val="21"/>
              </w:rPr>
            </w:pPr>
            <w:r>
              <w:rPr>
                <w:rFonts w:hint="eastAsia" w:ascii="宋体" w:hAnsi="宋体" w:eastAsia="宋体" w:cs="宋体"/>
                <w:b/>
                <w:color w:val="000000"/>
                <w:sz w:val="21"/>
                <w:szCs w:val="21"/>
              </w:rPr>
              <w:t>金额</w:t>
            </w:r>
          </w:p>
        </w:tc>
        <w:tc>
          <w:tcPr>
            <w:tcW w:w="1841"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6" w:right="0" w:hanging="316"/>
              <w:jc w:val="center"/>
              <w:textAlignment w:val="center"/>
              <w:rPr>
                <w:rFonts w:hint="default" w:ascii="Calibri" w:hAnsi="Calibri" w:cs="Calibri"/>
                <w:sz w:val="21"/>
                <w:szCs w:val="21"/>
              </w:rPr>
            </w:pPr>
            <w:r>
              <w:rPr>
                <w:rFonts w:hint="eastAsia" w:ascii="宋体" w:hAnsi="宋体" w:eastAsia="宋体" w:cs="宋体"/>
                <w:b/>
                <w:color w:val="000000"/>
                <w:sz w:val="21"/>
                <w:szCs w:val="21"/>
              </w:rPr>
              <w:t>比例</w:t>
            </w:r>
          </w:p>
        </w:tc>
      </w:tr>
      <w:tr>
        <w:tblPrEx>
          <w:shd w:val="clear" w:color="auto" w:fill="auto"/>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6" w:right="0" w:hanging="316"/>
              <w:jc w:val="left"/>
              <w:rPr>
                <w:rFonts w:hint="default" w:ascii="Calibri" w:hAnsi="Calibri" w:cs="Calibri"/>
                <w:sz w:val="21"/>
                <w:szCs w:val="21"/>
              </w:rPr>
            </w:pPr>
            <w:r>
              <w:rPr>
                <w:rFonts w:hint="eastAsia" w:ascii="宋体" w:hAnsi="宋体" w:eastAsia="宋体" w:cs="宋体"/>
                <w:b/>
                <w:color w:val="010101"/>
                <w:sz w:val="21"/>
                <w:szCs w:val="21"/>
              </w:rPr>
              <w:t>收入预算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216.4</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178.9</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37.5</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21%</w:t>
            </w:r>
          </w:p>
        </w:tc>
      </w:tr>
      <w:tr>
        <w:tblPrEx>
          <w:shd w:val="clear" w:color="auto" w:fill="auto"/>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left"/>
              <w:rPr>
                <w:rFonts w:hint="default" w:ascii="Calibri" w:hAnsi="Calibri" w:cs="Calibri"/>
                <w:sz w:val="21"/>
                <w:szCs w:val="21"/>
              </w:rPr>
            </w:pPr>
            <w:r>
              <w:rPr>
                <w:rFonts w:hint="eastAsia" w:ascii="宋体" w:hAnsi="宋体" w:eastAsia="宋体" w:cs="宋体"/>
                <w:color w:val="010101"/>
                <w:sz w:val="21"/>
                <w:szCs w:val="21"/>
              </w:rPr>
              <w:t>其中：财政经费拨款</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216.4</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178.9</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37.5</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21%</w:t>
            </w:r>
          </w:p>
        </w:tc>
      </w:tr>
      <w:tr>
        <w:tblPrEx>
          <w:shd w:val="clear" w:color="auto" w:fill="auto"/>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6" w:right="0" w:hanging="316"/>
              <w:jc w:val="left"/>
              <w:rPr>
                <w:rFonts w:hint="default" w:ascii="Calibri" w:hAnsi="Calibri" w:cs="Calibri"/>
                <w:sz w:val="21"/>
                <w:szCs w:val="21"/>
              </w:rPr>
            </w:pPr>
            <w:r>
              <w:rPr>
                <w:rFonts w:hint="eastAsia" w:ascii="宋体" w:hAnsi="宋体" w:eastAsia="宋体" w:cs="宋体"/>
                <w:b/>
                <w:color w:val="010101"/>
                <w:sz w:val="21"/>
                <w:szCs w:val="21"/>
              </w:rPr>
              <w:t>支出预算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216.4</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178.9</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37.5</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21%</w:t>
            </w:r>
          </w:p>
        </w:tc>
      </w:tr>
      <w:tr>
        <w:tblPrEx>
          <w:tblCellMar>
            <w:top w:w="0" w:type="dxa"/>
            <w:left w:w="0" w:type="dxa"/>
            <w:bottom w:w="0" w:type="dxa"/>
            <w:right w:w="0" w:type="dxa"/>
          </w:tblCellMar>
        </w:tblPrEx>
        <w:trPr>
          <w:trHeight w:val="534"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left"/>
              <w:rPr>
                <w:rFonts w:hint="default" w:ascii="Calibri" w:hAnsi="Calibri" w:cs="Calibri"/>
                <w:sz w:val="21"/>
                <w:szCs w:val="21"/>
              </w:rPr>
            </w:pPr>
            <w:r>
              <w:rPr>
                <w:rFonts w:hint="eastAsia" w:ascii="宋体" w:hAnsi="宋体" w:eastAsia="宋体" w:cs="宋体"/>
                <w:color w:val="010101"/>
                <w:sz w:val="21"/>
                <w:szCs w:val="21"/>
              </w:rPr>
              <w:t>其中：基本支出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216.4</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178.9</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37.5</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21%</w:t>
            </w:r>
          </w:p>
        </w:tc>
      </w:tr>
      <w:tr>
        <w:tblPrEx>
          <w:shd w:val="clear" w:color="auto" w:fill="auto"/>
          <w:tblCellMar>
            <w:top w:w="0" w:type="dxa"/>
            <w:left w:w="0" w:type="dxa"/>
            <w:bottom w:w="0" w:type="dxa"/>
            <w:right w:w="0" w:type="dxa"/>
          </w:tblCellMar>
        </w:tblPrEx>
        <w:trPr>
          <w:trHeight w:val="512"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left"/>
              <w:rPr>
                <w:rFonts w:hint="default" w:ascii="Calibri" w:hAnsi="Calibri" w:cs="Calibri"/>
                <w:sz w:val="21"/>
                <w:szCs w:val="21"/>
              </w:rPr>
            </w:pPr>
            <w:r>
              <w:rPr>
                <w:rFonts w:hint="eastAsia" w:ascii="宋体" w:hAnsi="宋体" w:eastAsia="宋体" w:cs="宋体"/>
                <w:color w:val="010101"/>
                <w:sz w:val="21"/>
                <w:szCs w:val="21"/>
              </w:rPr>
              <w:t>其中：项目支出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0</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0</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0</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tblCellMar>
            <w:top w:w="0" w:type="dxa"/>
            <w:left w:w="0" w:type="dxa"/>
            <w:bottom w:w="0" w:type="dxa"/>
            <w:right w:w="0" w:type="dxa"/>
          </w:tblCellMar>
        </w:tblPrEx>
        <w:trPr>
          <w:trHeight w:val="59" w:hRule="atLeast"/>
        </w:trPr>
        <w:tc>
          <w:tcPr>
            <w:tcW w:w="2135" w:type="dxa"/>
            <w:tcBorders>
              <w:top w:val="nil"/>
              <w:left w:val="single" w:color="auto" w:sz="8" w:space="0"/>
              <w:bottom w:val="nil"/>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left"/>
              <w:rPr>
                <w:rFonts w:hint="default" w:ascii="Calibri" w:hAnsi="Calibri" w:cs="Calibri"/>
                <w:sz w:val="21"/>
                <w:szCs w:val="21"/>
              </w:rPr>
            </w:pPr>
            <w:r>
              <w:rPr>
                <w:rFonts w:hint="eastAsia" w:ascii="宋体" w:hAnsi="宋体" w:eastAsia="宋体" w:cs="宋体"/>
                <w:color w:val="010101"/>
                <w:sz w:val="21"/>
                <w:szCs w:val="21"/>
              </w:rPr>
              <w:t> </w:t>
            </w:r>
          </w:p>
        </w:tc>
        <w:tc>
          <w:tcPr>
            <w:tcW w:w="1736" w:type="dxa"/>
            <w:tcBorders>
              <w:top w:val="nil"/>
              <w:left w:val="nil"/>
              <w:bottom w:val="nil"/>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 </w:t>
            </w:r>
          </w:p>
        </w:tc>
        <w:tc>
          <w:tcPr>
            <w:tcW w:w="1624" w:type="dxa"/>
            <w:tcBorders>
              <w:top w:val="nil"/>
              <w:left w:val="nil"/>
              <w:bottom w:val="nil"/>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 </w:t>
            </w:r>
          </w:p>
        </w:tc>
        <w:tc>
          <w:tcPr>
            <w:tcW w:w="1344" w:type="dxa"/>
            <w:tcBorders>
              <w:top w:val="nil"/>
              <w:left w:val="nil"/>
              <w:bottom w:val="nil"/>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 </w:t>
            </w:r>
          </w:p>
        </w:tc>
        <w:tc>
          <w:tcPr>
            <w:tcW w:w="1841" w:type="dxa"/>
            <w:tcBorders>
              <w:top w:val="nil"/>
              <w:left w:val="nil"/>
              <w:bottom w:val="nil"/>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tblCellMar>
            <w:top w:w="0" w:type="dxa"/>
            <w:left w:w="0" w:type="dxa"/>
            <w:bottom w:w="0" w:type="dxa"/>
            <w:right w:w="0" w:type="dxa"/>
          </w:tblCellMar>
        </w:tblPrEx>
        <w:trPr>
          <w:trHeight w:val="141" w:hRule="atLeast"/>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49" w:right="0" w:hanging="149"/>
              <w:jc w:val="left"/>
              <w:rPr>
                <w:rFonts w:hint="default" w:ascii="Calibri" w:hAnsi="Calibri" w:cs="Calibri"/>
                <w:sz w:val="21"/>
                <w:szCs w:val="21"/>
              </w:rPr>
            </w:pPr>
            <w:r>
              <w:rPr>
                <w:rFonts w:hint="eastAsia" w:ascii="宋体" w:hAnsi="宋体" w:eastAsia="宋体" w:cs="宋体"/>
                <w:color w:val="010101"/>
                <w:sz w:val="21"/>
                <w:szCs w:val="21"/>
              </w:rPr>
              <w:t> </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 </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 </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126" w:hanging="315"/>
              <w:jc w:val="right"/>
              <w:rPr>
                <w:rFonts w:hint="default" w:ascii="Calibri" w:hAnsi="Calibri" w:cs="Calibri"/>
                <w:sz w:val="21"/>
                <w:szCs w:val="21"/>
              </w:rPr>
            </w:pPr>
            <w:r>
              <w:rPr>
                <w:rFonts w:hint="eastAsia" w:ascii="宋体" w:hAnsi="宋体" w:eastAsia="宋体" w:cs="宋体"/>
                <w:color w:val="010101"/>
                <w:sz w:val="21"/>
                <w:szCs w:val="21"/>
              </w:rPr>
              <w:t> </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财政预算整体支出使用范围、方向和内容</w:t>
      </w:r>
    </w:p>
    <w:tbl>
      <w:tblPr>
        <w:tblStyle w:val="5"/>
        <w:tblW w:w="0" w:type="auto"/>
        <w:jc w:val="center"/>
        <w:shd w:val="clear" w:color="auto" w:fill="auto"/>
        <w:tblLayout w:type="autofit"/>
        <w:tblCellMar>
          <w:top w:w="0" w:type="dxa"/>
          <w:left w:w="0" w:type="dxa"/>
          <w:bottom w:w="0" w:type="dxa"/>
          <w:right w:w="0" w:type="dxa"/>
        </w:tblCellMar>
      </w:tblPr>
      <w:tblGrid>
        <w:gridCol w:w="2859"/>
        <w:gridCol w:w="1683"/>
        <w:gridCol w:w="1396"/>
        <w:gridCol w:w="2379"/>
      </w:tblGrid>
      <w:tr>
        <w:tblPrEx>
          <w:shd w:val="clear" w:color="auto" w:fill="auto"/>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支出项目</w:t>
            </w:r>
          </w:p>
        </w:tc>
        <w:tc>
          <w:tcPr>
            <w:tcW w:w="168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基本支出</w:t>
            </w:r>
          </w:p>
        </w:tc>
        <w:tc>
          <w:tcPr>
            <w:tcW w:w="139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合计</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工资福利支出</w:t>
            </w:r>
          </w:p>
        </w:tc>
        <w:tc>
          <w:tcPr>
            <w:tcW w:w="16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70.7</w:t>
            </w:r>
          </w:p>
        </w:tc>
        <w:tc>
          <w:tcPr>
            <w:tcW w:w="13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0</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70.7</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商品和服务支出</w:t>
            </w:r>
          </w:p>
        </w:tc>
        <w:tc>
          <w:tcPr>
            <w:tcW w:w="16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137.4</w:t>
            </w:r>
          </w:p>
        </w:tc>
        <w:tc>
          <w:tcPr>
            <w:tcW w:w="13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0</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137.4</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对个人和家庭的补助</w:t>
            </w:r>
          </w:p>
        </w:tc>
        <w:tc>
          <w:tcPr>
            <w:tcW w:w="16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8.3</w:t>
            </w:r>
          </w:p>
        </w:tc>
        <w:tc>
          <w:tcPr>
            <w:tcW w:w="13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0</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8.3</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 </w:t>
            </w:r>
          </w:p>
        </w:tc>
        <w:tc>
          <w:tcPr>
            <w:tcW w:w="16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 </w:t>
            </w:r>
          </w:p>
        </w:tc>
        <w:tc>
          <w:tcPr>
            <w:tcW w:w="13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 </w:t>
            </w:r>
          </w:p>
        </w:tc>
      </w:tr>
      <w:tr>
        <w:tblPrEx>
          <w:shd w:val="clear" w:color="auto" w:fill="auto"/>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合 计</w:t>
            </w:r>
          </w:p>
        </w:tc>
        <w:tc>
          <w:tcPr>
            <w:tcW w:w="1683"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216.4</w:t>
            </w:r>
          </w:p>
        </w:tc>
        <w:tc>
          <w:tcPr>
            <w:tcW w:w="1396"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0</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216.4</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（二）年度收支决算情况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1.年度收入决算</w:t>
      </w:r>
    </w:p>
    <w:tbl>
      <w:tblPr>
        <w:tblStyle w:val="5"/>
        <w:tblW w:w="0" w:type="auto"/>
        <w:jc w:val="center"/>
        <w:shd w:val="clear" w:color="auto" w:fill="auto"/>
        <w:tblLayout w:type="autofit"/>
        <w:tblCellMar>
          <w:top w:w="0" w:type="dxa"/>
          <w:left w:w="0" w:type="dxa"/>
          <w:bottom w:w="0" w:type="dxa"/>
          <w:right w:w="0" w:type="dxa"/>
        </w:tblCellMar>
      </w:tblPr>
      <w:tblGrid>
        <w:gridCol w:w="2063"/>
        <w:gridCol w:w="1693"/>
        <w:gridCol w:w="1820"/>
        <w:gridCol w:w="2264"/>
      </w:tblGrid>
      <w:tr>
        <w:tblPrEx>
          <w:shd w:val="clear" w:color="auto" w:fill="auto"/>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差额</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财政拨款收入</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216.4</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283.6</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67.2</w:t>
            </w:r>
          </w:p>
        </w:tc>
      </w:tr>
      <w:tr>
        <w:tblPrEx>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 </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 </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 </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  预算调整67.2元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2.年度预算支出决算及结余</w:t>
      </w:r>
    </w:p>
    <w:tbl>
      <w:tblPr>
        <w:tblStyle w:val="5"/>
        <w:tblW w:w="0" w:type="auto"/>
        <w:tblInd w:w="0" w:type="dxa"/>
        <w:shd w:val="clear" w:color="auto" w:fill="auto"/>
        <w:tblLayout w:type="autofit"/>
        <w:tblCellMar>
          <w:top w:w="0" w:type="dxa"/>
          <w:left w:w="0" w:type="dxa"/>
          <w:bottom w:w="0" w:type="dxa"/>
          <w:right w:w="0" w:type="dxa"/>
        </w:tblCellMar>
      </w:tblPr>
      <w:tblGrid>
        <w:gridCol w:w="1739"/>
        <w:gridCol w:w="2270"/>
        <w:gridCol w:w="1984"/>
        <w:gridCol w:w="1962"/>
      </w:tblGrid>
      <w:tr>
        <w:tblPrEx>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预算支出类别</w:t>
            </w:r>
          </w:p>
        </w:tc>
        <w:tc>
          <w:tcPr>
            <w:tcW w:w="227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预算金额</w:t>
            </w:r>
          </w:p>
        </w:tc>
        <w:tc>
          <w:tcPr>
            <w:tcW w:w="1984"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决算金额</w:t>
            </w:r>
          </w:p>
        </w:tc>
        <w:tc>
          <w:tcPr>
            <w:tcW w:w="1962"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增减金额</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基本支出</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216.4</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283.6</w:t>
            </w:r>
          </w:p>
        </w:tc>
        <w:tc>
          <w:tcPr>
            <w:tcW w:w="19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67.2</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项目支出</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0</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0</w:t>
            </w:r>
          </w:p>
        </w:tc>
        <w:tc>
          <w:tcPr>
            <w:tcW w:w="19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0</w:t>
            </w:r>
          </w:p>
        </w:tc>
      </w:tr>
      <w:tr>
        <w:tblPrEx>
          <w:tblCellMar>
            <w:top w:w="0" w:type="dxa"/>
            <w:left w:w="0" w:type="dxa"/>
            <w:bottom w:w="0" w:type="dxa"/>
            <w:right w:w="0" w:type="dxa"/>
          </w:tblCellMar>
        </w:tblPrEx>
        <w:trPr>
          <w:trHeight w:val="523" w:hRule="atLeast"/>
        </w:trPr>
        <w:tc>
          <w:tcPr>
            <w:tcW w:w="1739"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 </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 </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 </w:t>
            </w:r>
          </w:p>
        </w:tc>
        <w:tc>
          <w:tcPr>
            <w:tcW w:w="196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 </w:t>
            </w:r>
          </w:p>
        </w:tc>
      </w:tr>
      <w:tr>
        <w:tblPrEx>
          <w:tblCellMar>
            <w:top w:w="0" w:type="dxa"/>
            <w:left w:w="0" w:type="dxa"/>
            <w:bottom w:w="0" w:type="dxa"/>
            <w:right w:w="0" w:type="dxa"/>
          </w:tblCellMar>
        </w:tblPrEx>
        <w:trPr>
          <w:trHeight w:val="400" w:hRule="atLeast"/>
        </w:trPr>
        <w:tc>
          <w:tcPr>
            <w:tcW w:w="1739"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小计</w:t>
            </w:r>
          </w:p>
        </w:tc>
        <w:tc>
          <w:tcPr>
            <w:tcW w:w="227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216.4</w:t>
            </w:r>
          </w:p>
        </w:tc>
        <w:tc>
          <w:tcPr>
            <w:tcW w:w="198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283.6</w:t>
            </w:r>
          </w:p>
        </w:tc>
        <w:tc>
          <w:tcPr>
            <w:tcW w:w="1962"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67.2</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50" w:right="0" w:firstLine="64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预算调整67.2万元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三、部门整体支出管理及使用情况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both"/>
      </w:pPr>
      <w:r>
        <w:rPr>
          <w:b w:val="0"/>
          <w:i w:val="0"/>
          <w:caps w:val="0"/>
          <w:color w:val="1E1E1E"/>
          <w:spacing w:val="0"/>
          <w:sz w:val="32"/>
          <w:szCs w:val="32"/>
        </w:rPr>
        <w:t>（一）基本支出管理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b w:val="0"/>
          <w:i w:val="0"/>
          <w:caps w:val="0"/>
          <w:color w:val="1E1E1E"/>
          <w:spacing w:val="0"/>
          <w:sz w:val="32"/>
          <w:szCs w:val="32"/>
        </w:rPr>
        <w:t>1、基本支出总额使用和管理</w:t>
      </w:r>
    </w:p>
    <w:tbl>
      <w:tblPr>
        <w:tblStyle w:val="5"/>
        <w:tblW w:w="0" w:type="auto"/>
        <w:jc w:val="center"/>
        <w:shd w:val="clear" w:color="auto" w:fill="auto"/>
        <w:tblLayout w:type="autofit"/>
        <w:tblCellMar>
          <w:top w:w="0" w:type="dxa"/>
          <w:left w:w="0" w:type="dxa"/>
          <w:bottom w:w="0" w:type="dxa"/>
          <w:right w:w="0" w:type="dxa"/>
        </w:tblCellMar>
      </w:tblPr>
      <w:tblGrid>
        <w:gridCol w:w="2392"/>
        <w:gridCol w:w="1666"/>
        <w:gridCol w:w="1604"/>
        <w:gridCol w:w="2438"/>
      </w:tblGrid>
      <w:tr>
        <w:tblPrEx>
          <w:shd w:val="clear" w:color="auto" w:fill="auto"/>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 预决算支出项目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节约/超支金额</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70.7</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122.3</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firstLine="525"/>
              <w:jc w:val="both"/>
              <w:textAlignment w:val="center"/>
              <w:rPr>
                <w:rFonts w:hint="default" w:ascii="Calibri" w:hAnsi="Calibri" w:cs="Calibri"/>
                <w:sz w:val="21"/>
                <w:szCs w:val="21"/>
              </w:rPr>
            </w:pPr>
            <w:r>
              <w:rPr>
                <w:rFonts w:hint="eastAsia" w:ascii="宋体" w:hAnsi="宋体" w:eastAsia="宋体" w:cs="宋体"/>
                <w:color w:val="000000"/>
                <w:sz w:val="21"/>
                <w:szCs w:val="21"/>
              </w:rPr>
              <w:t>51.6</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137.4</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153.9</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16.5</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8.3</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0.3</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-8</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其他资本性支出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0</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7.1</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7.1</w:t>
            </w: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216.4</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283.6</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67.2</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2、基本支出中各费用明细支出管理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（1）工资福利支出</w:t>
      </w:r>
    </w:p>
    <w:tbl>
      <w:tblPr>
        <w:tblStyle w:val="5"/>
        <w:tblW w:w="0" w:type="auto"/>
        <w:jc w:val="center"/>
        <w:shd w:val="clear" w:color="auto" w:fill="auto"/>
        <w:tblLayout w:type="autofit"/>
        <w:tblCellMar>
          <w:top w:w="0" w:type="dxa"/>
          <w:left w:w="0" w:type="dxa"/>
          <w:bottom w:w="0" w:type="dxa"/>
          <w:right w:w="0" w:type="dxa"/>
        </w:tblCellMar>
      </w:tblPr>
      <w:tblGrid>
        <w:gridCol w:w="2490"/>
        <w:gridCol w:w="1787"/>
        <w:gridCol w:w="2329"/>
        <w:gridCol w:w="1702"/>
      </w:tblGrid>
      <w:tr>
        <w:tblPrEx>
          <w:shd w:val="clear" w:color="auto" w:fill="auto"/>
          <w:tblCellMar>
            <w:top w:w="0" w:type="dxa"/>
            <w:left w:w="0" w:type="dxa"/>
            <w:bottom w:w="0" w:type="dxa"/>
            <w:right w:w="0" w:type="dxa"/>
          </w:tblCellMar>
        </w:tblPrEx>
        <w:trPr>
          <w:trHeight w:val="888" w:hRule="atLeast"/>
          <w:jc w:val="center"/>
        </w:trPr>
        <w:tc>
          <w:tcPr>
            <w:tcW w:w="2490"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费用项目</w:t>
            </w:r>
          </w:p>
        </w:tc>
        <w:tc>
          <w:tcPr>
            <w:tcW w:w="1787"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预算金额</w:t>
            </w:r>
          </w:p>
        </w:tc>
        <w:tc>
          <w:tcPr>
            <w:tcW w:w="2329"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决算金额</w:t>
            </w:r>
          </w:p>
        </w:tc>
        <w:tc>
          <w:tcPr>
            <w:tcW w:w="1702"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节约/支金额</w:t>
            </w:r>
          </w:p>
        </w:tc>
      </w:tr>
      <w:tr>
        <w:tblPrEx>
          <w:shd w:val="clear" w:color="auto" w:fill="auto"/>
          <w:tblCellMar>
            <w:top w:w="0" w:type="dxa"/>
            <w:left w:w="0" w:type="dxa"/>
            <w:bottom w:w="0" w:type="dxa"/>
            <w:right w:w="0" w:type="dxa"/>
          </w:tblCellMar>
        </w:tblPrEx>
        <w:trPr>
          <w:trHeight w:val="357" w:hRule="atLeast"/>
          <w:jc w:val="center"/>
        </w:trPr>
        <w:tc>
          <w:tcPr>
            <w:tcW w:w="2490"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基本工资</w:t>
            </w:r>
          </w:p>
        </w:tc>
        <w:tc>
          <w:tcPr>
            <w:tcW w:w="178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29.8</w:t>
            </w:r>
          </w:p>
        </w:tc>
        <w:tc>
          <w:tcPr>
            <w:tcW w:w="232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33.3</w:t>
            </w:r>
          </w:p>
        </w:tc>
        <w:tc>
          <w:tcPr>
            <w:tcW w:w="170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3.5</w:t>
            </w:r>
          </w:p>
        </w:tc>
      </w:tr>
      <w:tr>
        <w:tblPrEx>
          <w:shd w:val="clear" w:color="auto" w:fill="auto"/>
          <w:tblCellMar>
            <w:top w:w="0" w:type="dxa"/>
            <w:left w:w="0" w:type="dxa"/>
            <w:bottom w:w="0" w:type="dxa"/>
            <w:right w:w="0" w:type="dxa"/>
          </w:tblCellMar>
        </w:tblPrEx>
        <w:trPr>
          <w:trHeight w:val="357" w:hRule="atLeast"/>
          <w:jc w:val="center"/>
        </w:trPr>
        <w:tc>
          <w:tcPr>
            <w:tcW w:w="2490"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津贴补贴</w:t>
            </w:r>
          </w:p>
        </w:tc>
        <w:tc>
          <w:tcPr>
            <w:tcW w:w="178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232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19.6</w:t>
            </w:r>
          </w:p>
        </w:tc>
        <w:tc>
          <w:tcPr>
            <w:tcW w:w="170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19.6</w:t>
            </w:r>
          </w:p>
        </w:tc>
      </w:tr>
      <w:tr>
        <w:tblPrEx>
          <w:shd w:val="clear" w:color="auto" w:fill="auto"/>
          <w:tblCellMar>
            <w:top w:w="0" w:type="dxa"/>
            <w:left w:w="0" w:type="dxa"/>
            <w:bottom w:w="0" w:type="dxa"/>
            <w:right w:w="0" w:type="dxa"/>
          </w:tblCellMar>
        </w:tblPrEx>
        <w:trPr>
          <w:trHeight w:val="357" w:hRule="atLeast"/>
          <w:jc w:val="center"/>
        </w:trPr>
        <w:tc>
          <w:tcPr>
            <w:tcW w:w="2490"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奖金</w:t>
            </w:r>
          </w:p>
        </w:tc>
        <w:tc>
          <w:tcPr>
            <w:tcW w:w="178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2.5</w:t>
            </w:r>
          </w:p>
        </w:tc>
        <w:tc>
          <w:tcPr>
            <w:tcW w:w="232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22</w:t>
            </w:r>
          </w:p>
        </w:tc>
        <w:tc>
          <w:tcPr>
            <w:tcW w:w="170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19.5</w:t>
            </w:r>
          </w:p>
        </w:tc>
      </w:tr>
      <w:tr>
        <w:tblPrEx>
          <w:shd w:val="clear" w:color="auto" w:fill="auto"/>
          <w:tblCellMar>
            <w:top w:w="0" w:type="dxa"/>
            <w:left w:w="0" w:type="dxa"/>
            <w:bottom w:w="0" w:type="dxa"/>
            <w:right w:w="0" w:type="dxa"/>
          </w:tblCellMar>
        </w:tblPrEx>
        <w:trPr>
          <w:trHeight w:val="357" w:hRule="atLeast"/>
          <w:jc w:val="center"/>
        </w:trPr>
        <w:tc>
          <w:tcPr>
            <w:tcW w:w="2490"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社会保障缴费</w:t>
            </w:r>
          </w:p>
        </w:tc>
        <w:tc>
          <w:tcPr>
            <w:tcW w:w="178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15.1</w:t>
            </w:r>
          </w:p>
        </w:tc>
        <w:tc>
          <w:tcPr>
            <w:tcW w:w="232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3.2</w:t>
            </w:r>
          </w:p>
        </w:tc>
        <w:tc>
          <w:tcPr>
            <w:tcW w:w="170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-11.9</w:t>
            </w:r>
          </w:p>
        </w:tc>
      </w:tr>
      <w:tr>
        <w:tblPrEx>
          <w:shd w:val="clear" w:color="auto" w:fill="auto"/>
          <w:tblCellMar>
            <w:top w:w="0" w:type="dxa"/>
            <w:left w:w="0" w:type="dxa"/>
            <w:bottom w:w="0" w:type="dxa"/>
            <w:right w:w="0" w:type="dxa"/>
          </w:tblCellMar>
        </w:tblPrEx>
        <w:trPr>
          <w:trHeight w:val="357" w:hRule="atLeast"/>
          <w:jc w:val="center"/>
        </w:trPr>
        <w:tc>
          <w:tcPr>
            <w:tcW w:w="2490"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伙食补助费</w:t>
            </w:r>
          </w:p>
        </w:tc>
        <w:tc>
          <w:tcPr>
            <w:tcW w:w="178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232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2.2</w:t>
            </w:r>
          </w:p>
        </w:tc>
        <w:tc>
          <w:tcPr>
            <w:tcW w:w="170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2.2</w:t>
            </w:r>
          </w:p>
        </w:tc>
      </w:tr>
      <w:tr>
        <w:tblPrEx>
          <w:shd w:val="clear" w:color="auto" w:fill="auto"/>
          <w:tblCellMar>
            <w:top w:w="0" w:type="dxa"/>
            <w:left w:w="0" w:type="dxa"/>
            <w:bottom w:w="0" w:type="dxa"/>
            <w:right w:w="0" w:type="dxa"/>
          </w:tblCellMar>
        </w:tblPrEx>
        <w:trPr>
          <w:trHeight w:val="357" w:hRule="atLeast"/>
          <w:jc w:val="center"/>
        </w:trPr>
        <w:tc>
          <w:tcPr>
            <w:tcW w:w="2490"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firstLine="420"/>
              <w:jc w:val="both"/>
              <w:rPr>
                <w:rFonts w:hint="default" w:ascii="Calibri" w:hAnsi="Calibri" w:cs="Calibri"/>
                <w:sz w:val="21"/>
                <w:szCs w:val="21"/>
              </w:rPr>
            </w:pPr>
            <w:r>
              <w:rPr>
                <w:rFonts w:hint="eastAsia" w:ascii="宋体" w:hAnsi="宋体" w:eastAsia="宋体" w:cs="宋体"/>
                <w:color w:val="010101"/>
                <w:sz w:val="21"/>
                <w:szCs w:val="21"/>
              </w:rPr>
              <w:t>公积金</w:t>
            </w:r>
          </w:p>
        </w:tc>
        <w:tc>
          <w:tcPr>
            <w:tcW w:w="178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6</w:t>
            </w:r>
          </w:p>
        </w:tc>
        <w:tc>
          <w:tcPr>
            <w:tcW w:w="232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0.3</w:t>
            </w:r>
          </w:p>
        </w:tc>
        <w:tc>
          <w:tcPr>
            <w:tcW w:w="170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-5.7</w:t>
            </w:r>
          </w:p>
        </w:tc>
      </w:tr>
      <w:tr>
        <w:tblPrEx>
          <w:tblCellMar>
            <w:top w:w="0" w:type="dxa"/>
            <w:left w:w="0" w:type="dxa"/>
            <w:bottom w:w="0" w:type="dxa"/>
            <w:right w:w="0" w:type="dxa"/>
          </w:tblCellMar>
        </w:tblPrEx>
        <w:trPr>
          <w:trHeight w:val="357" w:hRule="atLeast"/>
          <w:jc w:val="center"/>
        </w:trPr>
        <w:tc>
          <w:tcPr>
            <w:tcW w:w="2490"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绩效工资</w:t>
            </w:r>
          </w:p>
        </w:tc>
        <w:tc>
          <w:tcPr>
            <w:tcW w:w="178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17.3</w:t>
            </w:r>
          </w:p>
        </w:tc>
        <w:tc>
          <w:tcPr>
            <w:tcW w:w="232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3.7</w:t>
            </w:r>
          </w:p>
        </w:tc>
        <w:tc>
          <w:tcPr>
            <w:tcW w:w="170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-13.6</w:t>
            </w:r>
          </w:p>
        </w:tc>
      </w:tr>
      <w:tr>
        <w:tblPrEx>
          <w:tblCellMar>
            <w:top w:w="0" w:type="dxa"/>
            <w:left w:w="0" w:type="dxa"/>
            <w:bottom w:w="0" w:type="dxa"/>
            <w:right w:w="0" w:type="dxa"/>
          </w:tblCellMar>
        </w:tblPrEx>
        <w:trPr>
          <w:trHeight w:val="357" w:hRule="atLeast"/>
          <w:jc w:val="center"/>
        </w:trPr>
        <w:tc>
          <w:tcPr>
            <w:tcW w:w="2490"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其他工资福利支出</w:t>
            </w:r>
          </w:p>
        </w:tc>
        <w:tc>
          <w:tcPr>
            <w:tcW w:w="178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232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38</w:t>
            </w:r>
          </w:p>
        </w:tc>
        <w:tc>
          <w:tcPr>
            <w:tcW w:w="170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38</w:t>
            </w:r>
          </w:p>
        </w:tc>
      </w:tr>
      <w:tr>
        <w:tblPrEx>
          <w:tblCellMar>
            <w:top w:w="0" w:type="dxa"/>
            <w:left w:w="0" w:type="dxa"/>
            <w:bottom w:w="0" w:type="dxa"/>
            <w:right w:w="0" w:type="dxa"/>
          </w:tblCellMar>
        </w:tblPrEx>
        <w:trPr>
          <w:trHeight w:val="411" w:hRule="atLeast"/>
          <w:jc w:val="center"/>
        </w:trPr>
        <w:tc>
          <w:tcPr>
            <w:tcW w:w="2490"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合计</w:t>
            </w:r>
          </w:p>
        </w:tc>
        <w:tc>
          <w:tcPr>
            <w:tcW w:w="1787"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70.7</w:t>
            </w:r>
          </w:p>
        </w:tc>
        <w:tc>
          <w:tcPr>
            <w:tcW w:w="2329"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122.3</w:t>
            </w:r>
          </w:p>
        </w:tc>
        <w:tc>
          <w:tcPr>
            <w:tcW w:w="1702"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51.6</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50" w:right="0" w:firstLine="64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工资福利支出预算调整。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（2）商品和服务支出</w:t>
      </w:r>
    </w:p>
    <w:tbl>
      <w:tblPr>
        <w:tblStyle w:val="5"/>
        <w:tblW w:w="0" w:type="auto"/>
        <w:jc w:val="center"/>
        <w:shd w:val="clear" w:color="auto" w:fill="auto"/>
        <w:tblLayout w:type="autofit"/>
        <w:tblCellMar>
          <w:top w:w="0" w:type="dxa"/>
          <w:left w:w="0" w:type="dxa"/>
          <w:bottom w:w="0" w:type="dxa"/>
          <w:right w:w="0" w:type="dxa"/>
        </w:tblCellMar>
      </w:tblPr>
      <w:tblGrid>
        <w:gridCol w:w="2133"/>
        <w:gridCol w:w="1398"/>
        <w:gridCol w:w="1537"/>
        <w:gridCol w:w="1429"/>
        <w:gridCol w:w="1643"/>
      </w:tblGrid>
      <w:tr>
        <w:tblPrEx>
          <w:shd w:val="clear" w:color="auto" w:fill="auto"/>
          <w:tblCellMar>
            <w:top w:w="0" w:type="dxa"/>
            <w:left w:w="0" w:type="dxa"/>
            <w:bottom w:w="0" w:type="dxa"/>
            <w:right w:w="0" w:type="dxa"/>
          </w:tblCellMar>
        </w:tblPrEx>
        <w:trPr>
          <w:trHeight w:val="343" w:hRule="atLeast"/>
          <w:tblHeader/>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bookmarkStart w:id="0" w:name="_GoBack"/>
            <w:bookmarkEnd w:id="0"/>
            <w:r>
              <w:rPr>
                <w:rFonts w:hint="eastAsia" w:ascii="宋体" w:hAnsi="宋体" w:eastAsia="宋体" w:cs="宋体"/>
                <w:color w:val="010101"/>
                <w:sz w:val="21"/>
                <w:szCs w:val="21"/>
              </w:rPr>
              <w:t>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增减率</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办公费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29.9</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10.79</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-19.11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-64%</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印刷费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咨询费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手续费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0.06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0.06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水费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邮电费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0.76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0.26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52%</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取暖费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物业管理费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差旅费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8.8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-3.2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-26%</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因公出国（境）费用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维修（护）费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6.21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-3.79</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38%</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租赁费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会议费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培训费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2.0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0.06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-1.94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-97%</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公务接待费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1.98</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-1.98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专用材料费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被装购置费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专用燃料费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劳务费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30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25.71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-4.29</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-14%</w:t>
            </w:r>
          </w:p>
        </w:tc>
      </w:tr>
      <w:tr>
        <w:tblPrEx>
          <w:shd w:val="clear" w:color="auto" w:fill="auto"/>
          <w:tblCellMar>
            <w:top w:w="0" w:type="dxa"/>
            <w:left w:w="0" w:type="dxa"/>
            <w:bottom w:w="0" w:type="dxa"/>
            <w:right w:w="0" w:type="dxa"/>
          </w:tblCellMar>
        </w:tblPrEx>
        <w:trPr>
          <w:trHeight w:val="488"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委托业务费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8.01</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8.01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100%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工会经费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20%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福利费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公务用车运行维护费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其他交通费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25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31.38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6.38</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25%</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税金及附加费用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其他商品和服务支出</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11.02</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56.12</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45.1</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409%</w:t>
            </w:r>
          </w:p>
        </w:tc>
      </w:tr>
      <w:tr>
        <w:tblPrEx>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合计</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137.4</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153.9</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16.5</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12%</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50" w:right="0" w:firstLine="64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商品和服务支出预算调整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（3）对个人和家庭的补助</w:t>
      </w:r>
    </w:p>
    <w:tbl>
      <w:tblPr>
        <w:tblStyle w:val="5"/>
        <w:tblW w:w="8370" w:type="dxa"/>
        <w:tblInd w:w="0" w:type="dxa"/>
        <w:shd w:val="clear" w:color="auto" w:fill="auto"/>
        <w:tblLayout w:type="autofit"/>
        <w:tblCellMar>
          <w:top w:w="0" w:type="dxa"/>
          <w:left w:w="0" w:type="dxa"/>
          <w:bottom w:w="0" w:type="dxa"/>
          <w:right w:w="0" w:type="dxa"/>
        </w:tblCellMar>
      </w:tblPr>
      <w:tblGrid>
        <w:gridCol w:w="1817"/>
        <w:gridCol w:w="1539"/>
        <w:gridCol w:w="1561"/>
        <w:gridCol w:w="1876"/>
        <w:gridCol w:w="1577"/>
      </w:tblGrid>
      <w:tr>
        <w:tblPrEx>
          <w:shd w:val="clear" w:color="auto" w:fill="auto"/>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支出项目</w:t>
            </w:r>
          </w:p>
        </w:tc>
        <w:tc>
          <w:tcPr>
            <w:tcW w:w="153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预算金额</w:t>
            </w:r>
          </w:p>
        </w:tc>
        <w:tc>
          <w:tcPr>
            <w:tcW w:w="156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决算金额</w:t>
            </w:r>
          </w:p>
        </w:tc>
        <w:tc>
          <w:tcPr>
            <w:tcW w:w="18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结余/超支金额</w:t>
            </w:r>
          </w:p>
        </w:tc>
        <w:tc>
          <w:tcPr>
            <w:tcW w:w="15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结余/超支率</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离休费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退休费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8.3</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0.3</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-8</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96%</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退职（役）费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抚恤金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生活补助</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救济费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医疗费</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助学金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奖励金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生产补贴</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住房公积金</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提租补贴</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物业服务补贴</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其他对个人和家庭的补助支出</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shd w:val="clear" w:color="auto" w:fill="auto"/>
          <w:tblCellMar>
            <w:top w:w="0" w:type="dxa"/>
            <w:left w:w="0" w:type="dxa"/>
            <w:bottom w:w="0" w:type="dxa"/>
            <w:right w:w="0" w:type="dxa"/>
          </w:tblCellMar>
        </w:tblPrEx>
        <w:trPr>
          <w:trHeight w:val="451" w:hRule="atLeast"/>
        </w:trPr>
        <w:tc>
          <w:tcPr>
            <w:tcW w:w="1816"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合计</w:t>
            </w:r>
          </w:p>
        </w:tc>
        <w:tc>
          <w:tcPr>
            <w:tcW w:w="153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8.3</w:t>
            </w:r>
          </w:p>
        </w:tc>
        <w:tc>
          <w:tcPr>
            <w:tcW w:w="156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0.3</w:t>
            </w:r>
          </w:p>
        </w:tc>
        <w:tc>
          <w:tcPr>
            <w:tcW w:w="18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-8</w:t>
            </w:r>
          </w:p>
        </w:tc>
        <w:tc>
          <w:tcPr>
            <w:tcW w:w="15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96%</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48" w:right="0" w:hanging="147"/>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对个人和家庭的补助预算调整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（4）其他资本性支出</w:t>
      </w:r>
    </w:p>
    <w:tbl>
      <w:tblPr>
        <w:tblStyle w:val="5"/>
        <w:tblW w:w="8370" w:type="dxa"/>
        <w:tblInd w:w="0" w:type="dxa"/>
        <w:shd w:val="clear" w:color="auto" w:fill="auto"/>
        <w:tblLayout w:type="autofit"/>
        <w:tblCellMar>
          <w:top w:w="0" w:type="dxa"/>
          <w:left w:w="0" w:type="dxa"/>
          <w:bottom w:w="0" w:type="dxa"/>
          <w:right w:w="0" w:type="dxa"/>
        </w:tblCellMar>
      </w:tblPr>
      <w:tblGrid>
        <w:gridCol w:w="1817"/>
        <w:gridCol w:w="1539"/>
        <w:gridCol w:w="1561"/>
        <w:gridCol w:w="1876"/>
        <w:gridCol w:w="1577"/>
      </w:tblGrid>
      <w:tr>
        <w:tblPrEx>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项目</w:t>
            </w:r>
          </w:p>
        </w:tc>
        <w:tc>
          <w:tcPr>
            <w:tcW w:w="153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预算金额</w:t>
            </w:r>
          </w:p>
        </w:tc>
        <w:tc>
          <w:tcPr>
            <w:tcW w:w="156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决算金额</w:t>
            </w:r>
          </w:p>
        </w:tc>
        <w:tc>
          <w:tcPr>
            <w:tcW w:w="18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结余/超支金额</w:t>
            </w:r>
          </w:p>
        </w:tc>
        <w:tc>
          <w:tcPr>
            <w:tcW w:w="15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结余/超支率</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00000"/>
                <w:sz w:val="21"/>
                <w:szCs w:val="21"/>
              </w:rPr>
              <w:t>其他资本性支出</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7.1</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7.1</w:t>
            </w:r>
          </w:p>
        </w:tc>
        <w:tc>
          <w:tcPr>
            <w:tcW w:w="15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100%</w:t>
            </w:r>
          </w:p>
        </w:tc>
      </w:tr>
      <w:tr>
        <w:tblPrEx>
          <w:shd w:val="clear" w:color="auto" w:fill="auto"/>
          <w:tblCellMar>
            <w:top w:w="0" w:type="dxa"/>
            <w:left w:w="0" w:type="dxa"/>
            <w:bottom w:w="0" w:type="dxa"/>
            <w:right w:w="0" w:type="dxa"/>
          </w:tblCellMar>
        </w:tblPrEx>
        <w:trPr>
          <w:trHeight w:val="451" w:hRule="atLeast"/>
        </w:trPr>
        <w:tc>
          <w:tcPr>
            <w:tcW w:w="1816"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合计</w:t>
            </w:r>
          </w:p>
        </w:tc>
        <w:tc>
          <w:tcPr>
            <w:tcW w:w="153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0</w:t>
            </w:r>
          </w:p>
        </w:tc>
        <w:tc>
          <w:tcPr>
            <w:tcW w:w="156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7.1</w:t>
            </w:r>
          </w:p>
        </w:tc>
        <w:tc>
          <w:tcPr>
            <w:tcW w:w="18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textAlignment w:val="center"/>
              <w:rPr>
                <w:rFonts w:hint="default" w:ascii="Calibri" w:hAnsi="Calibri" w:cs="Calibri"/>
                <w:sz w:val="21"/>
                <w:szCs w:val="21"/>
              </w:rPr>
            </w:pPr>
            <w:r>
              <w:rPr>
                <w:rFonts w:hint="eastAsia" w:ascii="宋体" w:hAnsi="宋体" w:eastAsia="宋体" w:cs="宋体"/>
                <w:color w:val="000000"/>
                <w:sz w:val="21"/>
                <w:szCs w:val="21"/>
              </w:rPr>
              <w:t>7.1</w:t>
            </w:r>
          </w:p>
        </w:tc>
        <w:tc>
          <w:tcPr>
            <w:tcW w:w="15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50" w:right="0" w:firstLine="64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其他资本性支出预算调整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48" w:right="0" w:hanging="147"/>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（二）“三公经费”支出使用和管理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1、“三公经费”预算执行</w:t>
      </w:r>
    </w:p>
    <w:tbl>
      <w:tblPr>
        <w:tblStyle w:val="5"/>
        <w:tblW w:w="0" w:type="auto"/>
        <w:jc w:val="center"/>
        <w:shd w:val="clear" w:color="auto" w:fill="auto"/>
        <w:tblLayout w:type="autofit"/>
        <w:tblCellMar>
          <w:top w:w="0" w:type="dxa"/>
          <w:left w:w="0" w:type="dxa"/>
          <w:bottom w:w="0" w:type="dxa"/>
          <w:right w:w="0" w:type="dxa"/>
        </w:tblCellMar>
      </w:tblPr>
      <w:tblGrid>
        <w:gridCol w:w="1608"/>
        <w:gridCol w:w="1054"/>
        <w:gridCol w:w="1112"/>
        <w:gridCol w:w="995"/>
        <w:gridCol w:w="1156"/>
        <w:gridCol w:w="1136"/>
        <w:gridCol w:w="1275"/>
      </w:tblGrid>
      <w:tr>
        <w:tblPrEx>
          <w:shd w:val="clear" w:color="auto" w:fill="auto"/>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费用项目</w:t>
            </w:r>
          </w:p>
        </w:tc>
        <w:tc>
          <w:tcPr>
            <w:tcW w:w="2190"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本年预算</w:t>
            </w:r>
          </w:p>
        </w:tc>
        <w:tc>
          <w:tcPr>
            <w:tcW w:w="2175"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本年决算</w:t>
            </w:r>
          </w:p>
        </w:tc>
        <w:tc>
          <w:tcPr>
            <w:tcW w:w="2439"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结余/超支</w:t>
            </w:r>
          </w:p>
        </w:tc>
      </w:tr>
      <w:tr>
        <w:tblPrEx>
          <w:shd w:val="clear" w:color="auto" w:fill="auto"/>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基本支出</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项目支出</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基本支出</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项目支出</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基本支出</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项目支出</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公务接待费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1.98</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both"/>
              <w:rPr>
                <w:rFonts w:hint="default" w:ascii="Calibri" w:hAnsi="Calibri" w:cs="Calibri"/>
                <w:sz w:val="21"/>
                <w:szCs w:val="21"/>
              </w:rPr>
            </w:pPr>
            <w:r>
              <w:rPr>
                <w:rFonts w:hint="eastAsia" w:ascii="宋体" w:hAnsi="宋体" w:eastAsia="宋体" w:cs="宋体"/>
                <w:color w:val="010101"/>
                <w:sz w:val="21"/>
                <w:szCs w:val="21"/>
              </w:rPr>
              <w:t>0</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1.98</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r>
      <w:tr>
        <w:tblPrEx>
          <w:shd w:val="clear" w:color="auto" w:fill="auto"/>
          <w:tblCellMar>
            <w:top w:w="0" w:type="dxa"/>
            <w:left w:w="0" w:type="dxa"/>
            <w:bottom w:w="0" w:type="dxa"/>
            <w:right w:w="0" w:type="dxa"/>
          </w:tblCellMar>
        </w:tblPrEx>
        <w:trPr>
          <w:trHeight w:val="400"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公车运行维护费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r>
      <w:tr>
        <w:tblPrEx>
          <w:tblCellMar>
            <w:top w:w="0" w:type="dxa"/>
            <w:left w:w="0" w:type="dxa"/>
            <w:bottom w:w="0" w:type="dxa"/>
            <w:right w:w="0" w:type="dxa"/>
          </w:tblCellMar>
        </w:tblPrEx>
        <w:trPr>
          <w:trHeight w:val="430"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公务车购置费</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r>
      <w:tr>
        <w:tblPrEx>
          <w:shd w:val="clear" w:color="auto" w:fill="auto"/>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因公出国费用</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r>
      <w:tr>
        <w:tblPrEx>
          <w:shd w:val="clear" w:color="auto" w:fill="auto"/>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06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12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17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290" w:type="dxa"/>
            <w:tcBorders>
              <w:top w:val="nil"/>
              <w:left w:val="nil"/>
              <w:bottom w:val="single" w:color="000000" w:sz="8" w:space="0"/>
              <w:right w:val="single" w:color="000000" w:sz="8" w:space="0"/>
            </w:tcBorders>
            <w:shd w:val="clear" w:color="auto" w:fill="auto"/>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tblCellMar>
            <w:top w:w="0" w:type="dxa"/>
            <w:left w:w="0" w:type="dxa"/>
            <w:bottom w:w="0" w:type="dxa"/>
            <w:right w:w="0" w:type="dxa"/>
          </w:tblCellMar>
        </w:tblPrEx>
        <w:trPr>
          <w:trHeight w:val="399" w:hRule="atLeast"/>
          <w:jc w:val="center"/>
        </w:trPr>
        <w:tc>
          <w:tcPr>
            <w:tcW w:w="1632"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合计</w:t>
            </w: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1.98</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1.98</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50" w:right="0" w:firstLine="64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非税收入开支没有纳入预算；控制公务接待费用，实行公务接待函、派餐单制度，严控接待标准。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hanging="48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2、“三公经费”与上年度比较</w:t>
      </w:r>
    </w:p>
    <w:tbl>
      <w:tblPr>
        <w:tblStyle w:val="5"/>
        <w:tblW w:w="0" w:type="auto"/>
        <w:jc w:val="center"/>
        <w:shd w:val="clear" w:color="auto" w:fill="auto"/>
        <w:tblLayout w:type="autofit"/>
        <w:tblCellMar>
          <w:top w:w="0" w:type="dxa"/>
          <w:left w:w="0" w:type="dxa"/>
          <w:bottom w:w="0" w:type="dxa"/>
          <w:right w:w="0" w:type="dxa"/>
        </w:tblCellMar>
      </w:tblPr>
      <w:tblGrid>
        <w:gridCol w:w="1795"/>
        <w:gridCol w:w="1179"/>
        <w:gridCol w:w="1255"/>
        <w:gridCol w:w="1249"/>
        <w:gridCol w:w="2477"/>
      </w:tblGrid>
      <w:tr>
        <w:tblPrEx>
          <w:shd w:val="clear" w:color="auto" w:fill="auto"/>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费用项目</w:t>
            </w:r>
          </w:p>
        </w:tc>
        <w:tc>
          <w:tcPr>
            <w:tcW w:w="117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本年金额</w:t>
            </w:r>
          </w:p>
        </w:tc>
        <w:tc>
          <w:tcPr>
            <w:tcW w:w="1255"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上年金额</w:t>
            </w:r>
          </w:p>
        </w:tc>
        <w:tc>
          <w:tcPr>
            <w:tcW w:w="124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增减额</w:t>
            </w:r>
          </w:p>
        </w:tc>
        <w:tc>
          <w:tcPr>
            <w:tcW w:w="2477"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增减率%</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公务接待费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4.4</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4.4</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-100%</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公车运行维护费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公务车辆购置费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因公出国(境)费用</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0</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2477"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r>
        <w:tblPrEx>
          <w:shd w:val="clear" w:color="auto" w:fill="auto"/>
          <w:tblCellMar>
            <w:top w:w="0" w:type="dxa"/>
            <w:left w:w="0" w:type="dxa"/>
            <w:bottom w:w="0" w:type="dxa"/>
            <w:right w:w="0" w:type="dxa"/>
          </w:tblCellMar>
        </w:tblPrEx>
        <w:trPr>
          <w:trHeight w:val="369" w:hRule="atLeast"/>
          <w:jc w:val="center"/>
        </w:trPr>
        <w:tc>
          <w:tcPr>
            <w:tcW w:w="1795"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合计</w:t>
            </w:r>
          </w:p>
        </w:tc>
        <w:tc>
          <w:tcPr>
            <w:tcW w:w="1179"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c>
          <w:tcPr>
            <w:tcW w:w="125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4.4</w:t>
            </w:r>
          </w:p>
        </w:tc>
        <w:tc>
          <w:tcPr>
            <w:tcW w:w="1249"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4.4</w:t>
            </w:r>
          </w:p>
        </w:tc>
        <w:tc>
          <w:tcPr>
            <w:tcW w:w="2477"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5" w:right="0" w:hanging="315"/>
              <w:jc w:val="center"/>
              <w:rPr>
                <w:rFonts w:hint="default" w:ascii="Calibri" w:hAnsi="Calibri" w:cs="Calibri"/>
                <w:sz w:val="21"/>
                <w:szCs w:val="21"/>
              </w:rPr>
            </w:pPr>
            <w:r>
              <w:rPr>
                <w:rFonts w:hint="eastAsia" w:ascii="宋体" w:hAnsi="宋体" w:eastAsia="宋体" w:cs="宋体"/>
                <w:color w:val="010101"/>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50" w:right="0" w:firstLine="64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控制公务接待费用，实行公务接待函、派餐单制度，严控接待标准。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780" w:right="0" w:hanging="480"/>
        <w:jc w:val="left"/>
        <w:rPr>
          <w:rFonts w:hint="default" w:ascii="Calibri" w:hAnsi="Calibri" w:cs="Calibri"/>
          <w:sz w:val="21"/>
          <w:szCs w:val="21"/>
        </w:rPr>
      </w:pPr>
      <w:r>
        <w:rPr>
          <w:rFonts w:hint="eastAsia" w:ascii="宋体" w:hAnsi="宋体" w:eastAsia="宋体" w:cs="宋体"/>
          <w:i w:val="0"/>
          <w:caps w:val="0"/>
          <w:color w:val="222222"/>
          <w:spacing w:val="0"/>
          <w:sz w:val="32"/>
          <w:szCs w:val="32"/>
          <w:shd w:val="clear" w:fill="FFFFFF"/>
        </w:rPr>
        <w:t>四、部门整体支出绩效评价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50" w:right="0" w:firstLine="64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1、是完成了县用地报批、矿山用地、不动产登记登记测绘工作，确保了国土信息化工作的实施。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50" w:right="0" w:firstLine="640"/>
        <w:jc w:val="both"/>
        <w:rPr>
          <w:rFonts w:hint="default" w:ascii="Calibri" w:hAnsi="Calibri" w:cs="Calibri"/>
          <w:sz w:val="21"/>
          <w:szCs w:val="21"/>
        </w:rPr>
      </w:pPr>
      <w:r>
        <w:rPr>
          <w:rFonts w:hint="eastAsia" w:ascii="宋体" w:hAnsi="宋体" w:eastAsia="宋体" w:cs="宋体"/>
          <w:i w:val="0"/>
          <w:caps w:val="0"/>
          <w:color w:val="1E1E1E"/>
          <w:spacing w:val="0"/>
          <w:sz w:val="32"/>
          <w:szCs w:val="32"/>
        </w:rPr>
        <w:t>2、完成全县100多个项目用地，5000多亩报批土地测量工作和卫片执法 782多亩测量工作，同时协助各业务股室的测量工作。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148" w:right="0" w:hanging="147"/>
      </w:pPr>
      <w:r>
        <w:rPr>
          <w:rFonts w:hint="eastAsia" w:ascii="宋体" w:hAnsi="宋体" w:eastAsia="宋体" w:cs="宋体"/>
          <w:i w:val="0"/>
          <w:caps w:val="0"/>
          <w:color w:val="1E1E1E"/>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780" w:right="0" w:hanging="480"/>
        <w:jc w:val="left"/>
      </w:pPr>
      <w:r>
        <w:rPr>
          <w:rFonts w:hint="eastAsia" w:ascii="宋体" w:hAnsi="宋体" w:eastAsia="宋体" w:cs="宋体"/>
          <w:i w:val="0"/>
          <w:caps w:val="0"/>
          <w:color w:val="222222"/>
          <w:spacing w:val="0"/>
          <w:sz w:val="32"/>
          <w:szCs w:val="32"/>
          <w:shd w:val="clear" w:fill="FFFFFF"/>
        </w:rPr>
        <w:t>   3、群众满意率≥98%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780" w:right="0" w:hanging="480"/>
        <w:jc w:val="left"/>
      </w:pPr>
      <w:r>
        <w:rPr>
          <w:rFonts w:hint="eastAsia" w:ascii="宋体" w:hAnsi="宋体" w:eastAsia="宋体" w:cs="宋体"/>
          <w:i w:val="0"/>
          <w:caps w:val="0"/>
          <w:color w:val="222222"/>
          <w:spacing w:val="0"/>
          <w:sz w:val="32"/>
          <w:szCs w:val="32"/>
          <w:shd w:val="clear" w:fill="FFFFFF"/>
        </w:rPr>
        <w:t>五、存在的主要问题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10" w:right="0" w:firstLine="320"/>
        <w:jc w:val="left"/>
      </w:pPr>
      <w:r>
        <w:rPr>
          <w:rFonts w:hint="eastAsia" w:ascii="宋体" w:hAnsi="宋体" w:eastAsia="宋体" w:cs="宋体"/>
          <w:i w:val="0"/>
          <w:caps w:val="0"/>
          <w:color w:val="222222"/>
          <w:spacing w:val="0"/>
          <w:sz w:val="32"/>
          <w:szCs w:val="32"/>
          <w:shd w:val="clear" w:fill="FFFFFF"/>
        </w:rPr>
        <w:t>  1、部门预算编制还不科学合理，年初财政预算安排的经费也不足以支出日常工作经费支出需求。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16" w:right="0" w:firstLine="0"/>
      </w:pPr>
      <w:r>
        <w:rPr>
          <w:rFonts w:hint="eastAsia" w:ascii="宋体" w:hAnsi="宋体" w:eastAsia="宋体" w:cs="宋体"/>
          <w:i w:val="0"/>
          <w:caps w:val="0"/>
          <w:color w:val="1E1E1E"/>
          <w:spacing w:val="0"/>
          <w:sz w:val="32"/>
          <w:szCs w:val="32"/>
        </w:rPr>
        <w:t>六、改进意见及建议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106" w:right="0"/>
        <w:jc w:val="left"/>
      </w:pPr>
      <w:r>
        <w:rPr>
          <w:rFonts w:hint="eastAsia" w:ascii="宋体" w:hAnsi="宋体" w:eastAsia="宋体" w:cs="宋体"/>
          <w:i w:val="0"/>
          <w:caps w:val="0"/>
          <w:color w:val="222222"/>
          <w:spacing w:val="0"/>
          <w:sz w:val="32"/>
          <w:szCs w:val="32"/>
          <w:shd w:val="clear" w:fill="FFFFFF"/>
        </w:rPr>
        <w:t>    1、 细化预算编制工作，认真做好预算的编制。进一步加强内部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00" w:right="0"/>
        <w:jc w:val="left"/>
      </w:pPr>
      <w:r>
        <w:rPr>
          <w:rFonts w:hint="eastAsia" w:ascii="宋体" w:hAnsi="宋体" w:eastAsia="宋体" w:cs="宋体"/>
          <w:i w:val="0"/>
          <w:caps w:val="0"/>
          <w:color w:val="222222"/>
          <w:spacing w:val="0"/>
          <w:sz w:val="32"/>
          <w:szCs w:val="32"/>
          <w:shd w:val="clear" w:fill="FFFFFF"/>
        </w:rPr>
        <w:t>   2、持续抓好“三公”经费控制管理。严格控制“三公”经费的规模和比例，把关“三公”经费支出的审核、审批，杜绝挪用和挤占其他预算资金行为；进一步细化“三公”经费的管理，合理压缩“三公”经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00" w:right="0"/>
        <w:jc w:val="left"/>
      </w:pPr>
      <w:r>
        <w:rPr>
          <w:rFonts w:hint="eastAsia" w:ascii="微软雅黑" w:hAnsi="微软雅黑" w:eastAsia="微软雅黑" w:cs="微软雅黑"/>
          <w:i w:val="0"/>
          <w:caps w:val="0"/>
          <w:color w:val="1E1E1E"/>
          <w:spacing w:val="0"/>
          <w:sz w:val="22"/>
          <w:szCs w:val="2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00" w:right="0"/>
        <w:jc w:val="left"/>
      </w:pPr>
      <w:r>
        <w:rPr>
          <w:rFonts w:hint="eastAsia" w:ascii="微软雅黑" w:hAnsi="微软雅黑" w:eastAsia="微软雅黑" w:cs="微软雅黑"/>
          <w:i w:val="0"/>
          <w:caps w:val="0"/>
          <w:color w:val="1E1E1E"/>
          <w:spacing w:val="0"/>
          <w:sz w:val="22"/>
          <w:szCs w:val="2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rPr>
          <w:rFonts w:hint="default" w:ascii="Calibri" w:hAnsi="Calibri" w:cs="Calibri"/>
          <w:sz w:val="21"/>
          <w:szCs w:val="21"/>
        </w:rPr>
      </w:pPr>
      <w:r>
        <w:rPr>
          <w:rFonts w:hint="default" w:ascii="Calibri" w:hAnsi="Calibri" w:eastAsia="微软雅黑" w:cs="Calibri"/>
          <w:i w:val="0"/>
          <w:caps w:val="0"/>
          <w:color w:val="1E1E1E"/>
          <w:spacing w:val="0"/>
          <w:sz w:val="36"/>
          <w:szCs w:val="36"/>
        </w:rPr>
        <w:t>2019</w:t>
      </w:r>
      <w:r>
        <w:rPr>
          <w:rFonts w:ascii="方正小标宋_GBK" w:hAnsi="方正小标宋_GBK" w:eastAsia="方正小标宋_GBK" w:cs="方正小标宋_GBK"/>
          <w:i w:val="0"/>
          <w:caps w:val="0"/>
          <w:color w:val="1E1E1E"/>
          <w:spacing w:val="0"/>
          <w:sz w:val="36"/>
          <w:szCs w:val="36"/>
        </w:rPr>
        <w:t>年度部门整体支出</w:t>
      </w:r>
      <w:r>
        <w:rPr>
          <w:rFonts w:hint="default" w:ascii="方正小标宋_GBK" w:hAnsi="方正小标宋_GBK" w:eastAsia="方正小标宋_GBK" w:cs="方正小标宋_GBK"/>
          <w:i w:val="0"/>
          <w:caps w:val="0"/>
          <w:color w:val="1E1E1E"/>
          <w:spacing w:val="-8"/>
          <w:sz w:val="36"/>
          <w:szCs w:val="36"/>
        </w:rPr>
        <w:t>绩效评价指标评分表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6" w:right="0" w:hanging="396"/>
        <w:jc w:val="both"/>
        <w:rPr>
          <w:rFonts w:hint="default" w:ascii="Calibri" w:hAnsi="Calibri" w:cs="Calibri"/>
          <w:sz w:val="21"/>
          <w:szCs w:val="21"/>
        </w:rPr>
      </w:pPr>
      <w:r>
        <w:rPr>
          <w:rFonts w:ascii="楷体" w:hAnsi="楷体" w:eastAsia="楷体" w:cs="楷体"/>
          <w:i w:val="0"/>
          <w:caps w:val="0"/>
          <w:color w:val="1E1E1E"/>
          <w:spacing w:val="-8"/>
          <w:sz w:val="28"/>
          <w:szCs w:val="28"/>
        </w:rPr>
        <w:t>填报单位（盖章）：新邵县国土资源信息中心</w:t>
      </w:r>
    </w:p>
    <w:tbl>
      <w:tblPr>
        <w:tblStyle w:val="5"/>
        <w:tblW w:w="14205" w:type="dxa"/>
        <w:jc w:val="center"/>
        <w:shd w:val="clear" w:color="auto" w:fill="auto"/>
        <w:tblLayout w:type="autofit"/>
        <w:tblCellMar>
          <w:top w:w="0" w:type="dxa"/>
          <w:left w:w="0" w:type="dxa"/>
          <w:bottom w:w="0" w:type="dxa"/>
          <w:right w:w="0" w:type="dxa"/>
        </w:tblCellMar>
      </w:tblPr>
      <w:tblGrid>
        <w:gridCol w:w="690"/>
        <w:gridCol w:w="704"/>
        <w:gridCol w:w="960"/>
        <w:gridCol w:w="5342"/>
        <w:gridCol w:w="5828"/>
        <w:gridCol w:w="681"/>
      </w:tblGrid>
      <w:tr>
        <w:tblPrEx>
          <w:shd w:val="clear" w:color="auto" w:fill="auto"/>
          <w:tblCellMar>
            <w:top w:w="0" w:type="dxa"/>
            <w:left w:w="0" w:type="dxa"/>
            <w:bottom w:w="0" w:type="dxa"/>
            <w:right w:w="0" w:type="dxa"/>
          </w:tblCellMar>
        </w:tblPrEx>
        <w:trPr>
          <w:trHeight w:val="644" w:hRule="atLeast"/>
          <w:tblHeader/>
          <w:jc w:val="center"/>
        </w:trPr>
        <w:tc>
          <w:tcPr>
            <w:tcW w:w="690" w:type="dxa"/>
            <w:tcBorders>
              <w:top w:val="single" w:color="auto" w:sz="8" w:space="0"/>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一级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指标</w:t>
            </w:r>
          </w:p>
        </w:tc>
        <w:tc>
          <w:tcPr>
            <w:tcW w:w="704" w:type="dxa"/>
            <w:tcBorders>
              <w:top w:val="single" w:color="auto" w:sz="8" w:space="0"/>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二级指标</w:t>
            </w:r>
          </w:p>
        </w:tc>
        <w:tc>
          <w:tcPr>
            <w:tcW w:w="960" w:type="dxa"/>
            <w:tcBorders>
              <w:top w:val="single" w:color="auto" w:sz="8" w:space="0"/>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三级指标</w:t>
            </w:r>
          </w:p>
        </w:tc>
        <w:tc>
          <w:tcPr>
            <w:tcW w:w="5340" w:type="dxa"/>
            <w:tcBorders>
              <w:top w:val="single" w:color="auto" w:sz="8" w:space="0"/>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指标解释</w:t>
            </w:r>
          </w:p>
        </w:tc>
        <w:tc>
          <w:tcPr>
            <w:tcW w:w="5825" w:type="dxa"/>
            <w:tcBorders>
              <w:top w:val="single" w:color="auto" w:sz="8" w:space="0"/>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指标说明</w:t>
            </w:r>
          </w:p>
        </w:tc>
        <w:tc>
          <w:tcPr>
            <w:tcW w:w="680" w:type="dxa"/>
            <w:tcBorders>
              <w:top w:val="single" w:color="auto" w:sz="8" w:space="0"/>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自评分</w:t>
            </w:r>
          </w:p>
        </w:tc>
      </w:tr>
      <w:tr>
        <w:tblPrEx>
          <w:shd w:val="clear" w:color="auto" w:fill="auto"/>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投入(20分)</w:t>
            </w:r>
          </w:p>
        </w:tc>
        <w:tc>
          <w:tcPr>
            <w:tcW w:w="704" w:type="dxa"/>
            <w:vMerge w:val="restart"/>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目标</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绩效目标合理性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①符合国家法律法规、国民经济和社会发展总体规划计1分；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②符合部门“三定”方案确定的职责计0.5分；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③是否符合部门制定的中长期实施规划计0.5分。</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绩效指标明确性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①将部门整体的绩效目标细化分解为具体的工作任务计1分；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②通过清晰、可衡量的指标值予以体现计0.5分；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③与部门年度的任务数或计划数相对应计0.5分；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④与本年度部门预算资金相匹配计1分。</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配置（15分）</w:t>
            </w: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在职人员控制率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“三公经费”变动率（5分）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重点支出安排率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(40分)</w:t>
            </w:r>
          </w:p>
        </w:tc>
        <w:tc>
          <w:tcPr>
            <w:tcW w:w="704" w:type="dxa"/>
            <w:vMerge w:val="restart"/>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(23分)</w:t>
            </w: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完成率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tblPrEx>
          <w:shd w:val="clear" w:color="auto" w:fill="auto"/>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调整率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进度率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结转结余控制率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tblPrEx>
          <w:shd w:val="clear" w:color="auto" w:fill="auto"/>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公用经费控制率=（实际支出公用经费总额/预算安排公用经费总额）×100%。为100%的计4分，每超过1个百分点扣0.1分，扣完为止。</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tblPrEx>
          <w:shd w:val="clear" w:color="auto" w:fill="auto"/>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“三公经费”控制率（3分）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“三公经费”控制率=（“三公经费”实际支出数/“三公经费”预算安排数）×100%。为100%的计3分，每超过1个百分点扣0.5分，扣完为止。</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tblPrEx>
          <w:shd w:val="clear" w:color="auto" w:fill="auto"/>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政府采购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执行率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（4分）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tblPrEx>
          <w:shd w:val="clear" w:color="auto" w:fill="auto"/>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(12分)</w:t>
            </w: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已制定或具有预算资金管理办法、内部财务管理制度、会计核算制度等管理制度计1分；相关管理制度合法、合规、完整计0.5分；相关管理制度得到有效执行计0.5分。</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资金使用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合规性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①符合国家财经法规和财务管理制度规定以及有关专项资金管理办法的规定计1分；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②资金的拨付有完整的审批程序和手续计1分；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③项目的重大开支经过评估论证计1分；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④符合部门预算批复的用途计1分；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⑤不存在截留、挤占、挪用、虚列支出等情况计1分。</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预决算信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息公开性（2分）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①按规定内容公开预决算信息计1分；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②按规定时限公开预决算信息计1分。预决算信息是指与部门预算、执行、决算、监督、绩效等管理相关的信息。</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基础信息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完善性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（3分）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①基础数据信息和会计信息资料真实计1分；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②基础数据信息和会计信息资料完整计1分；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③基础数据信息和会计信息资料准确计1分。</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w:t>
            </w:r>
          </w:p>
        </w:tc>
      </w:tr>
      <w:tr>
        <w:tblPrEx>
          <w:shd w:val="clear" w:color="auto" w:fill="auto"/>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资产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（5分）</w:t>
            </w: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①制定或具有资产管理制度计1分；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②相关资金管理制度合法、合规、完整计0.5分；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③相关资产管理制度得到有效执行计0.5分。</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w:t>
            </w:r>
          </w:p>
        </w:tc>
      </w:tr>
      <w:tr>
        <w:tblPrEx>
          <w:shd w:val="clear" w:color="auto" w:fill="auto"/>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资产管理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安全性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①资产保存完整计0.4分；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②资产配置合理计0.4分；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③资产处置规范计0.4分；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④资产账务管理合规、</w:t>
            </w:r>
            <w:r>
              <w:rPr>
                <w:rFonts w:hint="eastAsia" w:ascii="宋体" w:hAnsi="宋体" w:eastAsia="宋体" w:cs="宋体"/>
                <w:color w:val="000000"/>
                <w:sz w:val="21"/>
                <w:szCs w:val="21"/>
                <w:lang w:val="en-US" w:eastAsia="zh-CN"/>
              </w:rPr>
              <w:t>账</w:t>
            </w:r>
            <w:r>
              <w:rPr>
                <w:rFonts w:hint="eastAsia" w:ascii="宋体" w:hAnsi="宋体" w:eastAsia="宋体" w:cs="宋体"/>
                <w:color w:val="000000"/>
                <w:sz w:val="21"/>
                <w:szCs w:val="21"/>
              </w:rPr>
              <w:t>实相符计0.4分；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⑤资产有偿使用及处置收入及时足额上缴计0.4分。</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1.6</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固定资产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利用率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固定资产利用率=（实际在用固定资产总额/所有固定资产总额）×100%。利用率为100%的计1分，每降1个百分点扣0.1分，扣完为止。</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w:t>
            </w:r>
          </w:p>
        </w:tc>
      </w:tr>
      <w:tr>
        <w:tblPrEx>
          <w:shd w:val="clear" w:color="auto" w:fill="auto"/>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产出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职责</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履行</w:t>
            </w: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实际完成率（5分）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实际完成率得分=完成县委县政府绩效考核得分或上级主管部门考核指标得分/指标分值*5分</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完成及时率（4分）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完成及时率=（及时完成实际工作数/计划工作数）×100%。1-4季度各得1分</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w:t>
            </w:r>
          </w:p>
        </w:tc>
      </w:tr>
      <w:tr>
        <w:tblPrEx>
          <w:shd w:val="clear" w:color="auto" w:fill="auto"/>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质量达标率（5分）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质量达标率=（质量达标实际工作数/计划工作数）×100%。实际得分=达标率*5分</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重点工作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办结率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（6分）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重点工作办结率=（重点工作实际完成数/交办或下达数）×100%。实际得分=办结率*6分</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6</w:t>
            </w:r>
          </w:p>
        </w:tc>
      </w:tr>
      <w:tr>
        <w:tblPrEx>
          <w:shd w:val="clear" w:color="auto" w:fill="auto"/>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(20分)</w:t>
            </w:r>
          </w:p>
        </w:tc>
        <w:tc>
          <w:tcPr>
            <w:tcW w:w="704" w:type="dxa"/>
            <w:vMerge w:val="restart"/>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履职</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效益(20分)</w:t>
            </w: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经济效益（5分）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部门履行职责对经济发展所带来的直接或间接影响。</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按经济效益实现程度计算得分（5分）</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社会效益（5分）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部门履行职责对社会发展所带来的直接或间接影响。</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both"/>
              <w:rPr>
                <w:rFonts w:hint="default" w:ascii="Calibri" w:hAnsi="Calibri" w:cs="Calibri"/>
                <w:sz w:val="21"/>
                <w:szCs w:val="21"/>
              </w:rPr>
            </w:pPr>
            <w:r>
              <w:rPr>
                <w:rFonts w:hint="eastAsia" w:ascii="宋体" w:hAnsi="宋体" w:eastAsia="宋体" w:cs="宋体"/>
                <w:color w:val="000000"/>
                <w:sz w:val="21"/>
                <w:szCs w:val="21"/>
              </w:rPr>
              <w:t>按社会效益实现程度计算得分（5分）</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宋体" w:hAnsi="宋体" w:eastAsia="宋体" w:cs="宋体"/>
                <w:color w:val="000000"/>
                <w:sz w:val="21"/>
                <w:szCs w:val="21"/>
              </w:rPr>
              <w:t>行政效能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rPr>
                <w:rFonts w:hint="default" w:ascii="Calibri" w:hAnsi="Calibri" w:cs="Calibri"/>
                <w:sz w:val="21"/>
                <w:szCs w:val="21"/>
              </w:rPr>
            </w:pPr>
            <w:r>
              <w:rPr>
                <w:rFonts w:hint="eastAsia" w:ascii="宋体" w:hAnsi="宋体" w:eastAsia="宋体" w:cs="宋体"/>
                <w:color w:val="000000"/>
                <w:sz w:val="21"/>
                <w:szCs w:val="21"/>
              </w:rPr>
              <w:t>（5分）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促进部门改进文风会风，加强经费及资产管理，推动网上办事，提高行政效率。</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降低行政成本效果较好的计6分；一般3分；无效果或者效果不明显0分。</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社会公众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或服务对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象满意度（5分）</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社会公众或部门的服务对象对部门履职效果的满意程度。</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sz w:val="18"/>
                <w:szCs w:val="18"/>
              </w:rPr>
              <w:t>90%</w:t>
            </w:r>
            <w:r>
              <w:rPr>
                <w:rFonts w:hint="eastAsia" w:ascii="宋体" w:hAnsi="宋体" w:eastAsia="宋体" w:cs="宋体"/>
                <w:color w:val="000000"/>
                <w:sz w:val="21"/>
                <w:szCs w:val="21"/>
              </w:rPr>
              <w:t>（含）以上计5分；80%（含）-90%，计4分；70%（含）-80%，计3分；60%（含）-70%，计2分；低于60%计0分。</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shd w:val="clear" w:color="auto" w:fill="auto"/>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总分</w:t>
            </w:r>
          </w:p>
        </w:tc>
        <w:tc>
          <w:tcPr>
            <w:tcW w:w="704" w:type="dxa"/>
            <w:tcBorders>
              <w:top w:val="nil"/>
              <w:left w:val="nil"/>
              <w:bottom w:val="nil"/>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100</w:t>
            </w:r>
          </w:p>
        </w:tc>
        <w:tc>
          <w:tcPr>
            <w:tcW w:w="960" w:type="dxa"/>
            <w:tcBorders>
              <w:top w:val="nil"/>
              <w:left w:val="nil"/>
              <w:bottom w:val="nil"/>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100　</w:t>
            </w:r>
          </w:p>
        </w:tc>
        <w:tc>
          <w:tcPr>
            <w:tcW w:w="5340" w:type="dxa"/>
            <w:tcBorders>
              <w:top w:val="nil"/>
              <w:left w:val="nil"/>
              <w:bottom w:val="nil"/>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5825" w:type="dxa"/>
            <w:tcBorders>
              <w:top w:val="nil"/>
              <w:left w:val="nil"/>
              <w:bottom w:val="nil"/>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680" w:type="dxa"/>
            <w:tcBorders>
              <w:top w:val="nil"/>
              <w:left w:val="nil"/>
              <w:bottom w:val="nil"/>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default" w:ascii="Times New Roman" w:hAnsi="Times New Roman" w:cs="Times New Roman"/>
                <w:sz w:val="24"/>
                <w:szCs w:val="24"/>
              </w:rPr>
              <w:t> </w:t>
            </w:r>
          </w:p>
        </w:tc>
      </w:tr>
      <w:tr>
        <w:tblPrEx>
          <w:shd w:val="clear" w:color="auto" w:fill="auto"/>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704"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96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5340"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5825" w:type="dxa"/>
            <w:tcBorders>
              <w:top w:val="nil"/>
              <w:left w:val="nil"/>
              <w:bottom w:val="single" w:color="auto" w:sz="8" w:space="0"/>
              <w:right w:val="single" w:color="auto" w:sz="8" w:space="0"/>
            </w:tcBorders>
            <w:shd w:val="clear" w:color="auto" w:fill="auto"/>
            <w:noWrap/>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r>
              <w:rPr>
                <w:rFonts w:hint="eastAsia" w:ascii="宋体" w:hAnsi="宋体" w:eastAsia="宋体" w:cs="宋体"/>
                <w:color w:val="000000"/>
                <w:sz w:val="21"/>
                <w:szCs w:val="21"/>
              </w:rPr>
              <w:t> </w:t>
            </w:r>
          </w:p>
        </w:tc>
        <w:tc>
          <w:tcPr>
            <w:tcW w:w="680" w:type="dxa"/>
            <w:tcBorders>
              <w:top w:val="nil"/>
              <w:left w:val="nil"/>
              <w:bottom w:val="single" w:color="auto" w:sz="8" w:space="0"/>
              <w:right w:val="single" w:color="auto" w:sz="8" w:space="0"/>
            </w:tcBorders>
            <w:shd w:val="clear" w:color="auto" w:fill="auto"/>
            <w:noWrap/>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99.6</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8" w:right="0" w:hanging="147"/>
        <w:jc w:val="both"/>
        <w:rPr>
          <w:rFonts w:hint="default" w:ascii="Calibri" w:hAnsi="Calibri" w:cs="Calibri"/>
          <w:sz w:val="21"/>
          <w:szCs w:val="21"/>
        </w:rPr>
      </w:pPr>
      <w:r>
        <w:rPr>
          <w:rFonts w:ascii="仿宋" w:hAnsi="仿宋" w:eastAsia="仿宋" w:cs="仿宋"/>
          <w:i w:val="0"/>
          <w:caps w:val="0"/>
          <w:color w:val="1E1E1E"/>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6" w:right="0" w:hanging="315"/>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6" w:right="0" w:hanging="315"/>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16" w:right="0" w:hanging="315"/>
        <w:jc w:val="both"/>
        <w:rPr>
          <w:rFonts w:hint="default" w:ascii="Calibri" w:hAnsi="Calibri" w:cs="Calibri"/>
          <w:sz w:val="21"/>
          <w:szCs w:val="21"/>
        </w:rPr>
      </w:pPr>
      <w:r>
        <w:rPr>
          <w:rFonts w:hint="default" w:ascii="Calibri" w:hAnsi="Calibri" w:eastAsia="微软雅黑" w:cs="Calibri"/>
          <w:i w:val="0"/>
          <w:caps w:val="0"/>
          <w:color w:val="1E1E1E"/>
          <w:spacing w:val="0"/>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NjRjZGViZWVhMzdmNzhlYmU5MTM3MGM4YjYwNWMifQ=="/>
  </w:docVars>
  <w:rsids>
    <w:rsidRoot w:val="00000000"/>
    <w:rsid w:val="224C5A3F"/>
    <w:rsid w:val="61B63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5730</Words>
  <Characters>6321</Characters>
  <Lines>0</Lines>
  <Paragraphs>0</Paragraphs>
  <TotalTime>0</TotalTime>
  <ScaleCrop>false</ScaleCrop>
  <LinksUpToDate>false</LinksUpToDate>
  <CharactersWithSpaces>6327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2021-06-06T05:55:00Z</dcterms:created>
  <dc:creator>Administrator</dc:creator>
  <cp:lastModifiedBy>朱亚林</cp:lastModifiedBy>
  <dcterms:modified xsi:type="dcterms:W3CDTF">2022-10-18T00:45:20Z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F43102D3D3F243CBBF40CC246A6701ED</vt:lpwstr>
  </property>
</Properties>
</file>