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b/>
          <w:i w:val="0"/>
          <w:caps w:val="0"/>
          <w:color w:val="1E1E1E"/>
          <w:spacing w:val="0"/>
          <w:sz w:val="37"/>
          <w:szCs w:val="37"/>
        </w:rPr>
      </w:pPr>
      <w:r>
        <w:rPr>
          <w:rFonts w:hint="eastAsia" w:ascii="微软雅黑" w:hAnsi="微软雅黑" w:eastAsia="微软雅黑" w:cs="微软雅黑"/>
          <w:b/>
          <w:i w:val="0"/>
          <w:caps w:val="0"/>
          <w:color w:val="1E1E1E"/>
          <w:spacing w:val="0"/>
          <w:kern w:val="0"/>
          <w:sz w:val="37"/>
          <w:szCs w:val="37"/>
          <w:lang w:val="en-US" w:eastAsia="zh-CN" w:bidi="ar"/>
        </w:rPr>
        <w:t>新邵县企业养老保险站2019年度部门整体支出绩效自评报告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一、部门概况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74" w:right="0" w:firstLine="640"/>
        <w:jc w:val="left"/>
      </w:pPr>
      <w:r>
        <w:rPr>
          <w:rFonts w:hint="eastAsia" w:ascii="仿宋" w:hAnsi="仿宋" w:eastAsia="仿宋" w:cs="仿宋"/>
          <w:i w:val="0"/>
          <w:caps w:val="0"/>
          <w:color w:val="000000"/>
          <w:spacing w:val="0"/>
          <w:kern w:val="0"/>
          <w:sz w:val="32"/>
          <w:szCs w:val="32"/>
          <w:lang w:val="en-US" w:eastAsia="zh-CN" w:bidi="ar"/>
        </w:rPr>
        <w:t>（一）</w:t>
      </w:r>
      <w:r>
        <w:rPr>
          <w:rFonts w:hint="eastAsia" w:ascii="宋体" w:hAnsi="宋体" w:eastAsia="宋体" w:cs="宋体"/>
          <w:i w:val="0"/>
          <w:caps w:val="0"/>
          <w:color w:val="000000"/>
          <w:spacing w:val="0"/>
          <w:kern w:val="0"/>
          <w:sz w:val="30"/>
          <w:szCs w:val="30"/>
          <w:lang w:val="en-US" w:eastAsia="zh-CN" w:bidi="ar"/>
        </w:rPr>
        <w:t>新邵县企业养老保险管理站于1986年成立，系参照公务员管理的副科级事业单位，定编7名，现有在职职工17人，退休6人，聘用人员2人。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74" w:right="0" w:firstLine="640"/>
        <w:jc w:val="left"/>
      </w:pPr>
      <w:r>
        <w:rPr>
          <w:rFonts w:hint="eastAsia" w:ascii="仿宋" w:hAnsi="仿宋" w:eastAsia="仿宋" w:cs="仿宋"/>
          <w:i w:val="0"/>
          <w:caps w:val="0"/>
          <w:color w:val="000000"/>
          <w:spacing w:val="0"/>
          <w:kern w:val="0"/>
          <w:sz w:val="32"/>
          <w:szCs w:val="32"/>
          <w:lang w:val="en-US" w:eastAsia="zh-CN" w:bidi="ar"/>
        </w:rPr>
        <w:t>（二）</w:t>
      </w:r>
      <w:r>
        <w:rPr>
          <w:rFonts w:hint="eastAsia" w:ascii="宋体" w:hAnsi="宋体" w:eastAsia="宋体" w:cs="宋体"/>
          <w:i w:val="0"/>
          <w:caps w:val="0"/>
          <w:color w:val="000000"/>
          <w:spacing w:val="0"/>
          <w:kern w:val="0"/>
          <w:sz w:val="30"/>
          <w:szCs w:val="30"/>
          <w:lang w:val="en-US" w:eastAsia="zh-CN" w:bidi="ar"/>
        </w:rPr>
        <w:t>工作职能：贯彻执行党和国家关于企业养老保险制度的建立与实施，承担全县企业养老金征收、发放以及退休人员的管理服务工作。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74" w:right="0" w:firstLine="640"/>
        <w:jc w:val="left"/>
      </w:pPr>
      <w:r>
        <w:rPr>
          <w:rFonts w:hint="eastAsia" w:ascii="仿宋" w:hAnsi="仿宋" w:eastAsia="仿宋" w:cs="仿宋"/>
          <w:i w:val="0"/>
          <w:caps w:val="0"/>
          <w:color w:val="000000"/>
          <w:spacing w:val="0"/>
          <w:kern w:val="0"/>
          <w:sz w:val="32"/>
          <w:szCs w:val="32"/>
          <w:lang w:val="en-US" w:eastAsia="zh-CN" w:bidi="ar"/>
        </w:rPr>
        <w:t>（三）2019年度工作计划。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148" w:right="0" w:firstLine="450"/>
        <w:jc w:val="left"/>
      </w:pPr>
      <w:r>
        <w:rPr>
          <w:rFonts w:hint="eastAsia" w:ascii="宋体" w:hAnsi="宋体" w:eastAsia="宋体" w:cs="宋体"/>
          <w:i w:val="0"/>
          <w:caps w:val="0"/>
          <w:color w:val="000000"/>
          <w:spacing w:val="0"/>
          <w:kern w:val="0"/>
          <w:sz w:val="30"/>
          <w:szCs w:val="30"/>
          <w:lang w:val="en-US" w:eastAsia="zh-CN" w:bidi="ar"/>
        </w:rPr>
        <w:t>（1）强化扩面征缴，力争应收尽收。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1、结合湘人社发[2012]125号及4号文停止补缴等政策性文件的出台，提高参保人员“缴费时间越多，领取养老金越多，缴费回报率越高”的意识，积极宣传，加强参保人员缴费理解的深度和广度。鼓励国有、集体困难企业未在岗人员按照灵活就业人员规定缴纳养老保险费，引导下岗职工转变依赖停产企业缴纳养老保险的观念，自觉缴费，规避承担更多缴费的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2、加强日常催缴力度，建立单位缴费台账。为了征缴工作达到动态监管、实时跟进的目的，计划在3、4月份前对所有30人以上的参保进行清理，并建立台账，对所有参保做到一目了然，对发现5个月以上未缴费的单位及时下达催缴通知单，并对参保单位的缴费能力、生产经营情况进行了解，对恶意拖欠养老保险费的单位适时递交登记稽核股实施强制征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3、完善个缴人员银行缴费业务。个缴人员银行缴费工作已正式上岗上线，但是仍然存在很多需要解决和协调的问题等着我们去处理，2019年，我们要更加完善个缴银行缴费相关业务，确保个缴银行缴费成为今后全体个缴人员缴费的常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4、积极做好社会保险统一征缴工作。社会保险费统一征缴工作既是中央、省已明确做出要求的工作，也是人社部门整合业务、精简机构、便民服务的大势所趋。新年度，我站将根据局党委会议精神和局领导指示，积极主动、迎难而上、密切配合，高标准做好上级赋予的社会保险费统一征缴工作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148" w:right="0" w:firstLine="450"/>
        <w:jc w:val="left"/>
      </w:pPr>
      <w:r>
        <w:rPr>
          <w:rFonts w:hint="eastAsia" w:ascii="宋体" w:hAnsi="宋体" w:eastAsia="宋体" w:cs="宋体"/>
          <w:i w:val="0"/>
          <w:caps w:val="0"/>
          <w:color w:val="000000"/>
          <w:spacing w:val="0"/>
          <w:kern w:val="0"/>
          <w:sz w:val="30"/>
          <w:szCs w:val="30"/>
          <w:lang w:val="en-US" w:eastAsia="zh-CN" w:bidi="ar"/>
        </w:rPr>
        <w:t>（2）强化资金管理，确保待遇发放。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5、确保各项待遇按时足额发放。及时、准确核定待遇，确保实现养老金待遇按时、足额、高效、便捷和100%社会化发放。继续清理核对参保人员关键信息，按照省局部署，统一、准确做好基本养老金待遇调整，做好机关事业单位退休人员转移企业养老保险的接续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6、做好养老金领取资格认证。全面实现认证系统与业务系统对接，实现超期未认证自动停发、续发养老金。推进街道、社区、签约银行为离退休人员提供方便快捷认证服务，进一步推广网络认证、手机认证等自主自助认证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148" w:right="0" w:firstLine="450"/>
        <w:jc w:val="left"/>
      </w:pPr>
      <w:r>
        <w:rPr>
          <w:rFonts w:hint="eastAsia" w:ascii="宋体" w:hAnsi="宋体" w:eastAsia="宋体" w:cs="宋体"/>
          <w:i w:val="0"/>
          <w:caps w:val="0"/>
          <w:color w:val="000000"/>
          <w:spacing w:val="0"/>
          <w:kern w:val="0"/>
          <w:sz w:val="30"/>
          <w:szCs w:val="30"/>
          <w:lang w:val="en-US" w:eastAsia="zh-CN" w:bidi="ar"/>
        </w:rPr>
        <w:t>（3）强化内控稽核，防范基金风险。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7、落实完善内控制度。排查业务廉政风险点，抓好风险防控。加强基金运行现场监督，研究和加强非现场监督管理。完善系统监控功能，组织指导及时排查疑点信息。实现银社直连系统，实现“业务-财务-银行”三方无缝对接。坚持“尽量提前、严格按照政策、未审核不得办理退休手续”三条原则，做好关键信息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8、落实社会保险稽核标准。认真做好待遇稽核工作，有效防止少缴费，多领待遇的现象。建立稽核情况台账，适当扩大实地稽核面，加大重点单位稽核力度。充分利用“五证合一”登记制度改革契机，加大各养老保险制度的数据比对力度，杜绝重复冒领养老金的行为。完善群众举报反映机制，加快稽核处理。尽量充分利用条件推行各险种联合稽核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二、部门整体支出规模、使用方向和内容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280"/>
        <w:jc w:val="left"/>
      </w:pPr>
      <w:r>
        <w:rPr>
          <w:rFonts w:hint="eastAsia" w:ascii="仿宋" w:hAnsi="仿宋" w:eastAsia="仿宋" w:cs="仿宋"/>
          <w:i w:val="0"/>
          <w:caps w:val="0"/>
          <w:color w:val="000000"/>
          <w:spacing w:val="0"/>
          <w:kern w:val="0"/>
          <w:sz w:val="32"/>
          <w:szCs w:val="32"/>
          <w:lang w:val="en-US" w:eastAsia="zh-CN" w:bidi="ar"/>
        </w:rPr>
        <w:t>(一)年度预算收支情况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1.年初预算收支</w:t>
      </w:r>
    </w:p>
    <w:tbl>
      <w:tblPr>
        <w:tblStyle w:val="6"/>
        <w:tblW w:w="0" w:type="auto"/>
        <w:jc w:val="center"/>
        <w:shd w:val="clear" w:color="auto" w:fill="auto"/>
        <w:tblLayout w:type="autofit"/>
        <w:tblCellMar>
          <w:top w:w="0" w:type="dxa"/>
          <w:left w:w="0" w:type="dxa"/>
          <w:bottom w:w="0" w:type="dxa"/>
          <w:right w:w="0" w:type="dxa"/>
        </w:tblCellMar>
      </w:tblPr>
      <w:tblGrid>
        <w:gridCol w:w="2086"/>
        <w:gridCol w:w="1705"/>
        <w:gridCol w:w="1597"/>
        <w:gridCol w:w="1329"/>
        <w:gridCol w:w="1805"/>
      </w:tblGrid>
      <w:tr>
        <w:tblPrEx>
          <w:shd w:val="clear" w:color="auto" w:fill="auto"/>
          <w:tblCellMar>
            <w:top w:w="0" w:type="dxa"/>
            <w:left w:w="0" w:type="dxa"/>
            <w:bottom w:w="0" w:type="dxa"/>
            <w:right w:w="0" w:type="dxa"/>
          </w:tblCellMar>
        </w:tblPrEx>
        <w:trPr>
          <w:trHeight w:val="337" w:hRule="atLeast"/>
          <w:jc w:val="center"/>
        </w:trPr>
        <w:tc>
          <w:tcPr>
            <w:tcW w:w="2135" w:type="dxa"/>
            <w:vMerge w:val="restart"/>
            <w:tcBorders>
              <w:top w:val="single" w:color="auto" w:sz="8" w:space="0"/>
              <w:left w:val="single" w:color="auto" w:sz="8" w:space="0"/>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6" w:right="0" w:hanging="316"/>
              <w:jc w:val="center"/>
              <w:textAlignment w:val="center"/>
            </w:pPr>
            <w:r>
              <w:rPr>
                <w:rFonts w:hint="eastAsia" w:ascii="仿宋" w:hAnsi="仿宋" w:eastAsia="仿宋" w:cs="仿宋"/>
                <w:b/>
                <w:color w:val="000000"/>
                <w:kern w:val="0"/>
                <w:sz w:val="21"/>
                <w:szCs w:val="21"/>
                <w:lang w:val="en-US" w:eastAsia="zh-CN" w:bidi="ar"/>
              </w:rPr>
              <w:t>预算项目</w:t>
            </w:r>
          </w:p>
        </w:tc>
        <w:tc>
          <w:tcPr>
            <w:tcW w:w="3360" w:type="dxa"/>
            <w:gridSpan w:val="2"/>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6" w:right="0" w:hanging="316"/>
              <w:jc w:val="center"/>
              <w:textAlignment w:val="center"/>
            </w:pPr>
            <w:r>
              <w:rPr>
                <w:rFonts w:hint="eastAsia" w:ascii="仿宋" w:hAnsi="仿宋" w:eastAsia="仿宋" w:cs="仿宋"/>
                <w:b/>
                <w:color w:val="000000"/>
                <w:kern w:val="0"/>
                <w:sz w:val="21"/>
                <w:szCs w:val="21"/>
                <w:lang w:val="en-US" w:eastAsia="zh-CN" w:bidi="ar"/>
              </w:rPr>
              <w:t>预算金额</w:t>
            </w:r>
          </w:p>
        </w:tc>
        <w:tc>
          <w:tcPr>
            <w:tcW w:w="3185" w:type="dxa"/>
            <w:gridSpan w:val="2"/>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6" w:right="0" w:hanging="316"/>
              <w:jc w:val="center"/>
              <w:textAlignment w:val="center"/>
            </w:pPr>
            <w:r>
              <w:rPr>
                <w:rFonts w:hint="eastAsia" w:ascii="仿宋" w:hAnsi="仿宋" w:eastAsia="仿宋" w:cs="仿宋"/>
                <w:b/>
                <w:color w:val="000000"/>
                <w:kern w:val="0"/>
                <w:sz w:val="21"/>
                <w:szCs w:val="21"/>
                <w:lang w:val="en-US" w:eastAsia="zh-CN" w:bidi="ar"/>
              </w:rPr>
              <w:t>较上年增减变化</w:t>
            </w:r>
          </w:p>
        </w:tc>
      </w:tr>
      <w:tr>
        <w:tblPrEx>
          <w:shd w:val="clear" w:color="auto" w:fill="auto"/>
          <w:tblCellMar>
            <w:top w:w="0" w:type="dxa"/>
            <w:left w:w="0" w:type="dxa"/>
            <w:bottom w:w="0" w:type="dxa"/>
            <w:right w:w="0" w:type="dxa"/>
          </w:tblCellMar>
        </w:tblPrEx>
        <w:trPr>
          <w:trHeight w:val="397" w:hRule="atLeast"/>
          <w:jc w:val="center"/>
        </w:trPr>
        <w:tc>
          <w:tcPr>
            <w:tcW w:w="2135" w:type="dxa"/>
            <w:vMerge w:val="continue"/>
            <w:tcBorders>
              <w:top w:val="single" w:color="auto" w:sz="8" w:space="0"/>
              <w:left w:val="single" w:color="auto" w:sz="8" w:space="0"/>
              <w:bottom w:val="single" w:color="auto" w:sz="8" w:space="0"/>
              <w:right w:val="single" w:color="auto" w:sz="8" w:space="0"/>
            </w:tcBorders>
            <w:shd w:val="clear" w:color="auto" w:fill="D9D9D9"/>
            <w:tcMar>
              <w:left w:w="108" w:type="dxa"/>
              <w:right w:w="108" w:type="dxa"/>
            </w:tcMar>
            <w:vAlign w:val="center"/>
          </w:tcPr>
          <w:p>
            <w:pPr>
              <w:rPr>
                <w:rFonts w:hint="eastAsia" w:ascii="宋体"/>
                <w:sz w:val="24"/>
                <w:szCs w:val="24"/>
              </w:rPr>
            </w:pPr>
          </w:p>
        </w:tc>
        <w:tc>
          <w:tcPr>
            <w:tcW w:w="1736" w:type="dxa"/>
            <w:tcBorders>
              <w:top w:val="nil"/>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6" w:right="0" w:hanging="316"/>
              <w:jc w:val="center"/>
              <w:textAlignment w:val="center"/>
            </w:pPr>
            <w:r>
              <w:rPr>
                <w:rFonts w:hint="eastAsia" w:ascii="仿宋" w:hAnsi="仿宋" w:eastAsia="仿宋" w:cs="仿宋"/>
                <w:b/>
                <w:color w:val="000000"/>
                <w:kern w:val="0"/>
                <w:sz w:val="21"/>
                <w:szCs w:val="21"/>
                <w:lang w:val="en-US" w:eastAsia="zh-CN" w:bidi="ar"/>
              </w:rPr>
              <w:t>2019年</w:t>
            </w:r>
          </w:p>
        </w:tc>
        <w:tc>
          <w:tcPr>
            <w:tcW w:w="1624" w:type="dxa"/>
            <w:tcBorders>
              <w:top w:val="nil"/>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6" w:right="0" w:hanging="316"/>
              <w:jc w:val="center"/>
              <w:textAlignment w:val="center"/>
            </w:pPr>
            <w:r>
              <w:rPr>
                <w:rFonts w:hint="eastAsia" w:ascii="仿宋" w:hAnsi="仿宋" w:eastAsia="仿宋" w:cs="仿宋"/>
                <w:b/>
                <w:color w:val="000000"/>
                <w:kern w:val="0"/>
                <w:sz w:val="21"/>
                <w:szCs w:val="21"/>
                <w:lang w:val="en-US" w:eastAsia="zh-CN" w:bidi="ar"/>
              </w:rPr>
              <w:t>2018年</w:t>
            </w:r>
          </w:p>
        </w:tc>
        <w:tc>
          <w:tcPr>
            <w:tcW w:w="1344" w:type="dxa"/>
            <w:tcBorders>
              <w:top w:val="nil"/>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6" w:right="0" w:hanging="316"/>
              <w:jc w:val="center"/>
              <w:textAlignment w:val="center"/>
            </w:pPr>
            <w:r>
              <w:rPr>
                <w:rFonts w:hint="eastAsia" w:ascii="仿宋" w:hAnsi="仿宋" w:eastAsia="仿宋" w:cs="仿宋"/>
                <w:b/>
                <w:color w:val="000000"/>
                <w:kern w:val="0"/>
                <w:sz w:val="21"/>
                <w:szCs w:val="21"/>
                <w:lang w:val="en-US" w:eastAsia="zh-CN" w:bidi="ar"/>
              </w:rPr>
              <w:t>金额</w:t>
            </w:r>
          </w:p>
        </w:tc>
        <w:tc>
          <w:tcPr>
            <w:tcW w:w="1841" w:type="dxa"/>
            <w:tcBorders>
              <w:top w:val="nil"/>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6" w:right="0" w:hanging="316"/>
              <w:jc w:val="center"/>
              <w:textAlignment w:val="center"/>
            </w:pPr>
            <w:r>
              <w:rPr>
                <w:rFonts w:hint="eastAsia" w:ascii="仿宋" w:hAnsi="仿宋" w:eastAsia="仿宋" w:cs="仿宋"/>
                <w:b/>
                <w:color w:val="000000"/>
                <w:kern w:val="0"/>
                <w:sz w:val="21"/>
                <w:szCs w:val="21"/>
                <w:lang w:val="en-US" w:eastAsia="zh-CN" w:bidi="ar"/>
              </w:rPr>
              <w:t>比例</w:t>
            </w:r>
          </w:p>
        </w:tc>
      </w:tr>
      <w:tr>
        <w:tblPrEx>
          <w:tblCellMar>
            <w:top w:w="0" w:type="dxa"/>
            <w:left w:w="0" w:type="dxa"/>
            <w:bottom w:w="0" w:type="dxa"/>
            <w:right w:w="0" w:type="dxa"/>
          </w:tblCellMar>
        </w:tblPrEx>
        <w:trPr>
          <w:trHeight w:val="534" w:hRule="atLeast"/>
          <w:jc w:val="center"/>
        </w:trPr>
        <w:tc>
          <w:tcPr>
            <w:tcW w:w="213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6" w:right="0" w:hanging="316"/>
              <w:jc w:val="left"/>
            </w:pPr>
            <w:r>
              <w:rPr>
                <w:rFonts w:hint="eastAsia" w:ascii="仿宋" w:hAnsi="仿宋" w:eastAsia="仿宋" w:cs="仿宋"/>
                <w:b/>
                <w:color w:val="000000"/>
                <w:kern w:val="0"/>
                <w:sz w:val="21"/>
                <w:szCs w:val="21"/>
                <w:lang w:val="en-US" w:eastAsia="zh-CN" w:bidi="ar"/>
              </w:rPr>
              <w:t>收入预算</w:t>
            </w:r>
          </w:p>
        </w:tc>
        <w:tc>
          <w:tcPr>
            <w:tcW w:w="17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368.85</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595.25</w:t>
            </w:r>
          </w:p>
        </w:tc>
        <w:tc>
          <w:tcPr>
            <w:tcW w:w="13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-226.4</w:t>
            </w:r>
          </w:p>
        </w:tc>
        <w:tc>
          <w:tcPr>
            <w:tcW w:w="18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-38.03%</w:t>
            </w:r>
          </w:p>
        </w:tc>
      </w:tr>
      <w:tr>
        <w:tblPrEx>
          <w:shd w:val="clear" w:color="auto" w:fill="auto"/>
          <w:tblCellMar>
            <w:top w:w="0" w:type="dxa"/>
            <w:left w:w="0" w:type="dxa"/>
            <w:bottom w:w="0" w:type="dxa"/>
            <w:right w:w="0" w:type="dxa"/>
          </w:tblCellMar>
        </w:tblPrEx>
        <w:trPr>
          <w:trHeight w:val="534" w:hRule="atLeast"/>
          <w:jc w:val="center"/>
        </w:trPr>
        <w:tc>
          <w:tcPr>
            <w:tcW w:w="213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left"/>
            </w:pPr>
            <w:r>
              <w:rPr>
                <w:rFonts w:hint="eastAsia" w:ascii="仿宋" w:hAnsi="仿宋" w:eastAsia="仿宋" w:cs="仿宋"/>
                <w:color w:val="000000"/>
                <w:kern w:val="0"/>
                <w:sz w:val="21"/>
                <w:szCs w:val="21"/>
                <w:lang w:val="en-US" w:eastAsia="zh-CN" w:bidi="ar"/>
              </w:rPr>
              <w:t>其中：财政经费拨款</w:t>
            </w:r>
          </w:p>
        </w:tc>
        <w:tc>
          <w:tcPr>
            <w:tcW w:w="17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368.85</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595.25</w:t>
            </w:r>
          </w:p>
        </w:tc>
        <w:tc>
          <w:tcPr>
            <w:tcW w:w="13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-226.4</w:t>
            </w:r>
          </w:p>
        </w:tc>
        <w:tc>
          <w:tcPr>
            <w:tcW w:w="18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-38.03%</w:t>
            </w:r>
          </w:p>
        </w:tc>
      </w:tr>
      <w:tr>
        <w:tblPrEx>
          <w:tblCellMar>
            <w:top w:w="0" w:type="dxa"/>
            <w:left w:w="0" w:type="dxa"/>
            <w:bottom w:w="0" w:type="dxa"/>
            <w:right w:w="0" w:type="dxa"/>
          </w:tblCellMar>
        </w:tblPrEx>
        <w:trPr>
          <w:trHeight w:val="534" w:hRule="atLeast"/>
          <w:jc w:val="center"/>
        </w:trPr>
        <w:tc>
          <w:tcPr>
            <w:tcW w:w="213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6" w:right="0" w:hanging="316"/>
              <w:jc w:val="left"/>
            </w:pPr>
            <w:r>
              <w:rPr>
                <w:rFonts w:hint="eastAsia" w:ascii="仿宋" w:hAnsi="仿宋" w:eastAsia="仿宋" w:cs="仿宋"/>
                <w:b/>
                <w:color w:val="000000"/>
                <w:kern w:val="0"/>
                <w:sz w:val="21"/>
                <w:szCs w:val="21"/>
                <w:lang w:val="en-US" w:eastAsia="zh-CN" w:bidi="ar"/>
              </w:rPr>
              <w:t>支出预算</w:t>
            </w:r>
          </w:p>
        </w:tc>
        <w:tc>
          <w:tcPr>
            <w:tcW w:w="17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368.85</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595.25</w:t>
            </w:r>
          </w:p>
        </w:tc>
        <w:tc>
          <w:tcPr>
            <w:tcW w:w="13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-226.4</w:t>
            </w:r>
          </w:p>
        </w:tc>
        <w:tc>
          <w:tcPr>
            <w:tcW w:w="18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-38.03%</w:t>
            </w:r>
          </w:p>
        </w:tc>
      </w:tr>
      <w:tr>
        <w:tblPrEx>
          <w:tblCellMar>
            <w:top w:w="0" w:type="dxa"/>
            <w:left w:w="0" w:type="dxa"/>
            <w:bottom w:w="0" w:type="dxa"/>
            <w:right w:w="0" w:type="dxa"/>
          </w:tblCellMar>
        </w:tblPrEx>
        <w:trPr>
          <w:trHeight w:val="534" w:hRule="atLeast"/>
          <w:jc w:val="center"/>
        </w:trPr>
        <w:tc>
          <w:tcPr>
            <w:tcW w:w="213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left"/>
            </w:pPr>
            <w:r>
              <w:rPr>
                <w:rFonts w:hint="eastAsia" w:ascii="仿宋" w:hAnsi="仿宋" w:eastAsia="仿宋" w:cs="仿宋"/>
                <w:color w:val="000000"/>
                <w:kern w:val="0"/>
                <w:sz w:val="21"/>
                <w:szCs w:val="21"/>
                <w:lang w:val="en-US" w:eastAsia="zh-CN" w:bidi="ar"/>
              </w:rPr>
              <w:t>其中：基本支出</w:t>
            </w:r>
          </w:p>
        </w:tc>
        <w:tc>
          <w:tcPr>
            <w:tcW w:w="17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197.93</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424.33</w:t>
            </w:r>
          </w:p>
        </w:tc>
        <w:tc>
          <w:tcPr>
            <w:tcW w:w="13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-226.4</w:t>
            </w:r>
          </w:p>
        </w:tc>
        <w:tc>
          <w:tcPr>
            <w:tcW w:w="18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-53.35%</w:t>
            </w:r>
          </w:p>
        </w:tc>
      </w:tr>
      <w:tr>
        <w:tblPrEx>
          <w:shd w:val="clear" w:color="auto" w:fill="auto"/>
          <w:tblCellMar>
            <w:top w:w="0" w:type="dxa"/>
            <w:left w:w="0" w:type="dxa"/>
            <w:bottom w:w="0" w:type="dxa"/>
            <w:right w:w="0" w:type="dxa"/>
          </w:tblCellMar>
        </w:tblPrEx>
        <w:trPr>
          <w:trHeight w:val="512" w:hRule="atLeast"/>
          <w:jc w:val="center"/>
        </w:trPr>
        <w:tc>
          <w:tcPr>
            <w:tcW w:w="213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left"/>
            </w:pPr>
            <w:r>
              <w:rPr>
                <w:rFonts w:hint="eastAsia" w:ascii="仿宋" w:hAnsi="仿宋" w:eastAsia="仿宋" w:cs="仿宋"/>
                <w:color w:val="000000"/>
                <w:kern w:val="0"/>
                <w:sz w:val="21"/>
                <w:szCs w:val="21"/>
                <w:lang w:val="en-US" w:eastAsia="zh-CN" w:bidi="ar"/>
              </w:rPr>
              <w:t>其中：项目支出</w:t>
            </w:r>
          </w:p>
        </w:tc>
        <w:tc>
          <w:tcPr>
            <w:tcW w:w="17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170.92</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170.92</w:t>
            </w:r>
          </w:p>
        </w:tc>
        <w:tc>
          <w:tcPr>
            <w:tcW w:w="13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0</w:t>
            </w:r>
          </w:p>
        </w:tc>
        <w:tc>
          <w:tcPr>
            <w:tcW w:w="18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w:t>
            </w:r>
          </w:p>
        </w:tc>
      </w:tr>
      <w:tr>
        <w:tblPrEx>
          <w:shd w:val="clear" w:color="auto" w:fill="auto"/>
          <w:tblCellMar>
            <w:top w:w="0" w:type="dxa"/>
            <w:left w:w="0" w:type="dxa"/>
            <w:bottom w:w="0" w:type="dxa"/>
            <w:right w:w="0" w:type="dxa"/>
          </w:tblCellMar>
        </w:tblPrEx>
        <w:trPr>
          <w:trHeight w:val="59" w:hRule="atLeast"/>
          <w:jc w:val="center"/>
        </w:trPr>
        <w:tc>
          <w:tcPr>
            <w:tcW w:w="2135" w:type="dxa"/>
            <w:tcBorders>
              <w:top w:val="nil"/>
              <w:left w:val="single" w:color="auto" w:sz="8" w:space="0"/>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left"/>
            </w:pPr>
            <w:r>
              <w:rPr>
                <w:rFonts w:hint="eastAsia" w:ascii="仿宋" w:hAnsi="仿宋" w:eastAsia="仿宋" w:cs="仿宋"/>
                <w:color w:val="000000"/>
                <w:kern w:val="0"/>
                <w:sz w:val="21"/>
                <w:szCs w:val="21"/>
                <w:lang w:val="en-US" w:eastAsia="zh-CN" w:bidi="ar"/>
              </w:rPr>
              <w:t> </w:t>
            </w:r>
          </w:p>
        </w:tc>
        <w:tc>
          <w:tcPr>
            <w:tcW w:w="1736"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 </w:t>
            </w:r>
          </w:p>
        </w:tc>
        <w:tc>
          <w:tcPr>
            <w:tcW w:w="1624"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 </w:t>
            </w:r>
          </w:p>
        </w:tc>
        <w:tc>
          <w:tcPr>
            <w:tcW w:w="1344"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 </w:t>
            </w:r>
          </w:p>
        </w:tc>
        <w:tc>
          <w:tcPr>
            <w:tcW w:w="1841"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141" w:hRule="atLeast"/>
          <w:jc w:val="center"/>
        </w:trPr>
        <w:tc>
          <w:tcPr>
            <w:tcW w:w="213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49" w:right="0" w:hanging="149"/>
              <w:jc w:val="left"/>
            </w:pPr>
            <w:r>
              <w:rPr>
                <w:rFonts w:hint="eastAsia" w:ascii="仿宋" w:hAnsi="仿宋" w:eastAsia="仿宋" w:cs="仿宋"/>
                <w:color w:val="000000"/>
                <w:kern w:val="0"/>
                <w:sz w:val="21"/>
                <w:szCs w:val="21"/>
                <w:lang w:val="en-US" w:eastAsia="zh-CN" w:bidi="ar"/>
              </w:rPr>
              <w:t> </w:t>
            </w:r>
          </w:p>
        </w:tc>
        <w:tc>
          <w:tcPr>
            <w:tcW w:w="17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 </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 </w:t>
            </w:r>
          </w:p>
        </w:tc>
        <w:tc>
          <w:tcPr>
            <w:tcW w:w="13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126" w:hanging="315"/>
              <w:jc w:val="right"/>
            </w:pPr>
            <w:r>
              <w:rPr>
                <w:rFonts w:hint="eastAsia" w:ascii="仿宋" w:hAnsi="仿宋" w:eastAsia="仿宋" w:cs="仿宋"/>
                <w:color w:val="000000"/>
                <w:kern w:val="0"/>
                <w:sz w:val="21"/>
                <w:szCs w:val="21"/>
                <w:lang w:val="en-US" w:eastAsia="zh-CN" w:bidi="ar"/>
              </w:rPr>
              <w:t> </w:t>
            </w:r>
          </w:p>
        </w:tc>
        <w:tc>
          <w:tcPr>
            <w:tcW w:w="18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pPr>
      <w:r>
        <w:rPr>
          <w:rFonts w:hint="eastAsia" w:ascii="仿宋" w:hAnsi="仿宋" w:eastAsia="仿宋" w:cs="仿宋"/>
          <w:i w:val="0"/>
          <w:caps w:val="0"/>
          <w:color w:val="000000"/>
          <w:spacing w:val="0"/>
          <w:kern w:val="0"/>
          <w:sz w:val="30"/>
          <w:szCs w:val="30"/>
          <w:lang w:val="en-US" w:eastAsia="zh-CN" w:bidi="ar"/>
        </w:rPr>
        <w:t>说明：2018年基本支出中有对个人和家庭的补助经费是县级配套资金300万元，2019年没有体现出来。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2.财政预算整体支出使用范围、方向和内容</w:t>
      </w:r>
    </w:p>
    <w:tbl>
      <w:tblPr>
        <w:tblStyle w:val="6"/>
        <w:tblW w:w="0" w:type="auto"/>
        <w:jc w:val="center"/>
        <w:shd w:val="clear" w:color="auto" w:fill="auto"/>
        <w:tblLayout w:type="autofit"/>
        <w:tblCellMar>
          <w:top w:w="0" w:type="dxa"/>
          <w:left w:w="0" w:type="dxa"/>
          <w:bottom w:w="0" w:type="dxa"/>
          <w:right w:w="0" w:type="dxa"/>
        </w:tblCellMar>
      </w:tblPr>
      <w:tblGrid>
        <w:gridCol w:w="2859"/>
        <w:gridCol w:w="1748"/>
        <w:gridCol w:w="1331"/>
        <w:gridCol w:w="2379"/>
      </w:tblGrid>
      <w:tr>
        <w:tblPrEx>
          <w:shd w:val="clear" w:color="auto" w:fill="auto"/>
          <w:tblCellMar>
            <w:top w:w="0" w:type="dxa"/>
            <w:left w:w="0" w:type="dxa"/>
            <w:bottom w:w="0" w:type="dxa"/>
            <w:right w:w="0" w:type="dxa"/>
          </w:tblCellMar>
        </w:tblPrEx>
        <w:trPr>
          <w:trHeight w:val="276" w:hRule="atLeast"/>
          <w:jc w:val="center"/>
        </w:trPr>
        <w:tc>
          <w:tcPr>
            <w:tcW w:w="2859" w:type="dxa"/>
            <w:tcBorders>
              <w:top w:val="single" w:color="auto" w:sz="8" w:space="0"/>
              <w:left w:val="single" w:color="auto" w:sz="8" w:space="0"/>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支出项目</w:t>
            </w:r>
          </w:p>
        </w:tc>
        <w:tc>
          <w:tcPr>
            <w:tcW w:w="1748"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基本支出</w:t>
            </w:r>
          </w:p>
        </w:tc>
        <w:tc>
          <w:tcPr>
            <w:tcW w:w="1331"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项目支出</w:t>
            </w:r>
          </w:p>
        </w:tc>
        <w:tc>
          <w:tcPr>
            <w:tcW w:w="2379"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合计</w:t>
            </w:r>
          </w:p>
        </w:tc>
      </w:tr>
      <w:tr>
        <w:tblPrEx>
          <w:shd w:val="clear" w:color="auto" w:fill="auto"/>
          <w:tblCellMar>
            <w:top w:w="0" w:type="dxa"/>
            <w:left w:w="0" w:type="dxa"/>
            <w:bottom w:w="0" w:type="dxa"/>
            <w:right w:w="0" w:type="dxa"/>
          </w:tblCellMar>
        </w:tblPrEx>
        <w:trPr>
          <w:trHeight w:val="437" w:hRule="atLeast"/>
          <w:jc w:val="center"/>
        </w:trPr>
        <w:tc>
          <w:tcPr>
            <w:tcW w:w="28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工资福利支出</w:t>
            </w:r>
          </w:p>
        </w:tc>
        <w:tc>
          <w:tcPr>
            <w:tcW w:w="17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149.65</w:t>
            </w:r>
          </w:p>
        </w:tc>
        <w:tc>
          <w:tcPr>
            <w:tcW w:w="13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237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149.65</w:t>
            </w:r>
          </w:p>
        </w:tc>
      </w:tr>
      <w:tr>
        <w:tblPrEx>
          <w:shd w:val="clear" w:color="auto" w:fill="auto"/>
          <w:tblCellMar>
            <w:top w:w="0" w:type="dxa"/>
            <w:left w:w="0" w:type="dxa"/>
            <w:bottom w:w="0" w:type="dxa"/>
            <w:right w:w="0" w:type="dxa"/>
          </w:tblCellMar>
        </w:tblPrEx>
        <w:trPr>
          <w:trHeight w:val="437" w:hRule="atLeast"/>
          <w:jc w:val="center"/>
        </w:trPr>
        <w:tc>
          <w:tcPr>
            <w:tcW w:w="28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商品和服务支出</w:t>
            </w:r>
          </w:p>
        </w:tc>
        <w:tc>
          <w:tcPr>
            <w:tcW w:w="17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35.8</w:t>
            </w:r>
          </w:p>
        </w:tc>
        <w:tc>
          <w:tcPr>
            <w:tcW w:w="13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64</w:t>
            </w:r>
          </w:p>
        </w:tc>
        <w:tc>
          <w:tcPr>
            <w:tcW w:w="237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99.8</w:t>
            </w:r>
          </w:p>
        </w:tc>
      </w:tr>
      <w:tr>
        <w:tblPrEx>
          <w:shd w:val="clear" w:color="auto" w:fill="auto"/>
          <w:tblCellMar>
            <w:top w:w="0" w:type="dxa"/>
            <w:left w:w="0" w:type="dxa"/>
            <w:bottom w:w="0" w:type="dxa"/>
            <w:right w:w="0" w:type="dxa"/>
          </w:tblCellMar>
        </w:tblPrEx>
        <w:trPr>
          <w:trHeight w:val="437" w:hRule="atLeast"/>
          <w:jc w:val="center"/>
        </w:trPr>
        <w:tc>
          <w:tcPr>
            <w:tcW w:w="28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对个人和家庭的补助</w:t>
            </w:r>
          </w:p>
        </w:tc>
        <w:tc>
          <w:tcPr>
            <w:tcW w:w="17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12.48</w:t>
            </w:r>
          </w:p>
        </w:tc>
        <w:tc>
          <w:tcPr>
            <w:tcW w:w="13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106.92</w:t>
            </w:r>
          </w:p>
        </w:tc>
        <w:tc>
          <w:tcPr>
            <w:tcW w:w="237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119.4</w:t>
            </w:r>
          </w:p>
        </w:tc>
      </w:tr>
      <w:tr>
        <w:tblPrEx>
          <w:shd w:val="clear" w:color="auto" w:fill="auto"/>
          <w:tblCellMar>
            <w:top w:w="0" w:type="dxa"/>
            <w:left w:w="0" w:type="dxa"/>
            <w:bottom w:w="0" w:type="dxa"/>
            <w:right w:w="0" w:type="dxa"/>
          </w:tblCellMar>
        </w:tblPrEx>
        <w:trPr>
          <w:trHeight w:val="437" w:hRule="atLeast"/>
          <w:jc w:val="center"/>
        </w:trPr>
        <w:tc>
          <w:tcPr>
            <w:tcW w:w="28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174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13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237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67" w:hRule="atLeast"/>
          <w:jc w:val="center"/>
        </w:trPr>
        <w:tc>
          <w:tcPr>
            <w:tcW w:w="2859" w:type="dxa"/>
            <w:tcBorders>
              <w:top w:val="nil"/>
              <w:left w:val="single" w:color="auto" w:sz="8" w:space="0"/>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合 计</w:t>
            </w:r>
          </w:p>
        </w:tc>
        <w:tc>
          <w:tcPr>
            <w:tcW w:w="1748" w:type="dxa"/>
            <w:tcBorders>
              <w:top w:val="nil"/>
              <w:left w:val="nil"/>
              <w:bottom w:val="single" w:color="auto" w:sz="8" w:space="0"/>
              <w:right w:val="single" w:color="auto" w:sz="8" w:space="0"/>
            </w:tcBorders>
            <w:shd w:val="clear" w:color="auto" w:fill="D9D9D9"/>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FF0000"/>
                <w:kern w:val="0"/>
                <w:sz w:val="21"/>
                <w:szCs w:val="21"/>
                <w:lang w:val="en-US" w:eastAsia="zh-CN" w:bidi="ar"/>
              </w:rPr>
              <w:t>197.93</w:t>
            </w:r>
          </w:p>
        </w:tc>
        <w:tc>
          <w:tcPr>
            <w:tcW w:w="1331" w:type="dxa"/>
            <w:tcBorders>
              <w:top w:val="nil"/>
              <w:left w:val="nil"/>
              <w:bottom w:val="single" w:color="auto" w:sz="8" w:space="0"/>
              <w:right w:val="single" w:color="auto" w:sz="8" w:space="0"/>
            </w:tcBorders>
            <w:shd w:val="clear" w:color="auto" w:fill="D9D9D9"/>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FF0000"/>
                <w:kern w:val="0"/>
                <w:sz w:val="21"/>
                <w:szCs w:val="21"/>
                <w:lang w:val="en-US" w:eastAsia="zh-CN" w:bidi="ar"/>
              </w:rPr>
              <w:t>170.92</w:t>
            </w:r>
          </w:p>
        </w:tc>
        <w:tc>
          <w:tcPr>
            <w:tcW w:w="2379" w:type="dxa"/>
            <w:tcBorders>
              <w:top w:val="nil"/>
              <w:left w:val="nil"/>
              <w:bottom w:val="single" w:color="auto" w:sz="8" w:space="0"/>
              <w:right w:val="single" w:color="auto" w:sz="8" w:space="0"/>
            </w:tcBorders>
            <w:shd w:val="clear" w:color="auto" w:fill="D9D9D9"/>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FF0000"/>
                <w:kern w:val="0"/>
                <w:sz w:val="21"/>
                <w:szCs w:val="21"/>
                <w:lang w:val="en-US" w:eastAsia="zh-CN" w:bidi="ar"/>
              </w:rPr>
              <w:t>368.85</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（二）年度收支决算情况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1.年度收入决算</w:t>
      </w:r>
    </w:p>
    <w:tbl>
      <w:tblPr>
        <w:tblStyle w:val="6"/>
        <w:tblW w:w="0" w:type="auto"/>
        <w:jc w:val="center"/>
        <w:shd w:val="clear" w:color="auto" w:fill="auto"/>
        <w:tblLayout w:type="autofit"/>
        <w:tblCellMar>
          <w:top w:w="0" w:type="dxa"/>
          <w:left w:w="0" w:type="dxa"/>
          <w:bottom w:w="0" w:type="dxa"/>
          <w:right w:w="0" w:type="dxa"/>
        </w:tblCellMar>
      </w:tblPr>
      <w:tblGrid>
        <w:gridCol w:w="2063"/>
        <w:gridCol w:w="1693"/>
        <w:gridCol w:w="1820"/>
        <w:gridCol w:w="2264"/>
      </w:tblGrid>
      <w:tr>
        <w:tblPrEx>
          <w:shd w:val="clear" w:color="auto" w:fill="auto"/>
          <w:tblCellMar>
            <w:top w:w="0" w:type="dxa"/>
            <w:left w:w="0" w:type="dxa"/>
            <w:bottom w:w="0" w:type="dxa"/>
            <w:right w:w="0" w:type="dxa"/>
          </w:tblCellMar>
        </w:tblPrEx>
        <w:trPr>
          <w:trHeight w:val="564" w:hRule="atLeast"/>
          <w:jc w:val="center"/>
        </w:trPr>
        <w:tc>
          <w:tcPr>
            <w:tcW w:w="2063" w:type="dxa"/>
            <w:tcBorders>
              <w:top w:val="single" w:color="auto" w:sz="8" w:space="0"/>
              <w:left w:val="single" w:color="auto" w:sz="8" w:space="0"/>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收入来源</w:t>
            </w:r>
          </w:p>
        </w:tc>
        <w:tc>
          <w:tcPr>
            <w:tcW w:w="1693"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预算金额</w:t>
            </w:r>
          </w:p>
        </w:tc>
        <w:tc>
          <w:tcPr>
            <w:tcW w:w="1820"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决算金额</w:t>
            </w:r>
          </w:p>
        </w:tc>
        <w:tc>
          <w:tcPr>
            <w:tcW w:w="2264"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差额</w:t>
            </w:r>
          </w:p>
        </w:tc>
      </w:tr>
      <w:tr>
        <w:tblPrEx>
          <w:shd w:val="clear" w:color="auto" w:fill="auto"/>
          <w:tblCellMar>
            <w:top w:w="0" w:type="dxa"/>
            <w:left w:w="0" w:type="dxa"/>
            <w:bottom w:w="0" w:type="dxa"/>
            <w:right w:w="0" w:type="dxa"/>
          </w:tblCellMar>
        </w:tblPrEx>
        <w:trPr>
          <w:trHeight w:val="599" w:hRule="atLeast"/>
          <w:jc w:val="center"/>
        </w:trPr>
        <w:tc>
          <w:tcPr>
            <w:tcW w:w="20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财政拨款收入</w:t>
            </w:r>
          </w:p>
        </w:tc>
        <w:tc>
          <w:tcPr>
            <w:tcW w:w="169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368.85</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422.56</w:t>
            </w:r>
          </w:p>
        </w:tc>
        <w:tc>
          <w:tcPr>
            <w:tcW w:w="2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53.71</w:t>
            </w:r>
          </w:p>
        </w:tc>
      </w:tr>
      <w:tr>
        <w:tblPrEx>
          <w:shd w:val="clear" w:color="auto" w:fill="auto"/>
          <w:tblCellMar>
            <w:top w:w="0" w:type="dxa"/>
            <w:left w:w="0" w:type="dxa"/>
            <w:bottom w:w="0" w:type="dxa"/>
            <w:right w:w="0" w:type="dxa"/>
          </w:tblCellMar>
        </w:tblPrEx>
        <w:trPr>
          <w:trHeight w:val="599" w:hRule="atLeast"/>
          <w:jc w:val="center"/>
        </w:trPr>
        <w:tc>
          <w:tcPr>
            <w:tcW w:w="20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169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2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说明：1、2019年由于单位合并导致人员经费开支和办公费用等有较大幅度的增加；2、2019年征地农民保险，103号文件的启动增加了开支。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2.年度预算支出决算及结余</w:t>
      </w:r>
    </w:p>
    <w:tbl>
      <w:tblPr>
        <w:tblStyle w:val="6"/>
        <w:tblW w:w="7953" w:type="dxa"/>
        <w:tblInd w:w="0" w:type="dxa"/>
        <w:shd w:val="clear" w:color="auto" w:fill="auto"/>
        <w:tblLayout w:type="autofit"/>
        <w:tblCellMar>
          <w:top w:w="0" w:type="dxa"/>
          <w:left w:w="0" w:type="dxa"/>
          <w:bottom w:w="0" w:type="dxa"/>
          <w:right w:w="0" w:type="dxa"/>
        </w:tblCellMar>
      </w:tblPr>
      <w:tblGrid>
        <w:gridCol w:w="1739"/>
        <w:gridCol w:w="2268"/>
        <w:gridCol w:w="1984"/>
        <w:gridCol w:w="1962"/>
      </w:tblGrid>
      <w:tr>
        <w:tblPrEx>
          <w:shd w:val="clear" w:color="auto" w:fill="auto"/>
          <w:tblCellMar>
            <w:top w:w="0" w:type="dxa"/>
            <w:left w:w="0" w:type="dxa"/>
            <w:bottom w:w="0" w:type="dxa"/>
            <w:right w:w="0" w:type="dxa"/>
          </w:tblCellMar>
        </w:tblPrEx>
        <w:trPr>
          <w:trHeight w:val="517" w:hRule="atLeast"/>
        </w:trPr>
        <w:tc>
          <w:tcPr>
            <w:tcW w:w="1739" w:type="dxa"/>
            <w:tcBorders>
              <w:top w:val="single" w:color="000000" w:sz="8" w:space="0"/>
              <w:left w:val="single" w:color="000000" w:sz="8" w:space="0"/>
              <w:bottom w:val="single" w:color="000000" w:sz="8" w:space="0"/>
              <w:right w:val="single" w:color="000000"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预算支出类别</w:t>
            </w:r>
          </w:p>
        </w:tc>
        <w:tc>
          <w:tcPr>
            <w:tcW w:w="2268"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预算金额</w:t>
            </w:r>
          </w:p>
        </w:tc>
        <w:tc>
          <w:tcPr>
            <w:tcW w:w="1984"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决算金额</w:t>
            </w:r>
          </w:p>
        </w:tc>
        <w:tc>
          <w:tcPr>
            <w:tcW w:w="1962"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增减金额</w:t>
            </w:r>
          </w:p>
        </w:tc>
      </w:tr>
      <w:tr>
        <w:tblPrEx>
          <w:shd w:val="clear" w:color="auto" w:fill="auto"/>
          <w:tblCellMar>
            <w:top w:w="0" w:type="dxa"/>
            <w:left w:w="0" w:type="dxa"/>
            <w:bottom w:w="0" w:type="dxa"/>
            <w:right w:w="0" w:type="dxa"/>
          </w:tblCellMar>
        </w:tblPrEx>
        <w:trPr>
          <w:trHeight w:val="523" w:hRule="atLeast"/>
        </w:trPr>
        <w:tc>
          <w:tcPr>
            <w:tcW w:w="1739"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基本支出</w:t>
            </w:r>
          </w:p>
        </w:tc>
        <w:tc>
          <w:tcPr>
            <w:tcW w:w="226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197.93</w:t>
            </w:r>
          </w:p>
        </w:tc>
        <w:tc>
          <w:tcPr>
            <w:tcW w:w="198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422.56</w:t>
            </w:r>
          </w:p>
        </w:tc>
        <w:tc>
          <w:tcPr>
            <w:tcW w:w="1962"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224.63</w:t>
            </w:r>
          </w:p>
        </w:tc>
      </w:tr>
      <w:tr>
        <w:tblPrEx>
          <w:shd w:val="clear" w:color="auto" w:fill="auto"/>
          <w:tblCellMar>
            <w:top w:w="0" w:type="dxa"/>
            <w:left w:w="0" w:type="dxa"/>
            <w:bottom w:w="0" w:type="dxa"/>
            <w:right w:w="0" w:type="dxa"/>
          </w:tblCellMar>
        </w:tblPrEx>
        <w:trPr>
          <w:trHeight w:val="523" w:hRule="atLeast"/>
        </w:trPr>
        <w:tc>
          <w:tcPr>
            <w:tcW w:w="1739"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项目支出</w:t>
            </w:r>
          </w:p>
        </w:tc>
        <w:tc>
          <w:tcPr>
            <w:tcW w:w="226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170.92</w:t>
            </w:r>
          </w:p>
        </w:tc>
        <w:tc>
          <w:tcPr>
            <w:tcW w:w="198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0</w:t>
            </w:r>
          </w:p>
        </w:tc>
        <w:tc>
          <w:tcPr>
            <w:tcW w:w="1962"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FF0000"/>
                <w:kern w:val="0"/>
                <w:sz w:val="21"/>
                <w:szCs w:val="21"/>
                <w:lang w:val="en-US" w:eastAsia="zh-CN" w:bidi="ar"/>
              </w:rPr>
              <w:t>-170.92</w:t>
            </w:r>
          </w:p>
        </w:tc>
      </w:tr>
      <w:tr>
        <w:tblPrEx>
          <w:shd w:val="clear" w:color="auto" w:fill="auto"/>
          <w:tblCellMar>
            <w:top w:w="0" w:type="dxa"/>
            <w:left w:w="0" w:type="dxa"/>
            <w:bottom w:w="0" w:type="dxa"/>
            <w:right w:w="0" w:type="dxa"/>
          </w:tblCellMar>
        </w:tblPrEx>
        <w:trPr>
          <w:trHeight w:val="523" w:hRule="atLeast"/>
        </w:trPr>
        <w:tc>
          <w:tcPr>
            <w:tcW w:w="1739"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226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198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1962"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FF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00" w:hRule="atLeast"/>
        </w:trPr>
        <w:tc>
          <w:tcPr>
            <w:tcW w:w="1739" w:type="dxa"/>
            <w:tcBorders>
              <w:top w:val="nil"/>
              <w:left w:val="single" w:color="auto" w:sz="8" w:space="0"/>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小计</w:t>
            </w:r>
          </w:p>
        </w:tc>
        <w:tc>
          <w:tcPr>
            <w:tcW w:w="2268"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368.85</w:t>
            </w:r>
          </w:p>
        </w:tc>
        <w:tc>
          <w:tcPr>
            <w:tcW w:w="1984"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422.56</w:t>
            </w:r>
          </w:p>
        </w:tc>
        <w:tc>
          <w:tcPr>
            <w:tcW w:w="1962"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FF0000"/>
                <w:kern w:val="0"/>
                <w:sz w:val="21"/>
                <w:szCs w:val="21"/>
                <w:lang w:val="en-US" w:eastAsia="zh-CN" w:bidi="ar"/>
              </w:rPr>
              <w:t>53.71</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说明：决算比预算大是因为： 1、2019年度认证稽核工作难度加大，车辆租赁费大 大增加。2、2019年扶贫工作是重点，我站非常重视，扶贫开支加大。3、2019年征地农民参保工作，103号文件的启动，工作经费增加很大，故其他商品和服务支出增加较大。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三、部门整体支出管理及使用情况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仿宋" w:hAnsi="仿宋" w:eastAsia="仿宋" w:cs="仿宋"/>
          <w:b w:val="0"/>
          <w:i w:val="0"/>
          <w:caps w:val="0"/>
          <w:color w:val="000000"/>
          <w:spacing w:val="0"/>
          <w:sz w:val="32"/>
          <w:szCs w:val="32"/>
        </w:rPr>
        <w:t>（一）基本支出管理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仿宋" w:hAnsi="仿宋" w:eastAsia="仿宋" w:cs="仿宋"/>
          <w:b w:val="0"/>
          <w:i w:val="0"/>
          <w:caps w:val="0"/>
          <w:color w:val="000000"/>
          <w:spacing w:val="0"/>
          <w:sz w:val="32"/>
          <w:szCs w:val="32"/>
        </w:rPr>
        <w:t>1、基本支出总额使用和管理</w:t>
      </w:r>
    </w:p>
    <w:tbl>
      <w:tblPr>
        <w:tblStyle w:val="6"/>
        <w:tblW w:w="0" w:type="auto"/>
        <w:jc w:val="center"/>
        <w:shd w:val="clear" w:color="auto" w:fill="auto"/>
        <w:tblLayout w:type="autofit"/>
        <w:tblCellMar>
          <w:top w:w="0" w:type="dxa"/>
          <w:left w:w="0" w:type="dxa"/>
          <w:bottom w:w="0" w:type="dxa"/>
          <w:right w:w="0" w:type="dxa"/>
        </w:tblCellMar>
      </w:tblPr>
      <w:tblGrid>
        <w:gridCol w:w="2392"/>
        <w:gridCol w:w="1666"/>
        <w:gridCol w:w="1604"/>
        <w:gridCol w:w="2438"/>
      </w:tblGrid>
      <w:tr>
        <w:tblPrEx>
          <w:tblCellMar>
            <w:top w:w="0" w:type="dxa"/>
            <w:left w:w="0" w:type="dxa"/>
            <w:bottom w:w="0" w:type="dxa"/>
            <w:right w:w="0" w:type="dxa"/>
          </w:tblCellMar>
        </w:tblPrEx>
        <w:trPr>
          <w:trHeight w:val="401" w:hRule="atLeast"/>
          <w:jc w:val="center"/>
        </w:trPr>
        <w:tc>
          <w:tcPr>
            <w:tcW w:w="2392" w:type="dxa"/>
            <w:tcBorders>
              <w:top w:val="single" w:color="auto" w:sz="8" w:space="0"/>
              <w:left w:val="single" w:color="auto" w:sz="8" w:space="0"/>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 预决算支出项目</w:t>
            </w:r>
          </w:p>
        </w:tc>
        <w:tc>
          <w:tcPr>
            <w:tcW w:w="1666"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预算金额</w:t>
            </w:r>
          </w:p>
        </w:tc>
        <w:tc>
          <w:tcPr>
            <w:tcW w:w="1604"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决算金额</w:t>
            </w:r>
          </w:p>
        </w:tc>
        <w:tc>
          <w:tcPr>
            <w:tcW w:w="2438"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节约/超支金额</w:t>
            </w:r>
          </w:p>
        </w:tc>
      </w:tr>
      <w:tr>
        <w:tblPrEx>
          <w:shd w:val="clear" w:color="auto" w:fill="auto"/>
          <w:tblCellMar>
            <w:top w:w="0" w:type="dxa"/>
            <w:left w:w="0" w:type="dxa"/>
            <w:bottom w:w="0" w:type="dxa"/>
            <w:right w:w="0" w:type="dxa"/>
          </w:tblCellMar>
        </w:tblPrEx>
        <w:trPr>
          <w:trHeight w:val="401" w:hRule="atLeast"/>
          <w:jc w:val="center"/>
        </w:trPr>
        <w:tc>
          <w:tcPr>
            <w:tcW w:w="239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工资福利支出</w:t>
            </w:r>
          </w:p>
        </w:tc>
        <w:tc>
          <w:tcPr>
            <w:tcW w:w="16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149.65</w:t>
            </w:r>
          </w:p>
        </w:tc>
        <w:tc>
          <w:tcPr>
            <w:tcW w:w="1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244.21</w:t>
            </w: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94.56</w:t>
            </w:r>
          </w:p>
        </w:tc>
      </w:tr>
      <w:tr>
        <w:tblPrEx>
          <w:shd w:val="clear" w:color="auto" w:fill="auto"/>
          <w:tblCellMar>
            <w:top w:w="0" w:type="dxa"/>
            <w:left w:w="0" w:type="dxa"/>
            <w:bottom w:w="0" w:type="dxa"/>
            <w:right w:w="0" w:type="dxa"/>
          </w:tblCellMar>
        </w:tblPrEx>
        <w:trPr>
          <w:trHeight w:val="401" w:hRule="atLeast"/>
          <w:jc w:val="center"/>
        </w:trPr>
        <w:tc>
          <w:tcPr>
            <w:tcW w:w="239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商品和服务支出</w:t>
            </w:r>
          </w:p>
        </w:tc>
        <w:tc>
          <w:tcPr>
            <w:tcW w:w="16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35.8</w:t>
            </w:r>
          </w:p>
        </w:tc>
        <w:tc>
          <w:tcPr>
            <w:tcW w:w="1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166.33</w:t>
            </w: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130.53</w:t>
            </w:r>
          </w:p>
        </w:tc>
      </w:tr>
      <w:tr>
        <w:tblPrEx>
          <w:shd w:val="clear" w:color="auto" w:fill="auto"/>
          <w:tblCellMar>
            <w:top w:w="0" w:type="dxa"/>
            <w:left w:w="0" w:type="dxa"/>
            <w:bottom w:w="0" w:type="dxa"/>
            <w:right w:w="0" w:type="dxa"/>
          </w:tblCellMar>
        </w:tblPrEx>
        <w:trPr>
          <w:trHeight w:val="401" w:hRule="atLeast"/>
          <w:jc w:val="center"/>
        </w:trPr>
        <w:tc>
          <w:tcPr>
            <w:tcW w:w="239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对个人和家庭的补助</w:t>
            </w:r>
          </w:p>
        </w:tc>
        <w:tc>
          <w:tcPr>
            <w:tcW w:w="16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12.48</w:t>
            </w:r>
          </w:p>
        </w:tc>
        <w:tc>
          <w:tcPr>
            <w:tcW w:w="1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12.02</w:t>
            </w: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-0.46</w:t>
            </w:r>
          </w:p>
        </w:tc>
      </w:tr>
      <w:tr>
        <w:tblPrEx>
          <w:shd w:val="clear" w:color="auto" w:fill="auto"/>
          <w:tblCellMar>
            <w:top w:w="0" w:type="dxa"/>
            <w:left w:w="0" w:type="dxa"/>
            <w:bottom w:w="0" w:type="dxa"/>
            <w:right w:w="0" w:type="dxa"/>
          </w:tblCellMar>
        </w:tblPrEx>
        <w:trPr>
          <w:trHeight w:val="401" w:hRule="atLeast"/>
          <w:jc w:val="center"/>
        </w:trPr>
        <w:tc>
          <w:tcPr>
            <w:tcW w:w="239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16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1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95" w:hRule="atLeast"/>
          <w:jc w:val="center"/>
        </w:trPr>
        <w:tc>
          <w:tcPr>
            <w:tcW w:w="2392" w:type="dxa"/>
            <w:tcBorders>
              <w:top w:val="nil"/>
              <w:left w:val="single" w:color="auto" w:sz="8" w:space="0"/>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000000"/>
                <w:kern w:val="0"/>
                <w:sz w:val="21"/>
                <w:szCs w:val="21"/>
                <w:lang w:val="en-US" w:eastAsia="zh-CN" w:bidi="ar"/>
              </w:rPr>
              <w:t>合计</w:t>
            </w:r>
          </w:p>
        </w:tc>
        <w:tc>
          <w:tcPr>
            <w:tcW w:w="1666" w:type="dxa"/>
            <w:tcBorders>
              <w:top w:val="nil"/>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FF0000"/>
                <w:kern w:val="0"/>
                <w:sz w:val="21"/>
                <w:szCs w:val="21"/>
                <w:lang w:val="en-US" w:eastAsia="zh-CN" w:bidi="ar"/>
              </w:rPr>
              <w:t>197.93</w:t>
            </w:r>
          </w:p>
        </w:tc>
        <w:tc>
          <w:tcPr>
            <w:tcW w:w="1604" w:type="dxa"/>
            <w:tcBorders>
              <w:top w:val="nil"/>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FF0000"/>
                <w:kern w:val="0"/>
                <w:sz w:val="21"/>
                <w:szCs w:val="21"/>
                <w:lang w:val="en-US" w:eastAsia="zh-CN" w:bidi="ar"/>
              </w:rPr>
              <w:t>422.56</w:t>
            </w:r>
          </w:p>
        </w:tc>
        <w:tc>
          <w:tcPr>
            <w:tcW w:w="2438" w:type="dxa"/>
            <w:tcBorders>
              <w:top w:val="nil"/>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textAlignment w:val="center"/>
            </w:pPr>
            <w:r>
              <w:rPr>
                <w:rFonts w:hint="eastAsia" w:ascii="仿宋" w:hAnsi="仿宋" w:eastAsia="仿宋" w:cs="仿宋"/>
                <w:color w:val="FF0000"/>
                <w:kern w:val="0"/>
                <w:sz w:val="21"/>
                <w:szCs w:val="21"/>
                <w:lang w:val="en-US" w:eastAsia="zh-CN" w:bidi="ar"/>
              </w:rPr>
              <w:t>224.63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2、基本支出中各费用明细支出管理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（1）工资福利支出</w:t>
      </w:r>
    </w:p>
    <w:tbl>
      <w:tblPr>
        <w:tblStyle w:val="6"/>
        <w:tblW w:w="0" w:type="auto"/>
        <w:jc w:val="center"/>
        <w:shd w:val="clear" w:color="auto" w:fill="auto"/>
        <w:tblLayout w:type="autofit"/>
        <w:tblCellMar>
          <w:top w:w="0" w:type="dxa"/>
          <w:left w:w="0" w:type="dxa"/>
          <w:bottom w:w="0" w:type="dxa"/>
          <w:right w:w="0" w:type="dxa"/>
        </w:tblCellMar>
      </w:tblPr>
      <w:tblGrid>
        <w:gridCol w:w="2431"/>
        <w:gridCol w:w="1134"/>
        <w:gridCol w:w="1134"/>
        <w:gridCol w:w="1417"/>
        <w:gridCol w:w="1664"/>
      </w:tblGrid>
      <w:tr>
        <w:tblPrEx>
          <w:shd w:val="clear" w:color="auto" w:fill="auto"/>
          <w:tblCellMar>
            <w:top w:w="0" w:type="dxa"/>
            <w:left w:w="0" w:type="dxa"/>
            <w:bottom w:w="0" w:type="dxa"/>
            <w:right w:w="0" w:type="dxa"/>
          </w:tblCellMar>
        </w:tblPrEx>
        <w:trPr>
          <w:trHeight w:val="888" w:hRule="atLeast"/>
          <w:jc w:val="center"/>
        </w:trPr>
        <w:tc>
          <w:tcPr>
            <w:tcW w:w="2431" w:type="dxa"/>
            <w:tcBorders>
              <w:top w:val="single" w:color="000000" w:sz="8" w:space="0"/>
              <w:left w:val="single" w:color="000000" w:sz="8" w:space="0"/>
              <w:bottom w:val="single" w:color="000000" w:sz="8" w:space="0"/>
              <w:right w:val="single" w:color="000000" w:sz="8" w:space="0"/>
            </w:tcBorders>
            <w:shd w:val="clear" w:color="auto" w:fill="D9D9D9"/>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费用项目</w:t>
            </w:r>
          </w:p>
        </w:tc>
        <w:tc>
          <w:tcPr>
            <w:tcW w:w="1134" w:type="dxa"/>
            <w:tcBorders>
              <w:top w:val="single" w:color="auto" w:sz="8" w:space="0"/>
              <w:left w:val="nil"/>
              <w:bottom w:val="single" w:color="auto" w:sz="8" w:space="0"/>
              <w:right w:val="single" w:color="auto" w:sz="8" w:space="0"/>
            </w:tcBorders>
            <w:shd w:val="clear" w:color="auto" w:fill="D9D9D9"/>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预算金额</w:t>
            </w:r>
          </w:p>
        </w:tc>
        <w:tc>
          <w:tcPr>
            <w:tcW w:w="1134" w:type="dxa"/>
            <w:tcBorders>
              <w:top w:val="single" w:color="auto" w:sz="8" w:space="0"/>
              <w:left w:val="nil"/>
              <w:bottom w:val="single" w:color="auto" w:sz="8" w:space="0"/>
              <w:right w:val="single" w:color="auto" w:sz="8" w:space="0"/>
            </w:tcBorders>
            <w:shd w:val="clear" w:color="auto" w:fill="D9D9D9"/>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决算金额</w:t>
            </w:r>
          </w:p>
        </w:tc>
        <w:tc>
          <w:tcPr>
            <w:tcW w:w="1417" w:type="dxa"/>
            <w:tcBorders>
              <w:top w:val="single" w:color="auto" w:sz="8" w:space="0"/>
              <w:left w:val="nil"/>
              <w:bottom w:val="single" w:color="auto" w:sz="8" w:space="0"/>
              <w:right w:val="single" w:color="auto" w:sz="8" w:space="0"/>
            </w:tcBorders>
            <w:shd w:val="clear" w:color="auto" w:fill="D9D9D9"/>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节约/超支金额</w:t>
            </w:r>
          </w:p>
        </w:tc>
        <w:tc>
          <w:tcPr>
            <w:tcW w:w="1664" w:type="dxa"/>
            <w:tcBorders>
              <w:top w:val="single" w:color="auto" w:sz="8" w:space="0"/>
              <w:left w:val="nil"/>
              <w:bottom w:val="single" w:color="auto" w:sz="8" w:space="0"/>
              <w:right w:val="single" w:color="auto" w:sz="8" w:space="0"/>
            </w:tcBorders>
            <w:shd w:val="clear" w:color="auto" w:fill="D9D9D9"/>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节约/超支率</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基本工资</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58.36</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67.7</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9.34</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16%</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津贴补贴</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45</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37.35</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-7.65</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-17%</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奖金</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4.86</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96.12</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91.26</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1877.78%</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伙食补助费</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绩效工资</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机关事业单位基本养老保险缴费</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20.67</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15.38</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-5.29</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-25.59%</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职业年金缴费</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3.67</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3.67</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职工基本医疗保险缴费</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5.81</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0.32</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-5.49</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-94.49%</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公务员医疗补助缴费</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其他社会保障缴费</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1.96</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0.14</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-1.82</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-92.86%</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住房公积金</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12.99</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-12.99</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-100%</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医疗费</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57" w:hRule="atLeast"/>
          <w:jc w:val="center"/>
        </w:trPr>
        <w:tc>
          <w:tcPr>
            <w:tcW w:w="24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其他工资福利支出</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3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23.53</w:t>
            </w:r>
          </w:p>
        </w:tc>
        <w:tc>
          <w:tcPr>
            <w:tcW w:w="141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23.53</w:t>
            </w:r>
          </w:p>
        </w:tc>
        <w:tc>
          <w:tcPr>
            <w:tcW w:w="16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1" w:hRule="atLeast"/>
          <w:jc w:val="center"/>
        </w:trPr>
        <w:tc>
          <w:tcPr>
            <w:tcW w:w="2431" w:type="dxa"/>
            <w:tcBorders>
              <w:top w:val="nil"/>
              <w:left w:val="single" w:color="auto" w:sz="8" w:space="0"/>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合计</w:t>
            </w:r>
          </w:p>
        </w:tc>
        <w:tc>
          <w:tcPr>
            <w:tcW w:w="1134"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149.65</w:t>
            </w:r>
          </w:p>
        </w:tc>
        <w:tc>
          <w:tcPr>
            <w:tcW w:w="1134"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244.21</w:t>
            </w:r>
          </w:p>
        </w:tc>
        <w:tc>
          <w:tcPr>
            <w:tcW w:w="1417"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94.56</w:t>
            </w:r>
          </w:p>
        </w:tc>
        <w:tc>
          <w:tcPr>
            <w:tcW w:w="1664"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63.19%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说明：</w:t>
      </w:r>
      <w:r>
        <w:rPr>
          <w:rFonts w:hint="eastAsia" w:ascii="仿宋" w:hAnsi="仿宋" w:eastAsia="仿宋" w:cs="仿宋"/>
          <w:i w:val="0"/>
          <w:caps w:val="0"/>
          <w:color w:val="000000"/>
          <w:spacing w:val="0"/>
          <w:kern w:val="0"/>
          <w:sz w:val="30"/>
          <w:szCs w:val="30"/>
          <w:lang w:val="en-US" w:eastAsia="zh-CN" w:bidi="ar"/>
        </w:rPr>
        <w:t>由于单位合并，导致人员经费有所增加，另外由于我站的特殊工作性导致了工资福利支出比预算数要大。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（2）商品和服务</w:t>
      </w:r>
      <w:bookmarkStart w:id="0" w:name="_GoBack"/>
      <w:bookmarkEnd w:id="0"/>
    </w:p>
    <w:tbl>
      <w:tblPr>
        <w:tblStyle w:val="6"/>
        <w:tblW w:w="0" w:type="auto"/>
        <w:jc w:val="center"/>
        <w:shd w:val="clear" w:color="auto" w:fill="auto"/>
        <w:tblLayout w:type="autofit"/>
        <w:tblCellMar>
          <w:top w:w="0" w:type="dxa"/>
          <w:left w:w="0" w:type="dxa"/>
          <w:bottom w:w="0" w:type="dxa"/>
          <w:right w:w="0" w:type="dxa"/>
        </w:tblCellMar>
      </w:tblPr>
      <w:tblGrid>
        <w:gridCol w:w="2133"/>
        <w:gridCol w:w="1398"/>
        <w:gridCol w:w="1537"/>
        <w:gridCol w:w="1429"/>
        <w:gridCol w:w="1643"/>
      </w:tblGrid>
      <w:tr>
        <w:tblPrEx>
          <w:shd w:val="clear" w:color="auto" w:fill="auto"/>
          <w:tblCellMar>
            <w:top w:w="0" w:type="dxa"/>
            <w:left w:w="0" w:type="dxa"/>
            <w:bottom w:w="0" w:type="dxa"/>
            <w:right w:w="0" w:type="dxa"/>
          </w:tblCellMar>
        </w:tblPrEx>
        <w:trPr>
          <w:trHeight w:val="343" w:hRule="atLeast"/>
          <w:jc w:val="center"/>
        </w:trPr>
        <w:tc>
          <w:tcPr>
            <w:tcW w:w="2133" w:type="dxa"/>
            <w:tcBorders>
              <w:top w:val="single" w:color="auto" w:sz="8" w:space="0"/>
              <w:left w:val="single" w:color="auto" w:sz="8" w:space="0"/>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支出项目</w:t>
            </w:r>
          </w:p>
        </w:tc>
        <w:tc>
          <w:tcPr>
            <w:tcW w:w="1398"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预算金额</w:t>
            </w:r>
          </w:p>
        </w:tc>
        <w:tc>
          <w:tcPr>
            <w:tcW w:w="1537"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决算金额</w:t>
            </w:r>
          </w:p>
        </w:tc>
        <w:tc>
          <w:tcPr>
            <w:tcW w:w="1429"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增减额</w:t>
            </w:r>
          </w:p>
        </w:tc>
        <w:tc>
          <w:tcPr>
            <w:tcW w:w="1643"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增减率</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办公费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6</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23.49</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17.49</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291.5%</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印刷费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21.3</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21.3</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咨询费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手续费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水电费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1.5</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2.63</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1.13</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75.33%</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邮电费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0.5</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1.32</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0.82</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164%</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取暖费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0.18</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0.18</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物业管理费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差旅费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2</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33.27</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31.27</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1563.5%</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因公出国（境）费用</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维修（护）费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4.23</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4.23</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租赁费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会议费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培训费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0.11</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0.11</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100%</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公务接待费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3.5</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0.69</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-2.81</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-80.29%</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专用材料费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被装购置费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专用燃料费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劳务费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0.8</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1.25</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0.45</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56.25%</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委托业务费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工会经费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6</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14.72</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8.72</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145.33%</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福利费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公务用车运行维护费</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其他交通费用</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14.7</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13.5</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-8.16%</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税金及附加费用</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43" w:hRule="atLeast"/>
          <w:jc w:val="center"/>
        </w:trPr>
        <w:tc>
          <w:tcPr>
            <w:tcW w:w="21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其他商品和服务支出</w:t>
            </w:r>
          </w:p>
        </w:tc>
        <w:tc>
          <w:tcPr>
            <w:tcW w:w="139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0.8</w:t>
            </w:r>
          </w:p>
        </w:tc>
        <w:tc>
          <w:tcPr>
            <w:tcW w:w="15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49.64</w:t>
            </w:r>
          </w:p>
        </w:tc>
        <w:tc>
          <w:tcPr>
            <w:tcW w:w="142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48.84</w:t>
            </w:r>
          </w:p>
        </w:tc>
        <w:tc>
          <w:tcPr>
            <w:tcW w:w="16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6105%</w:t>
            </w:r>
          </w:p>
        </w:tc>
      </w:tr>
      <w:tr>
        <w:tblPrEx>
          <w:shd w:val="clear" w:color="auto" w:fill="auto"/>
          <w:tblCellMar>
            <w:top w:w="0" w:type="dxa"/>
            <w:left w:w="0" w:type="dxa"/>
            <w:bottom w:w="0" w:type="dxa"/>
            <w:right w:w="0" w:type="dxa"/>
          </w:tblCellMar>
        </w:tblPrEx>
        <w:trPr>
          <w:trHeight w:val="359" w:hRule="atLeast"/>
          <w:jc w:val="center"/>
        </w:trPr>
        <w:tc>
          <w:tcPr>
            <w:tcW w:w="2133" w:type="dxa"/>
            <w:tcBorders>
              <w:top w:val="nil"/>
              <w:left w:val="single" w:color="auto" w:sz="8" w:space="0"/>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合计</w:t>
            </w:r>
          </w:p>
        </w:tc>
        <w:tc>
          <w:tcPr>
            <w:tcW w:w="1398" w:type="dxa"/>
            <w:tcBorders>
              <w:top w:val="nil"/>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35.8</w:t>
            </w:r>
          </w:p>
        </w:tc>
        <w:tc>
          <w:tcPr>
            <w:tcW w:w="1537" w:type="dxa"/>
            <w:tcBorders>
              <w:top w:val="nil"/>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166.33</w:t>
            </w:r>
          </w:p>
        </w:tc>
        <w:tc>
          <w:tcPr>
            <w:tcW w:w="1429" w:type="dxa"/>
            <w:tcBorders>
              <w:top w:val="nil"/>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130.53</w:t>
            </w:r>
          </w:p>
        </w:tc>
        <w:tc>
          <w:tcPr>
            <w:tcW w:w="1643" w:type="dxa"/>
            <w:tcBorders>
              <w:top w:val="nil"/>
              <w:left w:val="nil"/>
              <w:bottom w:val="single" w:color="auto" w:sz="8" w:space="0"/>
              <w:right w:val="single" w:color="auto" w:sz="8" w:space="0"/>
            </w:tcBorders>
            <w:shd w:val="clear" w:color="auto" w:fill="C0C0C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364.61%</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pPr>
      <w:r>
        <w:rPr>
          <w:rFonts w:hint="eastAsia" w:ascii="仿宋" w:hAnsi="仿宋" w:eastAsia="仿宋" w:cs="仿宋"/>
          <w:i w:val="0"/>
          <w:caps w:val="0"/>
          <w:color w:val="000000"/>
          <w:spacing w:val="0"/>
          <w:kern w:val="0"/>
          <w:sz w:val="30"/>
          <w:szCs w:val="30"/>
          <w:lang w:val="en-US" w:eastAsia="zh-CN" w:bidi="ar"/>
        </w:rPr>
        <w:t>说明：1、预算不合理，不科学，根本就没有根据实际情况进行预算。2、办公经费增幅比较大是因为（1）2019年我站更换了一批新的电脑、打印机等办公用品；（2）我站宣传养老保险政策、征地农民参保、103号文件参保需要复印大量资料；（3）2019年脱贫攻坚年开支增大；（4）2019年征地农民工作和103号文件参保工作，需要大量的人力物力财力。3、我站严格按照有关规定严格控制公务接待，所以公务接待费降幅很大。4、2018年我站成立了新邵县企业养老保险站工会，根据文件从经费中专门拨付了工会经费，工会开支增大。5、由于2019年的工作范围的扩大，任务的增多，导致其他商品和服务支出比预算大幅增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（3）对个人和家庭的补助</w:t>
      </w:r>
    </w:p>
    <w:tbl>
      <w:tblPr>
        <w:tblStyle w:val="6"/>
        <w:tblW w:w="8364" w:type="dxa"/>
        <w:tblInd w:w="0" w:type="dxa"/>
        <w:shd w:val="clear" w:color="auto" w:fill="auto"/>
        <w:tblLayout w:type="autofit"/>
        <w:tblCellMar>
          <w:top w:w="0" w:type="dxa"/>
          <w:left w:w="0" w:type="dxa"/>
          <w:bottom w:w="0" w:type="dxa"/>
          <w:right w:w="0" w:type="dxa"/>
        </w:tblCellMar>
      </w:tblPr>
      <w:tblGrid>
        <w:gridCol w:w="1816"/>
        <w:gridCol w:w="1538"/>
        <w:gridCol w:w="1560"/>
        <w:gridCol w:w="1875"/>
        <w:gridCol w:w="1575"/>
      </w:tblGrid>
      <w:tr>
        <w:tblPrEx>
          <w:shd w:val="clear" w:color="auto" w:fill="auto"/>
          <w:tblCellMar>
            <w:top w:w="0" w:type="dxa"/>
            <w:left w:w="0" w:type="dxa"/>
            <w:bottom w:w="0" w:type="dxa"/>
            <w:right w:w="0" w:type="dxa"/>
          </w:tblCellMar>
        </w:tblPrEx>
        <w:trPr>
          <w:trHeight w:val="464" w:hRule="atLeast"/>
        </w:trPr>
        <w:tc>
          <w:tcPr>
            <w:tcW w:w="1816" w:type="dxa"/>
            <w:tcBorders>
              <w:top w:val="single" w:color="000000" w:sz="8" w:space="0"/>
              <w:left w:val="single" w:color="000000" w:sz="8" w:space="0"/>
              <w:bottom w:val="single" w:color="000000" w:sz="8" w:space="0"/>
              <w:right w:val="single" w:color="000000"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支出项目</w:t>
            </w:r>
          </w:p>
        </w:tc>
        <w:tc>
          <w:tcPr>
            <w:tcW w:w="1538"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预算金额</w:t>
            </w:r>
          </w:p>
        </w:tc>
        <w:tc>
          <w:tcPr>
            <w:tcW w:w="1560"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决算金额</w:t>
            </w:r>
          </w:p>
        </w:tc>
        <w:tc>
          <w:tcPr>
            <w:tcW w:w="1875"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结余/超支金额</w:t>
            </w:r>
          </w:p>
        </w:tc>
        <w:tc>
          <w:tcPr>
            <w:tcW w:w="1575" w:type="dxa"/>
            <w:tcBorders>
              <w:top w:val="single" w:color="auto" w:sz="8" w:space="0"/>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结余/超支率</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离休费</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退休费</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12.48</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-12.48</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-100%</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退职（役）费</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抚恤金</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0.7</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0.7</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生活补助</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10.88</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10.88</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救济费</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医疗费补助</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助学金</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奖励金</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个人农业生产补贴</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13" w:hRule="atLeast"/>
        </w:trPr>
        <w:tc>
          <w:tcPr>
            <w:tcW w:w="1816"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其他对个人和家庭的补助支出</w:t>
            </w:r>
          </w:p>
        </w:tc>
        <w:tc>
          <w:tcPr>
            <w:tcW w:w="1538"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56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0.44</w:t>
            </w:r>
          </w:p>
        </w:tc>
        <w:tc>
          <w:tcPr>
            <w:tcW w:w="18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0.44</w:t>
            </w:r>
          </w:p>
        </w:tc>
        <w:tc>
          <w:tcPr>
            <w:tcW w:w="157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51" w:hRule="atLeast"/>
        </w:trPr>
        <w:tc>
          <w:tcPr>
            <w:tcW w:w="1816" w:type="dxa"/>
            <w:tcBorders>
              <w:top w:val="nil"/>
              <w:left w:val="single" w:color="auto" w:sz="8" w:space="0"/>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合计</w:t>
            </w:r>
          </w:p>
        </w:tc>
        <w:tc>
          <w:tcPr>
            <w:tcW w:w="1538"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12.48</w:t>
            </w:r>
          </w:p>
        </w:tc>
        <w:tc>
          <w:tcPr>
            <w:tcW w:w="1560"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12.02</w:t>
            </w:r>
          </w:p>
        </w:tc>
        <w:tc>
          <w:tcPr>
            <w:tcW w:w="1875"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-0.46</w:t>
            </w:r>
          </w:p>
        </w:tc>
        <w:tc>
          <w:tcPr>
            <w:tcW w:w="1575" w:type="dxa"/>
            <w:tcBorders>
              <w:top w:val="nil"/>
              <w:left w:val="nil"/>
              <w:bottom w:val="single" w:color="auto" w:sz="8" w:space="0"/>
              <w:right w:val="single" w:color="auto" w:sz="8" w:space="0"/>
            </w:tcBorders>
            <w:shd w:val="clear" w:color="auto" w:fill="C0C0C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FF0000"/>
                <w:kern w:val="0"/>
                <w:sz w:val="21"/>
                <w:szCs w:val="21"/>
                <w:lang w:val="en-US" w:eastAsia="zh-CN" w:bidi="ar"/>
              </w:rPr>
              <w:t>-3.69%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说明：预算不合理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（二）“三公经费”支出使用和管理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1、“三公经费”预算执行</w:t>
      </w:r>
    </w:p>
    <w:tbl>
      <w:tblPr>
        <w:tblStyle w:val="6"/>
        <w:tblW w:w="8436" w:type="dxa"/>
        <w:jc w:val="center"/>
        <w:shd w:val="clear" w:color="auto" w:fill="auto"/>
        <w:tblLayout w:type="autofit"/>
        <w:tblCellMar>
          <w:top w:w="0" w:type="dxa"/>
          <w:left w:w="0" w:type="dxa"/>
          <w:bottom w:w="0" w:type="dxa"/>
          <w:right w:w="0" w:type="dxa"/>
        </w:tblCellMar>
      </w:tblPr>
      <w:tblGrid>
        <w:gridCol w:w="1632"/>
        <w:gridCol w:w="1065"/>
        <w:gridCol w:w="1125"/>
        <w:gridCol w:w="1005"/>
        <w:gridCol w:w="1170"/>
        <w:gridCol w:w="1149"/>
        <w:gridCol w:w="1290"/>
      </w:tblGrid>
      <w:tr>
        <w:tblPrEx>
          <w:shd w:val="clear" w:color="auto" w:fill="auto"/>
        </w:tblPrEx>
        <w:trPr>
          <w:trHeight w:val="364" w:hRule="atLeast"/>
          <w:jc w:val="center"/>
        </w:trPr>
        <w:tc>
          <w:tcPr>
            <w:tcW w:w="1632" w:type="dxa"/>
            <w:vMerge w:val="restart"/>
            <w:tcBorders>
              <w:top w:val="single" w:color="000000" w:sz="8" w:space="0"/>
              <w:left w:val="single" w:color="000000" w:sz="8" w:space="0"/>
              <w:bottom w:val="single" w:color="000000" w:sz="8" w:space="0"/>
              <w:right w:val="single" w:color="000000"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费用项目</w:t>
            </w:r>
          </w:p>
        </w:tc>
        <w:tc>
          <w:tcPr>
            <w:tcW w:w="2190" w:type="dxa"/>
            <w:gridSpan w:val="2"/>
            <w:tcBorders>
              <w:top w:val="single" w:color="auto" w:sz="8" w:space="0"/>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本年预算</w:t>
            </w:r>
          </w:p>
        </w:tc>
        <w:tc>
          <w:tcPr>
            <w:tcW w:w="2175" w:type="dxa"/>
            <w:gridSpan w:val="2"/>
            <w:tcBorders>
              <w:top w:val="single" w:color="auto" w:sz="8" w:space="0"/>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本年决算</w:t>
            </w:r>
          </w:p>
        </w:tc>
        <w:tc>
          <w:tcPr>
            <w:tcW w:w="2439" w:type="dxa"/>
            <w:gridSpan w:val="2"/>
            <w:tcBorders>
              <w:top w:val="single" w:color="auto" w:sz="8" w:space="0"/>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结余/超支</w:t>
            </w:r>
          </w:p>
        </w:tc>
      </w:tr>
      <w:tr>
        <w:tblPrEx>
          <w:shd w:val="clear" w:color="auto" w:fill="auto"/>
          <w:tblCellMar>
            <w:top w:w="0" w:type="dxa"/>
            <w:left w:w="0" w:type="dxa"/>
            <w:bottom w:w="0" w:type="dxa"/>
            <w:right w:w="0" w:type="dxa"/>
          </w:tblCellMar>
        </w:tblPrEx>
        <w:trPr>
          <w:trHeight w:val="580" w:hRule="atLeast"/>
          <w:jc w:val="center"/>
        </w:trPr>
        <w:tc>
          <w:tcPr>
            <w:tcW w:w="1632" w:type="dxa"/>
            <w:vMerge w:val="continue"/>
            <w:tcBorders>
              <w:top w:val="single" w:color="000000" w:sz="8" w:space="0"/>
              <w:left w:val="single" w:color="000000" w:sz="8" w:space="0"/>
              <w:bottom w:val="single" w:color="000000" w:sz="8" w:space="0"/>
              <w:right w:val="single" w:color="000000" w:sz="8" w:space="0"/>
            </w:tcBorders>
            <w:shd w:val="clear" w:color="auto" w:fill="D9D9D9"/>
            <w:tcMar>
              <w:left w:w="15" w:type="dxa"/>
              <w:right w:w="15" w:type="dxa"/>
            </w:tcMar>
            <w:vAlign w:val="center"/>
          </w:tcPr>
          <w:p>
            <w:pPr>
              <w:rPr>
                <w:rFonts w:hint="eastAsia" w:ascii="宋体"/>
                <w:sz w:val="24"/>
                <w:szCs w:val="24"/>
              </w:rPr>
            </w:pPr>
          </w:p>
        </w:tc>
        <w:tc>
          <w:tcPr>
            <w:tcW w:w="1065"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基本支出</w:t>
            </w:r>
          </w:p>
        </w:tc>
        <w:tc>
          <w:tcPr>
            <w:tcW w:w="1125"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项目支出</w:t>
            </w:r>
          </w:p>
        </w:tc>
        <w:tc>
          <w:tcPr>
            <w:tcW w:w="1005"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基本支出</w:t>
            </w:r>
          </w:p>
        </w:tc>
        <w:tc>
          <w:tcPr>
            <w:tcW w:w="1170"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项目支出</w:t>
            </w:r>
          </w:p>
        </w:tc>
        <w:tc>
          <w:tcPr>
            <w:tcW w:w="1149"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基本支出</w:t>
            </w:r>
          </w:p>
        </w:tc>
        <w:tc>
          <w:tcPr>
            <w:tcW w:w="1290"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项目支出</w:t>
            </w:r>
          </w:p>
        </w:tc>
      </w:tr>
      <w:tr>
        <w:tblPrEx>
          <w:tblCellMar>
            <w:top w:w="0" w:type="dxa"/>
            <w:left w:w="0" w:type="dxa"/>
            <w:bottom w:w="0" w:type="dxa"/>
            <w:right w:w="0" w:type="dxa"/>
          </w:tblCellMar>
        </w:tblPrEx>
        <w:trPr>
          <w:trHeight w:val="364" w:hRule="atLeast"/>
          <w:jc w:val="center"/>
        </w:trPr>
        <w:tc>
          <w:tcPr>
            <w:tcW w:w="1632"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公务接待费</w:t>
            </w:r>
          </w:p>
        </w:tc>
        <w:tc>
          <w:tcPr>
            <w:tcW w:w="106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3.5</w:t>
            </w:r>
          </w:p>
        </w:tc>
        <w:tc>
          <w:tcPr>
            <w:tcW w:w="112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0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0.69</w:t>
            </w:r>
          </w:p>
        </w:tc>
        <w:tc>
          <w:tcPr>
            <w:tcW w:w="117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49"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结余2.81</w:t>
            </w:r>
          </w:p>
        </w:tc>
        <w:tc>
          <w:tcPr>
            <w:tcW w:w="129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tblCellMar>
            <w:top w:w="0" w:type="dxa"/>
            <w:left w:w="0" w:type="dxa"/>
            <w:bottom w:w="0" w:type="dxa"/>
            <w:right w:w="0" w:type="dxa"/>
          </w:tblCellMar>
        </w:tblPrEx>
        <w:trPr>
          <w:trHeight w:val="400" w:hRule="atLeast"/>
          <w:jc w:val="center"/>
        </w:trPr>
        <w:tc>
          <w:tcPr>
            <w:tcW w:w="1632"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公车运行维护费</w:t>
            </w:r>
          </w:p>
        </w:tc>
        <w:tc>
          <w:tcPr>
            <w:tcW w:w="106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2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0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7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49"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9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tblCellMar>
            <w:top w:w="0" w:type="dxa"/>
            <w:left w:w="0" w:type="dxa"/>
            <w:bottom w:w="0" w:type="dxa"/>
            <w:right w:w="0" w:type="dxa"/>
          </w:tblCellMar>
        </w:tblPrEx>
        <w:trPr>
          <w:trHeight w:val="430" w:hRule="atLeast"/>
          <w:jc w:val="center"/>
        </w:trPr>
        <w:tc>
          <w:tcPr>
            <w:tcW w:w="1632"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公务车购置费</w:t>
            </w:r>
          </w:p>
        </w:tc>
        <w:tc>
          <w:tcPr>
            <w:tcW w:w="106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2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0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7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49"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9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tblCellMar>
            <w:top w:w="0" w:type="dxa"/>
            <w:left w:w="0" w:type="dxa"/>
            <w:bottom w:w="0" w:type="dxa"/>
            <w:right w:w="0" w:type="dxa"/>
          </w:tblCellMar>
        </w:tblPrEx>
        <w:trPr>
          <w:trHeight w:val="364" w:hRule="atLeast"/>
          <w:jc w:val="center"/>
        </w:trPr>
        <w:tc>
          <w:tcPr>
            <w:tcW w:w="1632"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因公出国费用</w:t>
            </w:r>
          </w:p>
        </w:tc>
        <w:tc>
          <w:tcPr>
            <w:tcW w:w="106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2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0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7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49"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9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tblCellMar>
            <w:top w:w="0" w:type="dxa"/>
            <w:left w:w="0" w:type="dxa"/>
            <w:bottom w:w="0" w:type="dxa"/>
            <w:right w:w="0" w:type="dxa"/>
          </w:tblCellMar>
        </w:tblPrEx>
        <w:trPr>
          <w:trHeight w:val="364" w:hRule="atLeast"/>
          <w:jc w:val="center"/>
        </w:trPr>
        <w:tc>
          <w:tcPr>
            <w:tcW w:w="1632"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6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2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05"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7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49"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90" w:type="dxa"/>
            <w:tcBorders>
              <w:top w:val="nil"/>
              <w:left w:val="nil"/>
              <w:bottom w:val="single" w:color="auto" w:sz="8" w:space="0"/>
              <w:right w:val="single" w:color="auto" w:sz="8" w:space="0"/>
            </w:tcBorders>
            <w:shd w:val="clear" w:color="auto" w:fill="auto"/>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99" w:hRule="atLeast"/>
          <w:jc w:val="center"/>
        </w:trPr>
        <w:tc>
          <w:tcPr>
            <w:tcW w:w="1632" w:type="dxa"/>
            <w:tcBorders>
              <w:top w:val="nil"/>
              <w:left w:val="single" w:color="auto" w:sz="8" w:space="0"/>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合计</w:t>
            </w:r>
          </w:p>
        </w:tc>
        <w:tc>
          <w:tcPr>
            <w:tcW w:w="1065" w:type="dxa"/>
            <w:tcBorders>
              <w:top w:val="nil"/>
              <w:left w:val="nil"/>
              <w:bottom w:val="single" w:color="auto" w:sz="8" w:space="0"/>
              <w:right w:val="single" w:color="auto" w:sz="8" w:space="0"/>
            </w:tcBorders>
            <w:shd w:val="clear" w:color="auto" w:fill="D9D9D9"/>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3.5</w:t>
            </w:r>
          </w:p>
        </w:tc>
        <w:tc>
          <w:tcPr>
            <w:tcW w:w="1125" w:type="dxa"/>
            <w:tcBorders>
              <w:top w:val="nil"/>
              <w:left w:val="nil"/>
              <w:bottom w:val="single" w:color="auto" w:sz="8" w:space="0"/>
              <w:right w:val="single" w:color="auto" w:sz="8" w:space="0"/>
            </w:tcBorders>
            <w:shd w:val="clear" w:color="auto" w:fill="D9D9D9"/>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05" w:type="dxa"/>
            <w:tcBorders>
              <w:top w:val="nil"/>
              <w:left w:val="nil"/>
              <w:bottom w:val="single" w:color="auto" w:sz="8" w:space="0"/>
              <w:right w:val="single" w:color="auto" w:sz="8" w:space="0"/>
            </w:tcBorders>
            <w:shd w:val="clear" w:color="auto" w:fill="D9D9D9"/>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0.69</w:t>
            </w:r>
          </w:p>
        </w:tc>
        <w:tc>
          <w:tcPr>
            <w:tcW w:w="1170" w:type="dxa"/>
            <w:tcBorders>
              <w:top w:val="nil"/>
              <w:left w:val="nil"/>
              <w:bottom w:val="single" w:color="auto" w:sz="8" w:space="0"/>
              <w:right w:val="single" w:color="auto" w:sz="8" w:space="0"/>
            </w:tcBorders>
            <w:shd w:val="clear" w:color="auto" w:fill="D9D9D9"/>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49" w:type="dxa"/>
            <w:tcBorders>
              <w:top w:val="nil"/>
              <w:left w:val="nil"/>
              <w:bottom w:val="single" w:color="auto" w:sz="8" w:space="0"/>
              <w:right w:val="single" w:color="auto" w:sz="8" w:space="0"/>
            </w:tcBorders>
            <w:shd w:val="clear" w:color="auto" w:fill="D9D9D9"/>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结余2.81</w:t>
            </w:r>
          </w:p>
        </w:tc>
        <w:tc>
          <w:tcPr>
            <w:tcW w:w="1290" w:type="dxa"/>
            <w:tcBorders>
              <w:top w:val="nil"/>
              <w:left w:val="nil"/>
              <w:bottom w:val="single" w:color="auto" w:sz="8" w:space="0"/>
              <w:right w:val="single" w:color="auto" w:sz="8" w:space="0"/>
            </w:tcBorders>
            <w:shd w:val="clear" w:color="auto" w:fill="D9D9D9"/>
            <w:tcMar>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说明：我站严格按照相关规定严格控制公务接待支出，比预算节省了大笔开支。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2、“三公经费”与上年度比较</w:t>
      </w:r>
    </w:p>
    <w:tbl>
      <w:tblPr>
        <w:tblStyle w:val="6"/>
        <w:tblW w:w="0" w:type="auto"/>
        <w:jc w:val="center"/>
        <w:shd w:val="clear" w:color="auto" w:fill="auto"/>
        <w:tblLayout w:type="autofit"/>
        <w:tblCellMar>
          <w:top w:w="0" w:type="dxa"/>
          <w:left w:w="0" w:type="dxa"/>
          <w:bottom w:w="0" w:type="dxa"/>
          <w:right w:w="0" w:type="dxa"/>
        </w:tblCellMar>
      </w:tblPr>
      <w:tblGrid>
        <w:gridCol w:w="1795"/>
        <w:gridCol w:w="1179"/>
        <w:gridCol w:w="1255"/>
        <w:gridCol w:w="1249"/>
        <w:gridCol w:w="2477"/>
      </w:tblGrid>
      <w:tr>
        <w:tblPrEx>
          <w:shd w:val="clear" w:color="auto" w:fill="auto"/>
          <w:tblCellMar>
            <w:top w:w="0" w:type="dxa"/>
            <w:left w:w="0" w:type="dxa"/>
            <w:bottom w:w="0" w:type="dxa"/>
            <w:right w:w="0" w:type="dxa"/>
          </w:tblCellMar>
        </w:tblPrEx>
        <w:trPr>
          <w:trHeight w:val="331" w:hRule="atLeast"/>
          <w:jc w:val="center"/>
        </w:trPr>
        <w:tc>
          <w:tcPr>
            <w:tcW w:w="1795" w:type="dxa"/>
            <w:tcBorders>
              <w:top w:val="single" w:color="000000" w:sz="8" w:space="0"/>
              <w:left w:val="single" w:color="000000" w:sz="8" w:space="0"/>
              <w:bottom w:val="single" w:color="000000" w:sz="8" w:space="0"/>
              <w:right w:val="single" w:color="000000"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费用项目</w:t>
            </w:r>
          </w:p>
        </w:tc>
        <w:tc>
          <w:tcPr>
            <w:tcW w:w="1179" w:type="dxa"/>
            <w:tcBorders>
              <w:top w:val="single" w:color="auto" w:sz="8" w:space="0"/>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本年金额</w:t>
            </w:r>
          </w:p>
        </w:tc>
        <w:tc>
          <w:tcPr>
            <w:tcW w:w="1255" w:type="dxa"/>
            <w:tcBorders>
              <w:top w:val="single" w:color="auto" w:sz="8" w:space="0"/>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上年金额</w:t>
            </w:r>
          </w:p>
        </w:tc>
        <w:tc>
          <w:tcPr>
            <w:tcW w:w="1249" w:type="dxa"/>
            <w:tcBorders>
              <w:top w:val="single" w:color="auto" w:sz="8" w:space="0"/>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增减额</w:t>
            </w:r>
          </w:p>
        </w:tc>
        <w:tc>
          <w:tcPr>
            <w:tcW w:w="2477" w:type="dxa"/>
            <w:tcBorders>
              <w:top w:val="single" w:color="auto" w:sz="8" w:space="0"/>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增减率%</w:t>
            </w:r>
          </w:p>
        </w:tc>
      </w:tr>
      <w:tr>
        <w:tblPrEx>
          <w:tblCellMar>
            <w:top w:w="0" w:type="dxa"/>
            <w:left w:w="0" w:type="dxa"/>
            <w:bottom w:w="0" w:type="dxa"/>
            <w:right w:w="0" w:type="dxa"/>
          </w:tblCellMar>
        </w:tblPrEx>
        <w:trPr>
          <w:trHeight w:val="331" w:hRule="atLeast"/>
          <w:jc w:val="center"/>
        </w:trPr>
        <w:tc>
          <w:tcPr>
            <w:tcW w:w="1795"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公务接待费</w:t>
            </w:r>
          </w:p>
        </w:tc>
        <w:tc>
          <w:tcPr>
            <w:tcW w:w="117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0.69</w:t>
            </w:r>
          </w:p>
        </w:tc>
        <w:tc>
          <w:tcPr>
            <w:tcW w:w="1255"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3.22</w:t>
            </w:r>
          </w:p>
        </w:tc>
        <w:tc>
          <w:tcPr>
            <w:tcW w:w="124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-2.53</w:t>
            </w:r>
          </w:p>
        </w:tc>
        <w:tc>
          <w:tcPr>
            <w:tcW w:w="2477"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-78.57%</w:t>
            </w:r>
          </w:p>
        </w:tc>
      </w:tr>
      <w:tr>
        <w:tblPrEx>
          <w:shd w:val="clear" w:color="auto" w:fill="auto"/>
          <w:tblCellMar>
            <w:top w:w="0" w:type="dxa"/>
            <w:left w:w="0" w:type="dxa"/>
            <w:bottom w:w="0" w:type="dxa"/>
            <w:right w:w="0" w:type="dxa"/>
          </w:tblCellMar>
        </w:tblPrEx>
        <w:trPr>
          <w:trHeight w:val="331" w:hRule="atLeast"/>
          <w:jc w:val="center"/>
        </w:trPr>
        <w:tc>
          <w:tcPr>
            <w:tcW w:w="1795"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公车运行维护费</w:t>
            </w:r>
          </w:p>
        </w:tc>
        <w:tc>
          <w:tcPr>
            <w:tcW w:w="117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55"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4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2477"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31" w:hRule="atLeast"/>
          <w:jc w:val="center"/>
        </w:trPr>
        <w:tc>
          <w:tcPr>
            <w:tcW w:w="1795"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公务车辆购置费</w:t>
            </w:r>
          </w:p>
        </w:tc>
        <w:tc>
          <w:tcPr>
            <w:tcW w:w="117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55"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4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2477"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tblCellMar>
            <w:top w:w="0" w:type="dxa"/>
            <w:left w:w="0" w:type="dxa"/>
            <w:bottom w:w="0" w:type="dxa"/>
            <w:right w:w="0" w:type="dxa"/>
          </w:tblCellMar>
        </w:tblPrEx>
        <w:trPr>
          <w:trHeight w:val="331" w:hRule="atLeast"/>
          <w:jc w:val="center"/>
        </w:trPr>
        <w:tc>
          <w:tcPr>
            <w:tcW w:w="1795"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因公出国(境)费用</w:t>
            </w:r>
          </w:p>
        </w:tc>
        <w:tc>
          <w:tcPr>
            <w:tcW w:w="117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55"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4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2477"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31" w:hRule="atLeast"/>
          <w:jc w:val="center"/>
        </w:trPr>
        <w:tc>
          <w:tcPr>
            <w:tcW w:w="1795" w:type="dxa"/>
            <w:tcBorders>
              <w:top w:val="nil"/>
              <w:left w:val="single" w:color="auto" w:sz="8" w:space="0"/>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7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55"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249"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2477" w:type="dxa"/>
            <w:tcBorders>
              <w:top w:val="nil"/>
              <w:left w:val="nil"/>
              <w:bottom w:val="single" w:color="auto" w:sz="8" w:space="0"/>
              <w:right w:val="single" w:color="auto" w:sz="8" w:space="0"/>
            </w:tcBorders>
            <w:shd w:val="clear" w:color="auto" w:fill="auto"/>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369" w:hRule="atLeast"/>
          <w:jc w:val="center"/>
        </w:trPr>
        <w:tc>
          <w:tcPr>
            <w:tcW w:w="1795" w:type="dxa"/>
            <w:tcBorders>
              <w:top w:val="nil"/>
              <w:left w:val="single" w:color="auto" w:sz="8" w:space="0"/>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合计</w:t>
            </w:r>
          </w:p>
        </w:tc>
        <w:tc>
          <w:tcPr>
            <w:tcW w:w="1179"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0.69</w:t>
            </w:r>
          </w:p>
        </w:tc>
        <w:tc>
          <w:tcPr>
            <w:tcW w:w="1255"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3.22</w:t>
            </w:r>
          </w:p>
        </w:tc>
        <w:tc>
          <w:tcPr>
            <w:tcW w:w="1249"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-2.53</w:t>
            </w:r>
          </w:p>
        </w:tc>
        <w:tc>
          <w:tcPr>
            <w:tcW w:w="2477" w:type="dxa"/>
            <w:tcBorders>
              <w:top w:val="nil"/>
              <w:left w:val="nil"/>
              <w:bottom w:val="single" w:color="auto" w:sz="8" w:space="0"/>
              <w:right w:val="single" w:color="auto" w:sz="8" w:space="0"/>
            </w:tcBorders>
            <w:shd w:val="clear" w:color="auto" w:fill="D9D9D9"/>
            <w:tcMar>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-78.57%</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说明：公务接待费与2018年比有明显减少，是因为我站严格按照党中央相关规定严格控制公务接待支出。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（三）专项支出管理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1、专项资金基本情况及绩效目标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pPr>
      <w:r>
        <w:rPr>
          <w:rFonts w:hint="eastAsia" w:ascii="仿宋" w:hAnsi="仿宋" w:eastAsia="仿宋" w:cs="仿宋"/>
          <w:i w:val="0"/>
          <w:caps w:val="0"/>
          <w:color w:val="000000"/>
          <w:spacing w:val="0"/>
          <w:kern w:val="0"/>
          <w:sz w:val="30"/>
          <w:szCs w:val="30"/>
          <w:lang w:val="en-US" w:eastAsia="zh-CN" w:bidi="ar"/>
        </w:rPr>
        <w:t>专项资金包括基金项目和经费项目，基金项目是根据省市下达的任务和硬性规定来做预算的，而经费项目的资金是根据所需资金的实际情况做的预算，所以都是专款专用。其中企业养老保险县级配套资金是为了保证养老保险金的及时、足额发放；退役士兵生活困难补助是专项补助给53年前参军后在企业退休退役士兵的生活补助；信息及维护费是专门用来开展专项工作，保证单位工作正常运转和退休工人工资正常发放；养老资格认证是为了以防养老金冒领多领；基金征缴是为了积极响应上级相关要求确保用人单位养老保险征缴到位，保障广大劳工应该享有的基本权利。这些专项资金都是由同级财政拨款，该项目实施后对我站的工作效率和为社会服务水平有了很大的提高，对建设和谐社会发挥了巨大作用，增强了政府的执政能力和公信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2、专项资金预算执行</w:t>
      </w:r>
    </w:p>
    <w:tbl>
      <w:tblPr>
        <w:tblStyle w:val="6"/>
        <w:tblW w:w="8960" w:type="dxa"/>
        <w:tblInd w:w="0" w:type="dxa"/>
        <w:shd w:val="clear" w:color="auto" w:fill="auto"/>
        <w:tblLayout w:type="autofit"/>
        <w:tblCellMar>
          <w:top w:w="0" w:type="dxa"/>
          <w:left w:w="0" w:type="dxa"/>
          <w:bottom w:w="0" w:type="dxa"/>
          <w:right w:w="0" w:type="dxa"/>
        </w:tblCellMar>
      </w:tblPr>
      <w:tblGrid>
        <w:gridCol w:w="2198"/>
        <w:gridCol w:w="586"/>
        <w:gridCol w:w="969"/>
        <w:gridCol w:w="600"/>
        <w:gridCol w:w="1022"/>
        <w:gridCol w:w="1405"/>
        <w:gridCol w:w="1064"/>
        <w:gridCol w:w="1116"/>
      </w:tblGrid>
      <w:tr>
        <w:tblPrEx>
          <w:shd w:val="clear" w:color="auto" w:fill="auto"/>
          <w:tblCellMar>
            <w:top w:w="0" w:type="dxa"/>
            <w:left w:w="0" w:type="dxa"/>
            <w:bottom w:w="0" w:type="dxa"/>
            <w:right w:w="0" w:type="dxa"/>
          </w:tblCellMar>
        </w:tblPrEx>
        <w:trPr>
          <w:trHeight w:val="415" w:hRule="atLeast"/>
        </w:trPr>
        <w:tc>
          <w:tcPr>
            <w:tcW w:w="2198" w:type="dxa"/>
            <w:vMerge w:val="restart"/>
            <w:tcBorders>
              <w:top w:val="single" w:color="000000" w:sz="12" w:space="0"/>
              <w:left w:val="single" w:color="000000" w:sz="12"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专项子目名称</w:t>
            </w:r>
          </w:p>
        </w:tc>
        <w:tc>
          <w:tcPr>
            <w:tcW w:w="3177" w:type="dxa"/>
            <w:gridSpan w:val="4"/>
            <w:tcBorders>
              <w:top w:val="single" w:color="auto" w:sz="12"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本年预算可用指标</w:t>
            </w:r>
          </w:p>
        </w:tc>
        <w:tc>
          <w:tcPr>
            <w:tcW w:w="1405" w:type="dxa"/>
            <w:vMerge w:val="restart"/>
            <w:tcBorders>
              <w:top w:val="single" w:color="auto" w:sz="12"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本年实际支出</w:t>
            </w:r>
          </w:p>
        </w:tc>
        <w:tc>
          <w:tcPr>
            <w:tcW w:w="1064" w:type="dxa"/>
            <w:vMerge w:val="restart"/>
            <w:tcBorders>
              <w:top w:val="single" w:color="auto" w:sz="12"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本年结余</w:t>
            </w:r>
          </w:p>
        </w:tc>
        <w:tc>
          <w:tcPr>
            <w:tcW w:w="1116" w:type="dxa"/>
            <w:vMerge w:val="restart"/>
            <w:tcBorders>
              <w:top w:val="single" w:color="auto" w:sz="12" w:space="0"/>
              <w:left w:val="nil"/>
              <w:bottom w:val="single" w:color="auto" w:sz="8" w:space="0"/>
              <w:right w:val="single" w:color="auto" w:sz="12"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投入进度</w:t>
            </w:r>
          </w:p>
        </w:tc>
      </w:tr>
      <w:tr>
        <w:tblPrEx>
          <w:shd w:val="clear" w:color="auto" w:fill="auto"/>
          <w:tblCellMar>
            <w:top w:w="0" w:type="dxa"/>
            <w:left w:w="0" w:type="dxa"/>
            <w:bottom w:w="0" w:type="dxa"/>
            <w:right w:w="0" w:type="dxa"/>
          </w:tblCellMar>
        </w:tblPrEx>
        <w:trPr>
          <w:trHeight w:val="756" w:hRule="atLeast"/>
        </w:trPr>
        <w:tc>
          <w:tcPr>
            <w:tcW w:w="2198" w:type="dxa"/>
            <w:vMerge w:val="continue"/>
            <w:tcBorders>
              <w:top w:val="single" w:color="000000" w:sz="12" w:space="0"/>
              <w:left w:val="single" w:color="000000" w:sz="12"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586"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上年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结余</w:t>
            </w:r>
          </w:p>
        </w:tc>
        <w:tc>
          <w:tcPr>
            <w:tcW w:w="969"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年初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预算</w:t>
            </w:r>
          </w:p>
        </w:tc>
        <w:tc>
          <w:tcPr>
            <w:tcW w:w="60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本年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追加</w:t>
            </w:r>
          </w:p>
        </w:tc>
        <w:tc>
          <w:tcPr>
            <w:tcW w:w="1022"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合计</w:t>
            </w:r>
          </w:p>
        </w:tc>
        <w:tc>
          <w:tcPr>
            <w:tcW w:w="1405" w:type="dxa"/>
            <w:vMerge w:val="continue"/>
            <w:tcBorders>
              <w:top w:val="single" w:color="auto" w:sz="12"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064" w:type="dxa"/>
            <w:vMerge w:val="continue"/>
            <w:tcBorders>
              <w:top w:val="single" w:color="auto" w:sz="12"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16" w:type="dxa"/>
            <w:vMerge w:val="continue"/>
            <w:tcBorders>
              <w:top w:val="single" w:color="auto" w:sz="12" w:space="0"/>
              <w:left w:val="nil"/>
              <w:bottom w:val="single" w:color="auto" w:sz="8" w:space="0"/>
              <w:right w:val="single" w:color="auto" w:sz="12" w:space="0"/>
            </w:tcBorders>
            <w:shd w:val="clear" w:color="auto" w:fill="auto"/>
            <w:tcMar>
              <w:top w:w="15" w:type="dxa"/>
              <w:left w:w="15" w:type="dxa"/>
              <w:bottom w:w="15" w:type="dxa"/>
              <w:right w:w="15" w:type="dxa"/>
            </w:tcMar>
            <w:vAlign w:val="center"/>
          </w:tcPr>
          <w:p>
            <w:pPr>
              <w:rPr>
                <w:rFonts w:hint="eastAsia" w:ascii="宋体"/>
                <w:sz w:val="24"/>
                <w:szCs w:val="24"/>
              </w:rPr>
            </w:pPr>
          </w:p>
        </w:tc>
      </w:tr>
      <w:tr>
        <w:tblPrEx>
          <w:shd w:val="clear" w:color="auto" w:fill="auto"/>
          <w:tblCellMar>
            <w:top w:w="0" w:type="dxa"/>
            <w:left w:w="0" w:type="dxa"/>
            <w:bottom w:w="0" w:type="dxa"/>
            <w:right w:w="0" w:type="dxa"/>
          </w:tblCellMar>
        </w:tblPrEx>
        <w:trPr>
          <w:trHeight w:val="403" w:hRule="atLeast"/>
        </w:trPr>
        <w:tc>
          <w:tcPr>
            <w:tcW w:w="2198" w:type="dxa"/>
            <w:tcBorders>
              <w:top w:val="nil"/>
              <w:left w:val="single" w:color="auto" w:sz="12"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资格认证</w:t>
            </w:r>
          </w:p>
        </w:tc>
        <w:tc>
          <w:tcPr>
            <w:tcW w:w="586"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969"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w:t>
            </w:r>
          </w:p>
        </w:tc>
        <w:tc>
          <w:tcPr>
            <w:tcW w:w="60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22"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w:t>
            </w:r>
          </w:p>
        </w:tc>
        <w:tc>
          <w:tcPr>
            <w:tcW w:w="140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w:t>
            </w:r>
          </w:p>
        </w:tc>
        <w:tc>
          <w:tcPr>
            <w:tcW w:w="10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16" w:type="dxa"/>
            <w:tcBorders>
              <w:top w:val="nil"/>
              <w:left w:val="nil"/>
              <w:bottom w:val="single" w:color="auto" w:sz="8" w:space="0"/>
              <w:right w:val="single" w:color="auto" w:sz="12"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tblCellMar>
            <w:top w:w="0" w:type="dxa"/>
            <w:left w:w="0" w:type="dxa"/>
            <w:bottom w:w="0" w:type="dxa"/>
            <w:right w:w="0" w:type="dxa"/>
          </w:tblCellMar>
        </w:tblPrEx>
        <w:trPr>
          <w:trHeight w:val="403" w:hRule="atLeast"/>
        </w:trPr>
        <w:tc>
          <w:tcPr>
            <w:tcW w:w="2198" w:type="dxa"/>
            <w:tcBorders>
              <w:top w:val="nil"/>
              <w:left w:val="single" w:color="auto" w:sz="12"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死亡调查</w:t>
            </w:r>
          </w:p>
        </w:tc>
        <w:tc>
          <w:tcPr>
            <w:tcW w:w="586"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969"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20</w:t>
            </w:r>
          </w:p>
        </w:tc>
        <w:tc>
          <w:tcPr>
            <w:tcW w:w="60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22"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20</w:t>
            </w:r>
          </w:p>
        </w:tc>
        <w:tc>
          <w:tcPr>
            <w:tcW w:w="140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20</w:t>
            </w:r>
          </w:p>
        </w:tc>
        <w:tc>
          <w:tcPr>
            <w:tcW w:w="10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16" w:type="dxa"/>
            <w:tcBorders>
              <w:top w:val="nil"/>
              <w:left w:val="nil"/>
              <w:bottom w:val="single" w:color="auto" w:sz="8" w:space="0"/>
              <w:right w:val="single" w:color="auto" w:sz="12"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03" w:hRule="atLeast"/>
        </w:trPr>
        <w:tc>
          <w:tcPr>
            <w:tcW w:w="2198" w:type="dxa"/>
            <w:tcBorders>
              <w:top w:val="nil"/>
              <w:left w:val="single" w:color="auto" w:sz="12"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信息维护</w:t>
            </w:r>
          </w:p>
        </w:tc>
        <w:tc>
          <w:tcPr>
            <w:tcW w:w="586"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969"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w:t>
            </w:r>
          </w:p>
        </w:tc>
        <w:tc>
          <w:tcPr>
            <w:tcW w:w="60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22"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w:t>
            </w:r>
          </w:p>
        </w:tc>
        <w:tc>
          <w:tcPr>
            <w:tcW w:w="140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12</w:t>
            </w:r>
          </w:p>
        </w:tc>
        <w:tc>
          <w:tcPr>
            <w:tcW w:w="10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16" w:type="dxa"/>
            <w:tcBorders>
              <w:top w:val="nil"/>
              <w:left w:val="nil"/>
              <w:bottom w:val="single" w:color="auto" w:sz="8" w:space="0"/>
              <w:right w:val="single" w:color="auto" w:sz="12"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03" w:hRule="atLeast"/>
        </w:trPr>
        <w:tc>
          <w:tcPr>
            <w:tcW w:w="2198" w:type="dxa"/>
            <w:tcBorders>
              <w:top w:val="nil"/>
              <w:left w:val="single" w:color="auto" w:sz="12"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个账管理经费</w:t>
            </w:r>
          </w:p>
        </w:tc>
        <w:tc>
          <w:tcPr>
            <w:tcW w:w="586"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969"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20</w:t>
            </w:r>
          </w:p>
        </w:tc>
        <w:tc>
          <w:tcPr>
            <w:tcW w:w="60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22"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20</w:t>
            </w:r>
          </w:p>
        </w:tc>
        <w:tc>
          <w:tcPr>
            <w:tcW w:w="140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20</w:t>
            </w:r>
          </w:p>
        </w:tc>
        <w:tc>
          <w:tcPr>
            <w:tcW w:w="10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16" w:type="dxa"/>
            <w:tcBorders>
              <w:top w:val="nil"/>
              <w:left w:val="nil"/>
              <w:bottom w:val="single" w:color="auto" w:sz="8" w:space="0"/>
              <w:right w:val="single" w:color="auto" w:sz="12"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shd w:val="clear" w:color="auto" w:fill="auto"/>
          <w:tblCellMar>
            <w:top w:w="0" w:type="dxa"/>
            <w:left w:w="0" w:type="dxa"/>
            <w:bottom w:w="0" w:type="dxa"/>
            <w:right w:w="0" w:type="dxa"/>
          </w:tblCellMar>
        </w:tblPrEx>
        <w:trPr>
          <w:trHeight w:val="403" w:hRule="atLeast"/>
        </w:trPr>
        <w:tc>
          <w:tcPr>
            <w:tcW w:w="2198" w:type="dxa"/>
            <w:tcBorders>
              <w:top w:val="nil"/>
              <w:left w:val="single" w:color="auto" w:sz="12" w:space="0"/>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退役士兵生活困难补助</w:t>
            </w:r>
          </w:p>
        </w:tc>
        <w:tc>
          <w:tcPr>
            <w:tcW w:w="586"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969"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106.92</w:t>
            </w:r>
          </w:p>
        </w:tc>
        <w:tc>
          <w:tcPr>
            <w:tcW w:w="600"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22"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106.92</w:t>
            </w:r>
          </w:p>
        </w:tc>
        <w:tc>
          <w:tcPr>
            <w:tcW w:w="140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106.92</w:t>
            </w:r>
          </w:p>
        </w:tc>
        <w:tc>
          <w:tcPr>
            <w:tcW w:w="106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16" w:type="dxa"/>
            <w:tcBorders>
              <w:top w:val="nil"/>
              <w:left w:val="nil"/>
              <w:bottom w:val="single" w:color="auto" w:sz="8" w:space="0"/>
              <w:right w:val="single" w:color="auto" w:sz="12"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r>
        <w:tblPrEx>
          <w:tblCellMar>
            <w:top w:w="0" w:type="dxa"/>
            <w:left w:w="0" w:type="dxa"/>
            <w:bottom w:w="0" w:type="dxa"/>
            <w:right w:w="0" w:type="dxa"/>
          </w:tblCellMar>
        </w:tblPrEx>
        <w:trPr>
          <w:trHeight w:val="440" w:hRule="atLeast"/>
        </w:trPr>
        <w:tc>
          <w:tcPr>
            <w:tcW w:w="2198" w:type="dxa"/>
            <w:tcBorders>
              <w:top w:val="nil"/>
              <w:left w:val="single" w:color="auto" w:sz="12" w:space="0"/>
              <w:bottom w:val="single" w:color="auto" w:sz="12"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合 计</w:t>
            </w:r>
          </w:p>
        </w:tc>
        <w:tc>
          <w:tcPr>
            <w:tcW w:w="586" w:type="dxa"/>
            <w:tcBorders>
              <w:top w:val="nil"/>
              <w:left w:val="nil"/>
              <w:bottom w:val="single" w:color="auto" w:sz="12"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969" w:type="dxa"/>
            <w:tcBorders>
              <w:top w:val="nil"/>
              <w:left w:val="nil"/>
              <w:bottom w:val="single" w:color="auto" w:sz="12"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170.92</w:t>
            </w:r>
          </w:p>
        </w:tc>
        <w:tc>
          <w:tcPr>
            <w:tcW w:w="600" w:type="dxa"/>
            <w:tcBorders>
              <w:top w:val="nil"/>
              <w:left w:val="nil"/>
              <w:bottom w:val="single" w:color="auto" w:sz="12"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022" w:type="dxa"/>
            <w:tcBorders>
              <w:top w:val="nil"/>
              <w:left w:val="nil"/>
              <w:bottom w:val="single" w:color="auto" w:sz="12"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170.92</w:t>
            </w:r>
          </w:p>
        </w:tc>
        <w:tc>
          <w:tcPr>
            <w:tcW w:w="1405" w:type="dxa"/>
            <w:tcBorders>
              <w:top w:val="nil"/>
              <w:left w:val="nil"/>
              <w:bottom w:val="single" w:color="auto" w:sz="12"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170.92</w:t>
            </w:r>
          </w:p>
        </w:tc>
        <w:tc>
          <w:tcPr>
            <w:tcW w:w="1064" w:type="dxa"/>
            <w:tcBorders>
              <w:top w:val="nil"/>
              <w:left w:val="nil"/>
              <w:bottom w:val="single" w:color="auto" w:sz="12" w:space="0"/>
              <w:right w:val="single" w:color="auto"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c>
          <w:tcPr>
            <w:tcW w:w="1116" w:type="dxa"/>
            <w:tcBorders>
              <w:top w:val="nil"/>
              <w:left w:val="nil"/>
              <w:bottom w:val="single" w:color="auto" w:sz="12" w:space="0"/>
              <w:right w:val="single" w:color="auto" w:sz="12"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仿宋" w:hAnsi="仿宋" w:eastAsia="仿宋" w:cs="仿宋"/>
                <w:color w:val="000000"/>
                <w:kern w:val="0"/>
                <w:sz w:val="21"/>
                <w:szCs w:val="21"/>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8" w:right="0" w:firstLine="160"/>
        <w:jc w:val="left"/>
      </w:pPr>
      <w:r>
        <w:rPr>
          <w:rFonts w:hint="eastAsia" w:ascii="仿宋" w:hAnsi="仿宋" w:eastAsia="仿宋" w:cs="仿宋"/>
          <w:i w:val="0"/>
          <w:caps w:val="0"/>
          <w:color w:val="000000"/>
          <w:spacing w:val="0"/>
          <w:kern w:val="0"/>
          <w:sz w:val="32"/>
          <w:szCs w:val="32"/>
          <w:lang w:val="en-US" w:eastAsia="zh-CN" w:bidi="ar"/>
        </w:rPr>
        <w:t>3、专项资金的管理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36" w:lineRule="atLeast"/>
        <w:ind w:left="0" w:right="0" w:firstLine="600"/>
        <w:jc w:val="left"/>
      </w:pPr>
      <w:r>
        <w:rPr>
          <w:rFonts w:hint="eastAsia" w:ascii="宋体" w:hAnsi="宋体" w:eastAsia="宋体" w:cs="宋体"/>
          <w:i w:val="0"/>
          <w:caps w:val="0"/>
          <w:color w:val="000000"/>
          <w:spacing w:val="0"/>
          <w:kern w:val="0"/>
          <w:sz w:val="30"/>
          <w:szCs w:val="30"/>
          <w:shd w:val="clear" w:fill="FFFFFF"/>
          <w:lang w:val="en-US" w:eastAsia="zh-CN" w:bidi="ar"/>
        </w:rPr>
        <w:t>为切实规范专项资金管理，保障资金安全、高效运行，发挥资金使用效益，专项资金实行</w:t>
      </w:r>
      <w:r>
        <w:rPr>
          <w:rFonts w:ascii="微软雅黑" w:hAnsi="微软雅黑" w:eastAsia="微软雅黑" w:cs="微软雅黑"/>
          <w:i w:val="0"/>
          <w:caps w:val="0"/>
          <w:color w:val="000000"/>
          <w:spacing w:val="0"/>
          <w:kern w:val="0"/>
          <w:sz w:val="30"/>
          <w:szCs w:val="30"/>
          <w:shd w:val="clear" w:fill="FFFFFF"/>
          <w:lang w:val="en-US" w:eastAsia="zh-CN" w:bidi="ar"/>
        </w:rPr>
        <w:t>“</w:t>
      </w:r>
      <w:r>
        <w:rPr>
          <w:rFonts w:hint="eastAsia" w:ascii="宋体" w:hAnsi="宋体" w:eastAsia="宋体" w:cs="宋体"/>
          <w:i w:val="0"/>
          <w:caps w:val="0"/>
          <w:color w:val="000000"/>
          <w:spacing w:val="0"/>
          <w:kern w:val="0"/>
          <w:sz w:val="30"/>
          <w:szCs w:val="30"/>
          <w:shd w:val="clear" w:fill="FFFFFF"/>
          <w:lang w:val="en-US" w:eastAsia="zh-CN" w:bidi="ar"/>
        </w:rPr>
        <w:t>专人管理、专户储存、专账核算、专项使用</w:t>
      </w:r>
      <w:r>
        <w:rPr>
          <w:rFonts w:hint="eastAsia" w:ascii="微软雅黑" w:hAnsi="微软雅黑" w:eastAsia="微软雅黑" w:cs="微软雅黑"/>
          <w:i w:val="0"/>
          <w:caps w:val="0"/>
          <w:color w:val="000000"/>
          <w:spacing w:val="0"/>
          <w:kern w:val="0"/>
          <w:sz w:val="30"/>
          <w:szCs w:val="30"/>
          <w:shd w:val="clear" w:fill="FFFFFF"/>
          <w:lang w:val="en-US" w:eastAsia="zh-CN" w:bidi="ar"/>
        </w:rPr>
        <w:t>”</w:t>
      </w:r>
      <w:r>
        <w:rPr>
          <w:rFonts w:hint="eastAsia" w:ascii="宋体" w:hAnsi="宋体" w:eastAsia="宋体" w:cs="宋体"/>
          <w:i w:val="0"/>
          <w:caps w:val="0"/>
          <w:color w:val="000000"/>
          <w:spacing w:val="0"/>
          <w:kern w:val="0"/>
          <w:sz w:val="30"/>
          <w:szCs w:val="30"/>
          <w:shd w:val="clear" w:fill="FFFFFF"/>
          <w:lang w:val="en-US" w:eastAsia="zh-CN" w:bidi="ar"/>
        </w:rPr>
        <w:t>。资金的拨付本着专款专用的原则，严格执行项目资金批准的使用计划和项目批复资料，不准拆借、挪用、挤占和随意扣压；资金拨付动向，按要求执行，不准任意改变。专项资金报账拨付要附真实、有效、合法的凭证，并对专项资金要定期或不定期进行督查，确保项目资金专款专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color w:val="F29F05"/>
          <w:sz w:val="225"/>
          <w:szCs w:val="225"/>
        </w:rPr>
      </w:pPr>
      <w:r>
        <w:rPr>
          <w:rFonts w:hint="eastAsia" w:ascii="仿宋" w:hAnsi="仿宋" w:eastAsia="仿宋" w:cs="仿宋"/>
          <w:b w:val="0"/>
          <w:i w:val="0"/>
          <w:caps w:val="0"/>
          <w:color w:val="000000"/>
          <w:spacing w:val="0"/>
          <w:sz w:val="32"/>
          <w:szCs w:val="32"/>
        </w:rPr>
        <w:t>四、部门整体支出绩效评价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32"/>
          <w:szCs w:val="32"/>
          <w:lang w:val="en-US" w:eastAsia="zh-CN" w:bidi="ar"/>
        </w:rPr>
        <w:t>根据年度重点和日常工作安排，各项工作取得了新成绩和突破；前面通过对部门整体支出情况的概述和实际支出情况的分析，部门整体支出绩效目标管理情况评价如下：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48" w:right="0" w:firstLine="600"/>
        <w:jc w:val="left"/>
      </w:pPr>
      <w:r>
        <w:rPr>
          <w:rFonts w:hint="eastAsia" w:ascii="宋体" w:hAnsi="宋体" w:eastAsia="宋体" w:cs="宋体"/>
          <w:i w:val="0"/>
          <w:caps w:val="0"/>
          <w:color w:val="000000"/>
          <w:spacing w:val="0"/>
          <w:kern w:val="0"/>
          <w:sz w:val="30"/>
          <w:szCs w:val="30"/>
          <w:lang w:val="en-US" w:eastAsia="zh-CN" w:bidi="ar"/>
        </w:rPr>
        <w:t>一、</w:t>
      </w:r>
      <w:r>
        <w:rPr>
          <w:rFonts w:hint="eastAsia" w:ascii="宋体" w:hAnsi="宋体" w:eastAsia="宋体" w:cs="宋体"/>
          <w:b/>
          <w:i w:val="0"/>
          <w:caps w:val="0"/>
          <w:color w:val="000000"/>
          <w:spacing w:val="0"/>
          <w:kern w:val="0"/>
          <w:sz w:val="30"/>
          <w:szCs w:val="30"/>
          <w:lang w:val="en-US" w:eastAsia="zh-CN" w:bidi="ar"/>
        </w:rPr>
        <w:t>部门专项组织实施情况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1、按规定严格执行上级政策，收入支出均在国有商业银行开户结算，且不多头开户，不搞体外循环，每月末与银行开户的各项基金进行核对，不相符之处及时核查原因并进行处理。银行手续费从基金各账户扣掉的及时从经费中填补，做到专款专用，确保基金安全可靠。同时向上级以及同级财政争取到位的资金一律进入财政专户，确保了专款专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2、建立了严格的财务管理制度和严格的基金内部控制制度，确保资金安全。一是严把责任关，局长为第一责任人，站长为管理责任人，会计出纳为经办责任人；二是实行内控关，推行业务、财务、稽核三分离制约机制；三是严格执行“一事双岗双审”的铁律，“钱从银行走，数据网上流”，严格内部稽核监督，确保了基金的安全。在全年的各项财政审计检查中，我站基金管理无差错，过得硬，经得起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50"/>
        <w:jc w:val="left"/>
      </w:pPr>
      <w:r>
        <w:rPr>
          <w:rFonts w:hint="eastAsia" w:ascii="宋体" w:hAnsi="宋体" w:eastAsia="宋体" w:cs="宋体"/>
          <w:i w:val="0"/>
          <w:caps w:val="0"/>
          <w:color w:val="000000"/>
          <w:spacing w:val="0"/>
          <w:kern w:val="0"/>
          <w:sz w:val="30"/>
          <w:szCs w:val="30"/>
          <w:shd w:val="clear" w:fill="FFFFFF"/>
          <w:lang w:val="en-US" w:eastAsia="zh-CN" w:bidi="ar"/>
        </w:rPr>
        <w:t> 3、为了确保资金不流失、不冒领，我站人员及时进行退休人员资格认证，我县离退休人员认证实行了更加便利的方式，采取社区，银行，手机认证的方式，大大的方便了退休人员进行认证，确保退休人员能及时领取工资待遇。对孤、寡、病、残等特殊群体人员采取上门服务，完成率达到100%。对疑似死亡冒领的人员，我们通过进一步走访调查确认，对冒领人员及时停发养老保险待遇并追回冒领的养老基金。这项工作同样得到了离退休人员及社会的一致好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50" w:right="0" w:firstLine="602"/>
        <w:jc w:val="left"/>
      </w:pPr>
      <w:r>
        <w:rPr>
          <w:rFonts w:hint="eastAsia" w:ascii="宋体" w:hAnsi="宋体" w:eastAsia="宋体" w:cs="宋体"/>
          <w:b/>
          <w:i w:val="0"/>
          <w:caps w:val="0"/>
          <w:color w:val="000000"/>
          <w:spacing w:val="0"/>
          <w:kern w:val="0"/>
          <w:sz w:val="30"/>
          <w:szCs w:val="30"/>
          <w:shd w:val="clear" w:fill="FFFFFF"/>
          <w:lang w:val="en-US" w:eastAsia="zh-CN" w:bidi="ar"/>
        </w:rPr>
        <w:t>二、综合评价情况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left"/>
      </w:pPr>
      <w:r>
        <w:rPr>
          <w:rFonts w:hint="eastAsia" w:ascii="宋体" w:hAnsi="宋体" w:eastAsia="宋体" w:cs="宋体"/>
          <w:i w:val="0"/>
          <w:caps w:val="0"/>
          <w:color w:val="000000"/>
          <w:spacing w:val="0"/>
          <w:kern w:val="0"/>
          <w:sz w:val="30"/>
          <w:szCs w:val="30"/>
          <w:shd w:val="clear" w:fill="FFFFFF"/>
          <w:lang w:val="en-US" w:eastAsia="zh-CN" w:bidi="ar"/>
        </w:rPr>
        <w:t>我们通过强化岗位职责管理，加强干部目标管理考核，确保离退休人员待遇能及时全额准确发放到位，政府、单位、家庭、个人满意度达95%；不断加强资金的安全管理，较好地实现了社会的和谐稳定。严控各项基本支出，严把“三公”经费开支，无违法违规开支。综上所述，我站2019年度部门整体支出绩效评估工作自评满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2"/>
        <w:jc w:val="left"/>
      </w:pPr>
      <w:r>
        <w:rPr>
          <w:rFonts w:hint="eastAsia" w:ascii="宋体" w:hAnsi="宋体" w:eastAsia="宋体" w:cs="宋体"/>
          <w:b/>
          <w:i w:val="0"/>
          <w:caps w:val="0"/>
          <w:color w:val="000000"/>
          <w:spacing w:val="0"/>
          <w:kern w:val="0"/>
          <w:sz w:val="30"/>
          <w:szCs w:val="30"/>
          <w:shd w:val="clear" w:fill="FFFFFF"/>
          <w:lang w:val="en-US" w:eastAsia="zh-CN" w:bidi="ar"/>
        </w:rPr>
        <w:t>三、存在的问题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0" w:right="0" w:firstLine="600"/>
        <w:jc w:val="left"/>
      </w:pPr>
      <w:r>
        <w:rPr>
          <w:rFonts w:hint="eastAsia" w:ascii="宋体" w:hAnsi="宋体" w:eastAsia="宋体" w:cs="宋体"/>
          <w:i w:val="0"/>
          <w:caps w:val="0"/>
          <w:color w:val="000000"/>
          <w:spacing w:val="0"/>
          <w:kern w:val="0"/>
          <w:sz w:val="30"/>
          <w:szCs w:val="30"/>
          <w:lang w:val="en-US" w:eastAsia="zh-CN" w:bidi="ar"/>
        </w:rPr>
        <w:t>我站企业养老保险工作经过不断的努力，取得了很大的成绩，同时，在实际工作中仍存在一些亟需解决的难题：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150" w:right="0" w:firstLine="450"/>
        <w:jc w:val="left"/>
      </w:pPr>
      <w:r>
        <w:rPr>
          <w:rFonts w:hint="eastAsia" w:ascii="宋体" w:hAnsi="宋体" w:eastAsia="宋体" w:cs="宋体"/>
          <w:i w:val="0"/>
          <w:caps w:val="0"/>
          <w:color w:val="000000"/>
          <w:spacing w:val="0"/>
          <w:kern w:val="0"/>
          <w:sz w:val="30"/>
          <w:szCs w:val="30"/>
          <w:lang w:val="en-US" w:eastAsia="zh-CN" w:bidi="ar"/>
        </w:rPr>
        <w:t>（一）基金征缴困难。在经济转型、淘汰落后产能企业过程中，我县众多县属企业破产改制，尤其是2016年4月省厅暂停灵活就业人员一次性补缴补建，更加加剧了这一困难局面，主要表现在：1、我县属于经济落后地区，缺少大规模企业，新增企业少，再加上企业破产改制，使得灵活就业人员成为我县缴费主体，征收不稳定；2、企业改制挂账严重。我县企业改制、关闭破产时养老保险欠费无力缴纳，挂账比例高达70%，欠费挂账形成空账。改制退养、协保、病养人员应预缴费用也无法按时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150" w:right="0" w:firstLine="450"/>
        <w:jc w:val="left"/>
      </w:pPr>
      <w:r>
        <w:rPr>
          <w:rFonts w:hint="eastAsia" w:ascii="宋体" w:hAnsi="宋体" w:eastAsia="宋体" w:cs="宋体"/>
          <w:i w:val="0"/>
          <w:caps w:val="0"/>
          <w:color w:val="000000"/>
          <w:spacing w:val="0"/>
          <w:kern w:val="0"/>
          <w:sz w:val="30"/>
          <w:szCs w:val="30"/>
          <w:lang w:val="en-US" w:eastAsia="zh-CN" w:bidi="ar"/>
        </w:rPr>
        <w:t>（二）稽核工作有瓶颈。人员配置不足，稽核经费短缺。按稽核办法，实施稽核必须有两人以上的稽核人员共同进行，原定的稽核计划常常由于交通问题、人员问题，经常计划赶不上变化。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150" w:right="0" w:firstLine="450"/>
        <w:jc w:val="left"/>
      </w:pPr>
      <w:r>
        <w:rPr>
          <w:rFonts w:hint="eastAsia" w:ascii="宋体" w:hAnsi="宋体" w:eastAsia="宋体" w:cs="宋体"/>
          <w:i w:val="0"/>
          <w:caps w:val="0"/>
          <w:color w:val="000000"/>
          <w:spacing w:val="0"/>
          <w:kern w:val="0"/>
          <w:sz w:val="30"/>
          <w:szCs w:val="30"/>
          <w:lang w:val="en-US" w:eastAsia="zh-CN" w:bidi="ar"/>
        </w:rPr>
        <w:t>（三）专项工作压力增大，2018年开始的征地农民参保工作，103号文件参保工作等等，涉及的人数大，范围广，工作时间长，需要大量的人力物力和强大的组织能力。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4" w:lineRule="atLeast"/>
        <w:ind w:left="150" w:right="0" w:firstLine="600"/>
        <w:jc w:val="both"/>
      </w:pPr>
      <w:r>
        <w:rPr>
          <w:rFonts w:hint="eastAsia" w:ascii="宋体" w:hAnsi="宋体" w:eastAsia="宋体" w:cs="宋体"/>
          <w:i w:val="0"/>
          <w:caps w:val="0"/>
          <w:color w:val="000000"/>
          <w:spacing w:val="0"/>
          <w:kern w:val="0"/>
          <w:sz w:val="30"/>
          <w:szCs w:val="30"/>
          <w:lang w:val="en-US" w:eastAsia="zh-CN" w:bidi="ar"/>
        </w:rPr>
        <w:t>尽管我们在社会保险基金管理使用方面做了大量工作，取得了一定成效，但在基金管理和一些工作环节仍有不足之处。我站在以后的工作中，将进一步规范单位经费的管理和使用，科学管理，科学使用，坚决杜绝浪费，坚决防止腐败。我们将进一步加强基金管理和监督，严格按规章制度办事，完善工作机制，健全各项办事制度，为保证基金安全运行，确保离退休人员养老金发放，为建立和谐社会取得更好的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85" w:lineRule="atLeast"/>
        <w:ind w:left="0" w:right="0" w:firstLine="0"/>
        <w:jc w:val="left"/>
        <w:rPr>
          <w:rFonts w:hint="eastAsia" w:ascii="微软雅黑" w:hAnsi="微软雅黑" w:eastAsia="微软雅黑" w:cs="微软雅黑"/>
          <w:i w:val="0"/>
          <w:caps w:val="0"/>
          <w:color w:val="1E1E1E"/>
          <w:spacing w:val="0"/>
          <w:sz w:val="22"/>
          <w:szCs w:val="2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80" w:right="0" w:hanging="480"/>
        <w:jc w:val="left"/>
      </w:pPr>
      <w:r>
        <w:rPr>
          <w:rFonts w:ascii="黑体" w:hAnsi="宋体" w:eastAsia="黑体" w:cs="黑体"/>
          <w:i w:val="0"/>
          <w:caps w:val="0"/>
          <w:color w:val="000000"/>
          <w:spacing w:val="0"/>
          <w:kern w:val="0"/>
          <w:sz w:val="32"/>
          <w:szCs w:val="32"/>
          <w:lang w:val="en-US" w:eastAsia="zh-CN" w:bidi="ar"/>
        </w:rPr>
        <w:t>附件</w:t>
      </w:r>
      <w:r>
        <w:rPr>
          <w:rFonts w:hint="eastAsia" w:ascii="黑体" w:hAnsi="宋体" w:eastAsia="黑体" w:cs="黑体"/>
          <w:i w:val="0"/>
          <w:caps w:val="0"/>
          <w:color w:val="000000"/>
          <w:spacing w:val="0"/>
          <w:kern w:val="0"/>
          <w:sz w:val="32"/>
          <w:szCs w:val="32"/>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540" w:right="0" w:hanging="540"/>
        <w:jc w:val="center"/>
      </w:pPr>
      <w:r>
        <w:rPr>
          <w:rFonts w:hint="default" w:ascii="Times New Roman" w:hAnsi="Times New Roman" w:eastAsia="微软雅黑" w:cs="Times New Roman"/>
          <w:i w:val="0"/>
          <w:caps w:val="0"/>
          <w:color w:val="000000"/>
          <w:spacing w:val="0"/>
          <w:kern w:val="0"/>
          <w:sz w:val="36"/>
          <w:szCs w:val="36"/>
          <w:lang w:val="en-US" w:eastAsia="zh-CN" w:bidi="ar"/>
        </w:rPr>
        <w:t>201</w:t>
      </w:r>
      <w:r>
        <w:rPr>
          <w:rFonts w:ascii="方正小标宋_GBK" w:hAnsi="方正小标宋_GBK" w:eastAsia="方正小标宋_GBK" w:cs="方正小标宋_GBK"/>
          <w:i w:val="0"/>
          <w:caps w:val="0"/>
          <w:color w:val="000000"/>
          <w:spacing w:val="0"/>
          <w:kern w:val="0"/>
          <w:sz w:val="36"/>
          <w:szCs w:val="36"/>
          <w:lang w:val="en-US" w:eastAsia="zh-CN" w:bidi="ar"/>
        </w:rPr>
        <w:t>9</w:t>
      </w:r>
      <w:r>
        <w:rPr>
          <w:rFonts w:hint="default" w:ascii="方正小标宋_GBK" w:hAnsi="方正小标宋_GBK" w:eastAsia="方正小标宋_GBK" w:cs="方正小标宋_GBK"/>
          <w:i w:val="0"/>
          <w:caps w:val="0"/>
          <w:color w:val="000000"/>
          <w:spacing w:val="0"/>
          <w:kern w:val="0"/>
          <w:sz w:val="36"/>
          <w:szCs w:val="36"/>
          <w:lang w:val="en-US" w:eastAsia="zh-CN" w:bidi="ar"/>
        </w:rPr>
        <w:t>年度部门整体支出</w:t>
      </w:r>
      <w:r>
        <w:rPr>
          <w:rFonts w:hint="default" w:ascii="方正小标宋_GBK" w:hAnsi="方正小标宋_GBK" w:eastAsia="方正小标宋_GBK" w:cs="方正小标宋_GBK"/>
          <w:i w:val="0"/>
          <w:caps w:val="0"/>
          <w:color w:val="000000"/>
          <w:spacing w:val="-8"/>
          <w:kern w:val="0"/>
          <w:sz w:val="36"/>
          <w:szCs w:val="36"/>
          <w:lang w:val="en-US" w:eastAsia="zh-CN" w:bidi="ar"/>
        </w:rPr>
        <w:t>绩效评价指标评分表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96" w:right="0" w:hanging="396"/>
        <w:jc w:val="left"/>
      </w:pPr>
      <w:r>
        <w:rPr>
          <w:rFonts w:ascii="楷体_GB2312" w:hAnsi="微软雅黑" w:eastAsia="楷体_GB2312" w:cs="楷体_GB2312"/>
          <w:i w:val="0"/>
          <w:caps w:val="0"/>
          <w:color w:val="000000"/>
          <w:spacing w:val="-8"/>
          <w:kern w:val="0"/>
          <w:sz w:val="28"/>
          <w:szCs w:val="28"/>
          <w:lang w:val="en-US" w:eastAsia="zh-CN" w:bidi="ar"/>
        </w:rPr>
        <w:t>填报单位（盖章）：</w:t>
      </w:r>
    </w:p>
    <w:tbl>
      <w:tblPr>
        <w:tblStyle w:val="6"/>
        <w:tblW w:w="14287" w:type="dxa"/>
        <w:jc w:val="center"/>
        <w:shd w:val="clear" w:color="auto" w:fill="auto"/>
        <w:tblLayout w:type="autofit"/>
        <w:tblCellMar>
          <w:top w:w="0" w:type="dxa"/>
          <w:left w:w="0" w:type="dxa"/>
          <w:bottom w:w="0" w:type="dxa"/>
          <w:right w:w="0" w:type="dxa"/>
        </w:tblCellMar>
      </w:tblPr>
      <w:tblGrid>
        <w:gridCol w:w="690"/>
        <w:gridCol w:w="704"/>
        <w:gridCol w:w="960"/>
        <w:gridCol w:w="5340"/>
        <w:gridCol w:w="5825"/>
        <w:gridCol w:w="768"/>
      </w:tblGrid>
      <w:tr>
        <w:tblPrEx>
          <w:tblCellMar>
            <w:top w:w="0" w:type="dxa"/>
            <w:left w:w="0" w:type="dxa"/>
            <w:bottom w:w="0" w:type="dxa"/>
            <w:right w:w="0" w:type="dxa"/>
          </w:tblCellMar>
        </w:tblPrEx>
        <w:trPr>
          <w:trHeight w:val="644" w:hRule="atLeast"/>
          <w:jc w:val="center"/>
        </w:trPr>
        <w:tc>
          <w:tcPr>
            <w:tcW w:w="690"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一级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指标</w:t>
            </w:r>
          </w:p>
        </w:tc>
        <w:tc>
          <w:tcPr>
            <w:tcW w:w="704" w:type="dxa"/>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二级指标</w:t>
            </w:r>
          </w:p>
        </w:tc>
        <w:tc>
          <w:tcPr>
            <w:tcW w:w="960" w:type="dxa"/>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三级指标</w:t>
            </w:r>
          </w:p>
        </w:tc>
        <w:tc>
          <w:tcPr>
            <w:tcW w:w="5340" w:type="dxa"/>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指标解释</w:t>
            </w:r>
          </w:p>
        </w:tc>
        <w:tc>
          <w:tcPr>
            <w:tcW w:w="5825" w:type="dxa"/>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指标说明</w:t>
            </w:r>
          </w:p>
        </w:tc>
        <w:tc>
          <w:tcPr>
            <w:tcW w:w="768" w:type="dxa"/>
            <w:tcBorders>
              <w:top w:val="single" w:color="auto" w:sz="8" w:space="0"/>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自评分</w:t>
            </w:r>
          </w:p>
        </w:tc>
      </w:tr>
      <w:tr>
        <w:tblPrEx>
          <w:shd w:val="clear" w:color="auto" w:fill="auto"/>
          <w:tblCellMar>
            <w:top w:w="0" w:type="dxa"/>
            <w:left w:w="0" w:type="dxa"/>
            <w:bottom w:w="0" w:type="dxa"/>
            <w:right w:w="0" w:type="dxa"/>
          </w:tblCellMar>
        </w:tblPrEx>
        <w:trPr>
          <w:trHeight w:val="1006" w:hRule="atLeast"/>
          <w:jc w:val="center"/>
        </w:trPr>
        <w:tc>
          <w:tcPr>
            <w:tcW w:w="690" w:type="dxa"/>
            <w:vMerge w:val="restart"/>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投入(20分)</w:t>
            </w:r>
          </w:p>
        </w:tc>
        <w:tc>
          <w:tcPr>
            <w:tcW w:w="704"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目标</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设定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（5分）</w:t>
            </w: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绩效目标合理性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（2分）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部门所设立的整体绩效目标依据是否充分，是否符合客观实际，用以反映和考核部门整体绩效目标与部门履职、年度工作任务的相符性情况。</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①符合国家法律法规、国民经济和社会发展总体规划计1分；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②符合部门“三定”方案确定的职责计0.5分；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③是否符合部门制定的中长期实施规划计0.5分。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2</w:t>
            </w:r>
          </w:p>
        </w:tc>
      </w:tr>
      <w:tr>
        <w:tblPrEx>
          <w:shd w:val="clear" w:color="auto" w:fill="auto"/>
          <w:tblCellMar>
            <w:top w:w="0" w:type="dxa"/>
            <w:left w:w="0" w:type="dxa"/>
            <w:bottom w:w="0" w:type="dxa"/>
            <w:right w:w="0" w:type="dxa"/>
          </w:tblCellMar>
        </w:tblPrEx>
        <w:trPr>
          <w:trHeight w:val="1096"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绩效指标明确性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（3分）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部门依据整体绩效目标所设定的绩效指标是否清晰、细化、可衡量，用以反映和考核部门整体绩效目标的明细化情况。</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①将部门整体的绩效目标细化分解为具体的工作任务计1分；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②通过清晰、可衡量的指标值予以体现计0.5分；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③与部门年度的任务数或计划数相对应计0.5分；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④与本年度部门预算资金相匹配计1分。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3</w:t>
            </w:r>
          </w:p>
        </w:tc>
      </w:tr>
      <w:tr>
        <w:tblPrEx>
          <w:shd w:val="clear" w:color="auto" w:fill="auto"/>
          <w:tblCellMar>
            <w:top w:w="0" w:type="dxa"/>
            <w:left w:w="0" w:type="dxa"/>
            <w:bottom w:w="0" w:type="dxa"/>
            <w:right w:w="0" w:type="dxa"/>
          </w:tblCellMar>
        </w:tblPrEx>
        <w:trPr>
          <w:trHeight w:val="1231"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预算</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配置（15分）</w:t>
            </w: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在职人员控制率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部门本年度实际在职人员数与编制数的比率，用以反映和考核部门对人员成本的控制程度。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4</w:t>
            </w:r>
          </w:p>
        </w:tc>
      </w:tr>
      <w:tr>
        <w:tblPrEx>
          <w:shd w:val="clear" w:color="auto" w:fill="auto"/>
          <w:tblCellMar>
            <w:top w:w="0" w:type="dxa"/>
            <w:left w:w="0" w:type="dxa"/>
            <w:bottom w:w="0" w:type="dxa"/>
            <w:right w:w="0" w:type="dxa"/>
          </w:tblCellMar>
        </w:tblPrEx>
        <w:trPr>
          <w:trHeight w:val="1238"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“三公经费”变动率（5分）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部门本年度“三公经费”预算数与上年度“三公经费”预算数的变动比率，用以反映和考核部门对控制重点行政成本的努力程度。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5</w:t>
            </w:r>
          </w:p>
        </w:tc>
      </w:tr>
      <w:tr>
        <w:tblPrEx>
          <w:shd w:val="clear" w:color="auto" w:fill="auto"/>
          <w:tblCellMar>
            <w:top w:w="0" w:type="dxa"/>
            <w:left w:w="0" w:type="dxa"/>
            <w:bottom w:w="0" w:type="dxa"/>
            <w:right w:w="0" w:type="dxa"/>
          </w:tblCellMar>
        </w:tblPrEx>
        <w:trPr>
          <w:trHeight w:val="1550"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重点支出安排率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部门本年度预算安排的重点项目支出与部门项目总支出的比率，用以反映和考核部门对履行主要职责或完成重点任务的保障程度。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5</w:t>
            </w:r>
          </w:p>
        </w:tc>
      </w:tr>
      <w:tr>
        <w:tblPrEx>
          <w:shd w:val="clear" w:color="auto" w:fill="auto"/>
          <w:tblCellMar>
            <w:top w:w="0" w:type="dxa"/>
            <w:left w:w="0" w:type="dxa"/>
            <w:bottom w:w="0" w:type="dxa"/>
            <w:right w:w="0" w:type="dxa"/>
          </w:tblCellMar>
        </w:tblPrEx>
        <w:trPr>
          <w:trHeight w:val="976" w:hRule="atLeast"/>
          <w:jc w:val="center"/>
        </w:trPr>
        <w:tc>
          <w:tcPr>
            <w:tcW w:w="690" w:type="dxa"/>
            <w:vMerge w:val="restart"/>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过程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(40分)</w:t>
            </w:r>
          </w:p>
        </w:tc>
        <w:tc>
          <w:tcPr>
            <w:tcW w:w="704"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预算</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(23分)</w:t>
            </w: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完成率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（4分）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部门本年度预算完成数与预算数的比率，用以反映和考核部门预算完成程度。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预算完成率=（预算完成数/预算数）×100%。完成年初预算计4分，未完成年初预算按比例扣减，预算完成数：部门本年度实际完成的预算数。预算数：财政部门批复的本年度部门预算数。</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4</w:t>
            </w:r>
          </w:p>
        </w:tc>
      </w:tr>
      <w:tr>
        <w:tblPrEx>
          <w:shd w:val="clear" w:color="auto" w:fill="auto"/>
          <w:tblCellMar>
            <w:top w:w="0" w:type="dxa"/>
            <w:left w:w="0" w:type="dxa"/>
            <w:bottom w:w="0" w:type="dxa"/>
            <w:right w:w="0" w:type="dxa"/>
          </w:tblCellMar>
        </w:tblPrEx>
        <w:trPr>
          <w:trHeight w:val="1500"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调整率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（2分）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部门本年度预算调整数与预算数的比率，用以反映和考核部门预算的调整程度。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2</w:t>
            </w:r>
          </w:p>
        </w:tc>
      </w:tr>
      <w:tr>
        <w:tblPrEx>
          <w:shd w:val="clear" w:color="auto" w:fill="auto"/>
          <w:tblCellMar>
            <w:top w:w="0" w:type="dxa"/>
            <w:left w:w="0" w:type="dxa"/>
            <w:bottom w:w="0" w:type="dxa"/>
            <w:right w:w="0" w:type="dxa"/>
          </w:tblCellMar>
        </w:tblPrEx>
        <w:trPr>
          <w:trHeight w:val="1770"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进度率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（2分）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部门实际支付进度与既定支付进度的比率，用以反映和考核部门预算执行的及时性和均衡性程度。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2</w:t>
            </w:r>
          </w:p>
        </w:tc>
      </w:tr>
      <w:tr>
        <w:tblPrEx>
          <w:shd w:val="clear" w:color="auto" w:fill="auto"/>
          <w:tblCellMar>
            <w:top w:w="0" w:type="dxa"/>
            <w:left w:w="0" w:type="dxa"/>
            <w:bottom w:w="0" w:type="dxa"/>
            <w:right w:w="0" w:type="dxa"/>
          </w:tblCellMar>
        </w:tblPrEx>
        <w:trPr>
          <w:trHeight w:val="1231"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结转结余控制率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（4分）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部门本年度结转结余总额与上年结转结余总额增减比例，用以反映和考核部门对存量资金的实际控制程度。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4</w:t>
            </w:r>
          </w:p>
        </w:tc>
      </w:tr>
      <w:tr>
        <w:tblPrEx>
          <w:shd w:val="clear" w:color="auto" w:fill="auto"/>
          <w:tblCellMar>
            <w:top w:w="0" w:type="dxa"/>
            <w:left w:w="0" w:type="dxa"/>
            <w:bottom w:w="0" w:type="dxa"/>
            <w:right w:w="0" w:type="dxa"/>
          </w:tblCellMar>
        </w:tblPrEx>
        <w:trPr>
          <w:trHeight w:val="936"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控制率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（4分）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部门本年度实际支出的公用经费总额与预算安排的公用经费总额的比率，用以反映和考核部门对机构运转成本的实际控制程度。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公用经费控制率=（实际支出公用经费总额/预算安排公用经费总额）×100%。为100%的计4分，每超过1个百分点扣0.1分，扣完为止。</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4</w:t>
            </w:r>
          </w:p>
        </w:tc>
      </w:tr>
      <w:tr>
        <w:tblPrEx>
          <w:shd w:val="clear" w:color="auto" w:fill="auto"/>
          <w:tblCellMar>
            <w:top w:w="0" w:type="dxa"/>
            <w:left w:w="0" w:type="dxa"/>
            <w:bottom w:w="0" w:type="dxa"/>
            <w:right w:w="0" w:type="dxa"/>
          </w:tblCellMar>
        </w:tblPrEx>
        <w:trPr>
          <w:trHeight w:val="879"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“三公经费”控制率（3分）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部门本年度“三公经费”实际支出数与预算安排数的比率，用以反映和考核部门对“三公经费”的实际控制程度。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“三公经费”控制率=（“三公经费”实际支出数/“三公经费”预算安排数）×100%。为100%的计3分，每超过1个百分点扣0.5分，扣完为止。</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3</w:t>
            </w:r>
          </w:p>
        </w:tc>
      </w:tr>
      <w:tr>
        <w:tblPrEx>
          <w:shd w:val="clear" w:color="auto" w:fill="auto"/>
          <w:tblCellMar>
            <w:top w:w="0" w:type="dxa"/>
            <w:left w:w="0" w:type="dxa"/>
            <w:bottom w:w="0" w:type="dxa"/>
            <w:right w:w="0" w:type="dxa"/>
          </w:tblCellMar>
        </w:tblPrEx>
        <w:trPr>
          <w:trHeight w:val="1283"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政府采购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执行率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（4分）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部门本年度实际政府采购金额与年初政府采购预算的比率，用以反映和考核部门政府采购预算执行情况。</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4</w:t>
            </w:r>
          </w:p>
        </w:tc>
      </w:tr>
      <w:tr>
        <w:tblPrEx>
          <w:shd w:val="clear" w:color="auto" w:fill="auto"/>
          <w:tblCellMar>
            <w:top w:w="0" w:type="dxa"/>
            <w:left w:w="0" w:type="dxa"/>
            <w:bottom w:w="0" w:type="dxa"/>
            <w:right w:w="0" w:type="dxa"/>
          </w:tblCellMar>
        </w:tblPrEx>
        <w:trPr>
          <w:trHeight w:val="952"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(12分)</w:t>
            </w: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健全性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（2分）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部门为加强预算管理、规范财务行为而制定的管理制度是否健全完整，用以反映和考核部门预算管理制度对完成主要职责或促进事业发展的保障情况。</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已制定或具有预算资金管理办法、内部财务管理制度、会计核算制度等管理制度计1分；相关管理制度合法、合规、完整计0.5分；相关管理制度得到有效执行计0.5分。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2</w:t>
            </w:r>
          </w:p>
        </w:tc>
      </w:tr>
      <w:tr>
        <w:tblPrEx>
          <w:shd w:val="clear" w:color="auto" w:fill="auto"/>
          <w:tblCellMar>
            <w:top w:w="0" w:type="dxa"/>
            <w:left w:w="0" w:type="dxa"/>
            <w:bottom w:w="0" w:type="dxa"/>
            <w:right w:w="0" w:type="dxa"/>
          </w:tblCellMar>
        </w:tblPrEx>
        <w:trPr>
          <w:trHeight w:val="1605"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资金使用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合规性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部门使用预算资金是否符合相关的预算财务管理制度的规定，用以反映和考核部门预算资金的规范运行情况。</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①符合国家财经法规和财务管理制度规定以及有关专项资金管理办法的规定计1分；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②资金的拨付有完整的审批程序和手续计1分；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③项目的重大开支经过评估论证计1分；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④符合部门预算批复的用途计1分；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⑤不存在截留、挤占、挪用、虚列支出等情况计1分。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5</w:t>
            </w:r>
          </w:p>
        </w:tc>
      </w:tr>
      <w:tr>
        <w:tblPrEx>
          <w:shd w:val="clear" w:color="auto" w:fill="auto"/>
          <w:tblCellMar>
            <w:top w:w="0" w:type="dxa"/>
            <w:left w:w="0" w:type="dxa"/>
            <w:bottom w:w="0" w:type="dxa"/>
            <w:right w:w="0" w:type="dxa"/>
          </w:tblCellMar>
        </w:tblPrEx>
        <w:trPr>
          <w:trHeight w:val="1259"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预决算信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息公开性（2分）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部门是否按照政府信息公开有关规定公开相关预决算信息，用以反映和考核部门预决算管理的公开透明情况。</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①按规定内容公开预决算信息计1分；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②按规定时限公开预决算信息计1分。预决算信息是指与部门预算、执行、决算、监督、绩效等管理相关的信息。</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2</w:t>
            </w:r>
          </w:p>
        </w:tc>
      </w:tr>
      <w:tr>
        <w:tblPrEx>
          <w:shd w:val="clear" w:color="auto" w:fill="auto"/>
          <w:tblCellMar>
            <w:top w:w="0" w:type="dxa"/>
            <w:left w:w="0" w:type="dxa"/>
            <w:bottom w:w="0" w:type="dxa"/>
            <w:right w:w="0" w:type="dxa"/>
          </w:tblCellMar>
        </w:tblPrEx>
        <w:trPr>
          <w:trHeight w:val="934"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基础信息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完善性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（3分）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部门基础信息是否完善，用以反映和考核基础信息对预算管理工作的支撑情况。</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①基础数据信息和会计信息资料真实计1分；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②基础数据信息和会计信息资料完整计1分；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③基础数据信息和会计信息资料准确计1分。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3</w:t>
            </w:r>
          </w:p>
        </w:tc>
      </w:tr>
      <w:tr>
        <w:tblPrEx>
          <w:shd w:val="clear" w:color="auto" w:fill="auto"/>
          <w:tblCellMar>
            <w:top w:w="0" w:type="dxa"/>
            <w:left w:w="0" w:type="dxa"/>
            <w:bottom w:w="0" w:type="dxa"/>
            <w:right w:w="0" w:type="dxa"/>
          </w:tblCellMar>
        </w:tblPrEx>
        <w:trPr>
          <w:trHeight w:val="968"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资产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（5分）</w:t>
            </w: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健全性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（2分）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部门为加强资产管理、规范资产管理行为而制定的管理制度是否健全完整，用以反映和考核部门资产管理制度对完成主要职责或促进社会发展的保障情况。</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①制定或具有资产管理制度计1分；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②相关资金管理制度合法、合规、完整计0.5分；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③相关资产管理制度得到有效执行计0.5分。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2</w:t>
            </w:r>
          </w:p>
        </w:tc>
      </w:tr>
      <w:tr>
        <w:tblPrEx>
          <w:shd w:val="clear" w:color="auto" w:fill="auto"/>
          <w:tblCellMar>
            <w:top w:w="0" w:type="dxa"/>
            <w:left w:w="0" w:type="dxa"/>
            <w:bottom w:w="0" w:type="dxa"/>
            <w:right w:w="0" w:type="dxa"/>
          </w:tblCellMar>
        </w:tblPrEx>
        <w:trPr>
          <w:trHeight w:val="1566"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资产管理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安全性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（2分）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部门的资产是否保存完整、使用合规、配置合理、处置规范、收入及时足额上缴，用以反映和考核部门资产安全运行情况。</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①资产保存完整计0.4分；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②资产配置合理计0.4分；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③资产处置规范计0.4分；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④资产账务管理合规、</w:t>
            </w:r>
            <w:r>
              <w:rPr>
                <w:rFonts w:hint="eastAsia" w:ascii="宋体" w:hAnsi="宋体" w:eastAsia="宋体" w:cs="宋体"/>
                <w:color w:val="000000"/>
                <w:sz w:val="21"/>
                <w:szCs w:val="21"/>
                <w:lang w:eastAsia="zh-CN"/>
              </w:rPr>
              <w:t>账实相符</w:t>
            </w:r>
            <w:r>
              <w:rPr>
                <w:rFonts w:hint="eastAsia" w:ascii="宋体" w:hAnsi="宋体" w:eastAsia="宋体" w:cs="宋体"/>
                <w:color w:val="000000"/>
                <w:sz w:val="21"/>
                <w:szCs w:val="21"/>
              </w:rPr>
              <w:t>计0.4分；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⑤资产有偿使用及处置收入及时足额上缴计0.4分。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2</w:t>
            </w:r>
          </w:p>
        </w:tc>
      </w:tr>
      <w:tr>
        <w:tblPrEx>
          <w:shd w:val="clear" w:color="auto" w:fill="auto"/>
          <w:tblCellMar>
            <w:top w:w="0" w:type="dxa"/>
            <w:left w:w="0" w:type="dxa"/>
            <w:bottom w:w="0" w:type="dxa"/>
            <w:right w:w="0" w:type="dxa"/>
          </w:tblCellMar>
        </w:tblPrEx>
        <w:trPr>
          <w:trHeight w:val="1059"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固定资产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利用率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（1分）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部门实际在用固定资产总额与所有固定资产总额的比率，用以反映和考核部门固定资产使用效率程度。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固定资产利用率=（实际在用固定资产总额/所有固定资产总额）×100%。利用率为100%的计1分，每降1个百分点扣0.1分，扣完为止。</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1</w:t>
            </w:r>
          </w:p>
        </w:tc>
      </w:tr>
      <w:tr>
        <w:tblPrEx>
          <w:shd w:val="clear" w:color="auto" w:fill="auto"/>
          <w:tblCellMar>
            <w:top w:w="0" w:type="dxa"/>
            <w:left w:w="0" w:type="dxa"/>
            <w:bottom w:w="0" w:type="dxa"/>
            <w:right w:w="0" w:type="dxa"/>
          </w:tblCellMar>
        </w:tblPrEx>
        <w:trPr>
          <w:trHeight w:val="894" w:hRule="atLeast"/>
          <w:jc w:val="center"/>
        </w:trPr>
        <w:tc>
          <w:tcPr>
            <w:tcW w:w="690" w:type="dxa"/>
            <w:vMerge w:val="restart"/>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产出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(20分)</w:t>
            </w:r>
          </w:p>
        </w:tc>
        <w:tc>
          <w:tcPr>
            <w:tcW w:w="704"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职责</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履行</w:t>
            </w: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实际完成率（5分）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部门履行职责而实际完成工作数与计划工作数的比率，用以反映和考核部门履职工作任务目标的实现程度。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实际完成率得分=完成县委县政府绩效考核得分或上级主管部门考核指标得分/指标分值*5分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5</w:t>
            </w:r>
          </w:p>
        </w:tc>
      </w:tr>
      <w:tr>
        <w:tblPrEx>
          <w:shd w:val="clear" w:color="auto" w:fill="auto"/>
          <w:tblCellMar>
            <w:top w:w="0" w:type="dxa"/>
            <w:left w:w="0" w:type="dxa"/>
            <w:bottom w:w="0" w:type="dxa"/>
            <w:right w:w="0" w:type="dxa"/>
          </w:tblCellMar>
        </w:tblPrEx>
        <w:trPr>
          <w:trHeight w:val="864"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完成及时率（4分）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部门在规定时限内及时完成的实际工作数与计划工作数的比率,用以反映和考核部门履职时效目标的实现程度。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600" w:lineRule="atLeast"/>
              <w:ind w:left="0" w:right="0"/>
              <w:jc w:val="both"/>
            </w:pPr>
            <w:r>
              <w:rPr>
                <w:rFonts w:hint="eastAsia" w:ascii="宋体" w:hAnsi="宋体" w:eastAsia="宋体" w:cs="宋体"/>
                <w:color w:val="000000"/>
                <w:sz w:val="21"/>
                <w:szCs w:val="21"/>
              </w:rPr>
              <w:t>完成及时率=（及时完成实际工作数/计划工作数）×100%。1-4季度各得1分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4</w:t>
            </w:r>
          </w:p>
        </w:tc>
      </w:tr>
      <w:tr>
        <w:tblPrEx>
          <w:shd w:val="clear" w:color="auto" w:fill="auto"/>
          <w:tblCellMar>
            <w:top w:w="0" w:type="dxa"/>
            <w:left w:w="0" w:type="dxa"/>
            <w:bottom w:w="0" w:type="dxa"/>
            <w:right w:w="0" w:type="dxa"/>
          </w:tblCellMar>
        </w:tblPrEx>
        <w:trPr>
          <w:trHeight w:val="804"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质量达标率（5分）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达到质量标准（绩效标准值）的实际工作数与计划工作数的比率,用以反映和考核部门履职质量目标的实现程度。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质量达标率=（质量达标实际工作数/计划工作数）×100%。实际得分=达标率*5分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5</w:t>
            </w:r>
          </w:p>
        </w:tc>
      </w:tr>
      <w:tr>
        <w:tblPrEx>
          <w:shd w:val="clear" w:color="auto" w:fill="auto"/>
          <w:tblCellMar>
            <w:top w:w="0" w:type="dxa"/>
            <w:left w:w="0" w:type="dxa"/>
            <w:bottom w:w="0" w:type="dxa"/>
            <w:right w:w="0" w:type="dxa"/>
          </w:tblCellMar>
        </w:tblPrEx>
        <w:trPr>
          <w:trHeight w:val="1059"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重点工作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办结率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（6分）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部门年度重点工作实际完成数与交办或下达数的比率，用以反映部门对重点工作的办理落实程度。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重点工作办结率=（重点工作实际完成数/交办或下达数）×100%。实际得分=办结率*6分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6</w:t>
            </w:r>
          </w:p>
        </w:tc>
      </w:tr>
      <w:tr>
        <w:tblPrEx>
          <w:shd w:val="clear" w:color="auto" w:fill="auto"/>
          <w:tblCellMar>
            <w:top w:w="0" w:type="dxa"/>
            <w:left w:w="0" w:type="dxa"/>
            <w:bottom w:w="0" w:type="dxa"/>
            <w:right w:w="0" w:type="dxa"/>
          </w:tblCellMar>
        </w:tblPrEx>
        <w:trPr>
          <w:trHeight w:val="644" w:hRule="atLeast"/>
          <w:jc w:val="center"/>
        </w:trPr>
        <w:tc>
          <w:tcPr>
            <w:tcW w:w="690" w:type="dxa"/>
            <w:vMerge w:val="restart"/>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(20分)</w:t>
            </w:r>
          </w:p>
        </w:tc>
        <w:tc>
          <w:tcPr>
            <w:tcW w:w="704"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履职</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效益(20分)</w:t>
            </w: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经济效益（5分）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部门履行职责对经济发展所带来的直接或间接影响。</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按经济效益实现程度计算得分（5分）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4</w:t>
            </w:r>
          </w:p>
        </w:tc>
      </w:tr>
      <w:tr>
        <w:tblPrEx>
          <w:shd w:val="clear" w:color="auto" w:fill="auto"/>
          <w:tblCellMar>
            <w:top w:w="0" w:type="dxa"/>
            <w:left w:w="0" w:type="dxa"/>
            <w:bottom w:w="0" w:type="dxa"/>
            <w:right w:w="0" w:type="dxa"/>
          </w:tblCellMar>
        </w:tblPrEx>
        <w:trPr>
          <w:trHeight w:val="644"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社会效益（5分）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部门履行职责对社会发展所带来的直接或间接影响。</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left"/>
            </w:pPr>
            <w:r>
              <w:rPr>
                <w:rFonts w:hint="eastAsia" w:ascii="宋体" w:hAnsi="宋体" w:eastAsia="宋体" w:cs="宋体"/>
                <w:color w:val="000000"/>
                <w:kern w:val="0"/>
                <w:sz w:val="21"/>
                <w:szCs w:val="21"/>
                <w:lang w:val="en-US" w:eastAsia="zh-CN" w:bidi="ar"/>
              </w:rPr>
              <w:t>按社会效益实现程度计算得分（5分）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5</w:t>
            </w:r>
          </w:p>
        </w:tc>
      </w:tr>
      <w:tr>
        <w:tblPrEx>
          <w:shd w:val="clear" w:color="auto" w:fill="auto"/>
          <w:tblCellMar>
            <w:top w:w="0" w:type="dxa"/>
            <w:left w:w="0" w:type="dxa"/>
            <w:bottom w:w="0" w:type="dxa"/>
            <w:right w:w="0" w:type="dxa"/>
          </w:tblCellMar>
        </w:tblPrEx>
        <w:trPr>
          <w:trHeight w:val="644"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宋体" w:hAnsi="宋体" w:eastAsia="宋体" w:cs="宋体"/>
                <w:color w:val="000000"/>
                <w:kern w:val="0"/>
                <w:sz w:val="21"/>
                <w:szCs w:val="21"/>
                <w:lang w:val="en-US" w:eastAsia="zh-CN" w:bidi="ar"/>
              </w:rPr>
              <w:t>行政效能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hanging="315"/>
              <w:jc w:val="center"/>
            </w:pPr>
            <w:r>
              <w:rPr>
                <w:rFonts w:hint="eastAsia" w:ascii="宋体" w:hAnsi="宋体" w:eastAsia="宋体" w:cs="宋体"/>
                <w:color w:val="000000"/>
                <w:kern w:val="0"/>
                <w:sz w:val="21"/>
                <w:szCs w:val="21"/>
                <w:lang w:val="en-US" w:eastAsia="zh-CN" w:bidi="ar"/>
              </w:rPr>
              <w:t>（5分）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促进部门改进文风会风，加强经费及资产管理，推动网上办事，提高行政效率。</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降低行政成本效果较好的计6分；一般3分；无效果或者效果不明显0分。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5</w:t>
            </w:r>
          </w:p>
        </w:tc>
      </w:tr>
      <w:tr>
        <w:tblPrEx>
          <w:shd w:val="clear" w:color="auto" w:fill="auto"/>
          <w:tblCellMar>
            <w:top w:w="0" w:type="dxa"/>
            <w:left w:w="0" w:type="dxa"/>
            <w:bottom w:w="0" w:type="dxa"/>
            <w:right w:w="0" w:type="dxa"/>
          </w:tblCellMar>
        </w:tblPrEx>
        <w:trPr>
          <w:trHeight w:val="1259" w:hRule="atLeast"/>
          <w:jc w:val="center"/>
        </w:trPr>
        <w:tc>
          <w:tcPr>
            <w:tcW w:w="690" w:type="dxa"/>
            <w:vMerge w:val="continue"/>
            <w:tcBorders>
              <w:top w:val="nil"/>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704"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社会公众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或服务对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象满意度（5分）</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社会公众或部门的服务对象对部门履职效果的满意程度。</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18"/>
                <w:szCs w:val="18"/>
              </w:rPr>
              <w:t>90%</w:t>
            </w:r>
            <w:r>
              <w:rPr>
                <w:rFonts w:hint="eastAsia" w:ascii="宋体" w:hAnsi="宋体" w:eastAsia="宋体" w:cs="宋体"/>
                <w:color w:val="000000"/>
                <w:sz w:val="21"/>
                <w:szCs w:val="21"/>
              </w:rPr>
              <w:t>（含）以上计5分；80%（含）-90%，计4分；70%（含）-80%，计3分；60%（含）-70%，计2分；低于60%计0分。</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5</w:t>
            </w:r>
          </w:p>
        </w:tc>
      </w:tr>
      <w:tr>
        <w:tblPrEx>
          <w:shd w:val="clear" w:color="auto" w:fill="auto"/>
          <w:tblCellMar>
            <w:top w:w="0" w:type="dxa"/>
            <w:left w:w="0" w:type="dxa"/>
            <w:bottom w:w="0" w:type="dxa"/>
            <w:right w:w="0" w:type="dxa"/>
          </w:tblCellMar>
        </w:tblPrEx>
        <w:trPr>
          <w:trHeight w:val="608" w:hRule="atLeast"/>
          <w:jc w:val="center"/>
        </w:trPr>
        <w:tc>
          <w:tcPr>
            <w:tcW w:w="690" w:type="dxa"/>
            <w:tcBorders>
              <w:top w:val="nil"/>
              <w:left w:val="single" w:color="auto" w:sz="8" w:space="0"/>
              <w:bottom w:val="nil"/>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总分</w:t>
            </w:r>
          </w:p>
        </w:tc>
        <w:tc>
          <w:tcPr>
            <w:tcW w:w="704" w:type="dxa"/>
            <w:tcBorders>
              <w:top w:val="nil"/>
              <w:left w:val="nil"/>
              <w:bottom w:val="nil"/>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100</w:t>
            </w:r>
          </w:p>
        </w:tc>
        <w:tc>
          <w:tcPr>
            <w:tcW w:w="960" w:type="dxa"/>
            <w:tcBorders>
              <w:top w:val="nil"/>
              <w:left w:val="nil"/>
              <w:bottom w:val="nil"/>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100　</w:t>
            </w:r>
          </w:p>
        </w:tc>
        <w:tc>
          <w:tcPr>
            <w:tcW w:w="5340" w:type="dxa"/>
            <w:tcBorders>
              <w:top w:val="nil"/>
              <w:left w:val="nil"/>
              <w:bottom w:val="nil"/>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 </w:t>
            </w:r>
          </w:p>
        </w:tc>
        <w:tc>
          <w:tcPr>
            <w:tcW w:w="5825" w:type="dxa"/>
            <w:tcBorders>
              <w:top w:val="nil"/>
              <w:left w:val="nil"/>
              <w:bottom w:val="nil"/>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 </w:t>
            </w:r>
          </w:p>
        </w:tc>
        <w:tc>
          <w:tcPr>
            <w:tcW w:w="768" w:type="dxa"/>
            <w:tcBorders>
              <w:top w:val="nil"/>
              <w:left w:val="nil"/>
              <w:bottom w:val="nil"/>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4"/>
                <w:szCs w:val="24"/>
              </w:rPr>
              <w:t>98</w:t>
            </w:r>
          </w:p>
        </w:tc>
      </w:tr>
      <w:tr>
        <w:tblPrEx>
          <w:shd w:val="clear" w:color="auto" w:fill="auto"/>
          <w:tblCellMar>
            <w:top w:w="0" w:type="dxa"/>
            <w:left w:w="0" w:type="dxa"/>
            <w:bottom w:w="0" w:type="dxa"/>
            <w:right w:w="0" w:type="dxa"/>
          </w:tblCellMar>
        </w:tblPrEx>
        <w:trPr>
          <w:trHeight w:val="608" w:hRule="atLeast"/>
          <w:jc w:val="center"/>
        </w:trPr>
        <w:tc>
          <w:tcPr>
            <w:tcW w:w="690" w:type="dxa"/>
            <w:tcBorders>
              <w:top w:val="nil"/>
              <w:left w:val="single" w:color="auto" w:sz="8" w:space="0"/>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宋体" w:hAnsi="宋体" w:eastAsia="宋体" w:cs="宋体"/>
                <w:color w:val="000000"/>
                <w:sz w:val="21"/>
                <w:szCs w:val="21"/>
              </w:rPr>
              <w:t> </w:t>
            </w:r>
          </w:p>
        </w:tc>
        <w:tc>
          <w:tcPr>
            <w:tcW w:w="704"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 </w:t>
            </w:r>
          </w:p>
        </w:tc>
        <w:tc>
          <w:tcPr>
            <w:tcW w:w="96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宋体" w:hAnsi="宋体" w:eastAsia="宋体" w:cs="宋体"/>
                <w:color w:val="000000"/>
                <w:sz w:val="21"/>
                <w:szCs w:val="21"/>
              </w:rPr>
              <w:t> </w:t>
            </w:r>
          </w:p>
        </w:tc>
        <w:tc>
          <w:tcPr>
            <w:tcW w:w="5340"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 </w:t>
            </w:r>
          </w:p>
        </w:tc>
        <w:tc>
          <w:tcPr>
            <w:tcW w:w="5825"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eastAsia" w:ascii="宋体" w:hAnsi="宋体" w:eastAsia="宋体" w:cs="宋体"/>
                <w:color w:val="000000"/>
                <w:sz w:val="21"/>
                <w:szCs w:val="21"/>
              </w:rPr>
              <w:t> </w:t>
            </w:r>
          </w:p>
        </w:tc>
        <w:tc>
          <w:tcPr>
            <w:tcW w:w="768" w:type="dxa"/>
            <w:tcBorders>
              <w:top w:val="nil"/>
              <w:left w:val="nil"/>
              <w:bottom w:val="single" w:color="auto" w:sz="8" w:space="0"/>
              <w:right w:val="single" w:color="auto"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color w:val="000000"/>
                <w:sz w:val="24"/>
                <w:szCs w:val="24"/>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48" w:right="0" w:hanging="147"/>
        <w:jc w:val="left"/>
      </w:pPr>
      <w:r>
        <w:rPr>
          <w:rFonts w:hint="eastAsia" w:ascii="仿宋" w:hAnsi="仿宋" w:eastAsia="仿宋" w:cs="仿宋"/>
          <w:i w:val="0"/>
          <w:caps w:val="0"/>
          <w:color w:val="000000"/>
          <w:spacing w:val="0"/>
          <w:kern w:val="0"/>
          <w:sz w:val="32"/>
          <w:szCs w:val="32"/>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YzYzVjMTkxMTE2MGJlOTUwODEyMzY5OTM1MDUifQ=="/>
  </w:docVars>
  <w:rsids>
    <w:rsidRoot w:val="00000000"/>
    <w:rsid w:val="05513FEE"/>
    <w:rsid w:val="32387419"/>
    <w:rsid w:val="7361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8818</Words>
  <Characters>9750</Characters>
  <Lines>0</Lines>
  <Paragraphs>0</Paragraphs>
  <TotalTime>0</TotalTime>
  <ScaleCrop>false</ScaleCrop>
  <LinksUpToDate>false</LinksUpToDate>
  <CharactersWithSpaces>9753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2021-06-06T06:44:00Z</dcterms:created>
  <dc:creator>Administrator</dc:creator>
  <cp:lastModifiedBy>Administrator</cp:lastModifiedBy>
  <dcterms:modified xsi:type="dcterms:W3CDTF">2022-10-14T17:43:36Z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9B9E06C23B82427796B981BA58A105DB</vt:lpwstr>
  </property>
</Properties>
</file>