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8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735"/>
        <w:gridCol w:w="205"/>
        <w:gridCol w:w="1071"/>
        <w:gridCol w:w="969"/>
        <w:gridCol w:w="170"/>
        <w:gridCol w:w="1370"/>
        <w:gridCol w:w="1600"/>
        <w:gridCol w:w="1360"/>
        <w:gridCol w:w="1091"/>
        <w:gridCol w:w="3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9820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专项（项目）资金绩效目标申报表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     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（ 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01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1"/>
                <w:szCs w:val="21"/>
              </w:rPr>
              <w:t>填报单位（盖章）：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基本   情况</w:t>
            </w: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25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事业人员伤残保健金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类别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专项资金□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52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主要内容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用于事业人员伤残保健金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新邵县人力资源和社会保障局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单位责任人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贺华平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属性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经常性□       一次性□        新增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延续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52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原预算安排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资金总额及  构成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项目投资总额：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95.36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万元。其中本年专项（项目）资金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95.36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万元（1.中央财政     万元，2.省级财政    万元，3.市级财政    万元，4.其它资金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95.36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万元）。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必要性和可行性论证结论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仿宋_GB2312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给予因公负伤事业工作人员的保健金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实施进度计划</w:t>
            </w: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实施内容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开始时间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完成时间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伤残人员保健金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2020年1月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2020年12月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长期绩效目标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因公受伤事业单位工作人员每年的保健金。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年度  绩效  目标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年度   绩效    指标</w:t>
            </w: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  产  出    指   标</w:t>
            </w:r>
          </w:p>
        </w:tc>
        <w:tc>
          <w:tcPr>
            <w:tcW w:w="22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指标类型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指标内容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安排专项经费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年初预算，专款专用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经费不超出预算，超支审批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效  益   指  标 </w:t>
            </w:r>
          </w:p>
        </w:tc>
        <w:tc>
          <w:tcPr>
            <w:tcW w:w="22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指标类型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指标内容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经济效益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促进新邵发展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社会效益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为民服务，提升政府形象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环境效益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可持续影响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服务对象    满意度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群众满意度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default" w:ascii="仿宋" w:hAnsi="仿宋" w:eastAsia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2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需要说明的问题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财政部门审核 意见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</w:rPr>
              <w:t>对口业务股室审核意见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225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黑体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t>审核意见：</w:t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</w:p>
          <w:p>
            <w:pPr>
              <w:jc w:val="left"/>
              <w:rPr>
                <w:rFonts w:hint="eastAsia" w:ascii="仿宋" w:hAnsi="仿宋" w:eastAsia="仿宋" w:cs="黑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仿宋" w:hAnsi="仿宋" w:eastAsia="仿宋" w:cs="黑体"/>
                <w:sz w:val="21"/>
                <w:szCs w:val="21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t xml:space="preserve">         审核人：        股室负责人签字：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</w:rPr>
              <w:t>绩效管理股室审核意见</w:t>
            </w:r>
          </w:p>
        </w:tc>
        <w:tc>
          <w:tcPr>
            <w:tcW w:w="82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黑体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t>审核意见：</w:t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</w:p>
          <w:p>
            <w:pPr>
              <w:rPr>
                <w:rFonts w:hint="eastAsia" w:ascii="仿宋" w:hAnsi="仿宋" w:eastAsia="仿宋" w:cs="黑体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黑体"/>
                <w:sz w:val="21"/>
                <w:szCs w:val="21"/>
              </w:rPr>
            </w:pPr>
          </w:p>
          <w:p>
            <w:pP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t xml:space="preserve">         审核人：        股室负责人签字：      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9" w:type="dxa"/>
          <w:trHeight w:val="859" w:hRule="atLeast"/>
          <w:jc w:val="center"/>
        </w:trPr>
        <w:tc>
          <w:tcPr>
            <w:tcW w:w="3840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填报人：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王若林</w:t>
            </w:r>
          </w:p>
        </w:tc>
        <w:tc>
          <w:tcPr>
            <w:tcW w:w="5591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联系电话： 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3681135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  填报时间：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2020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年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7B6C4B"/>
    <w:rsid w:val="2FF84F5F"/>
    <w:rsid w:val="487B6C4B"/>
    <w:rsid w:val="49F1110C"/>
    <w:rsid w:val="6AAA0993"/>
    <w:rsid w:val="769320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2020-04-17T07:18:00Z</dcterms:created>
  <dc:creator>wyl</dc:creator>
  <cp:lastModifiedBy>wyl</cp:lastModifiedBy>
  <cp:lastPrinted>2020-04-20T01:16:00Z</cp:lastPrinted>
  <dcterms:modified xsi:type="dcterms:W3CDTF">2020-05-21T02:35:57Z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