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rPr>
          <w:rFonts w:ascii="微软雅黑" w:hAnsi="微软雅黑" w:eastAsia="微软雅黑" w:cs="微软雅黑"/>
          <w:b/>
          <w:bCs/>
          <w:color w:val="1E1E1E"/>
          <w:sz w:val="37"/>
          <w:szCs w:val="37"/>
        </w:rPr>
      </w:pPr>
      <w:r>
        <w:rPr>
          <w:rFonts w:hint="eastAsia" w:ascii="微软雅黑" w:hAnsi="微软雅黑" w:eastAsia="微软雅黑" w:cs="微软雅黑"/>
          <w:b/>
          <w:bCs/>
          <w:color w:val="1E1E1E"/>
          <w:kern w:val="0"/>
          <w:sz w:val="37"/>
          <w:szCs w:val="37"/>
          <w:lang w:bidi="ar"/>
        </w:rPr>
        <w:t>新邵县广播电视台2019年部门整体支出绩效评价报告</w:t>
      </w:r>
    </w:p>
    <w:p>
      <w:pPr>
        <w:widowControl/>
        <w:numPr>
          <w:ilvl w:val="0"/>
          <w:numId w:val="1"/>
        </w:numPr>
        <w:ind w:left="0"/>
      </w:pPr>
    </w:p>
    <w:p>
      <w:pPr>
        <w:pStyle w:val="2"/>
        <w:widowControl/>
        <w:spacing w:beforeAutospacing="0" w:afterAutospacing="0" w:line="585" w:lineRule="atLeast"/>
      </w:pP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 </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为进一步规范财政资金管理，牢固树立预算绩效理念，强化支出责任，提高财政资金使用效益，我台根据县财政局《关于做好2019年度预算绩效自评工作的通知》的部署，结合我台的具体情况，认真组织开展了2019年度新邵县广播电视台部门预算绩效自评工作，现将我所2019年度部门整体支出绩效评价情况报告如下：</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一、基本情况</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新邵县广播电视台核定全额拨款事业编制38名，在职在编36人，退体职工12人。其中台长1名，副台长3名，纪检组组长1名，正副股级职数10名。</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二、主要职能</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（一）贯彻执行党中央、国务院及省、市、县有关新闻宣传、影视文艺宣传的路线、方针、政策和国家的法律、法规，把握正确舆论导向；不断提高节目质量和办台水平，围绕县委、县政府中心工作开展宣传。</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（二）负责本级广播电视节目的采编、制作、审核、播控和传输，安全转播和传播中央、省、市广播电视节目。</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（三）负责拟订全县广播电视事业、产业发展规划；负责组织审查广告播出，开展相关经营活动；负责广播电视有线传输网络的设计、建设、维护以及开发应用，发展壮大广播电视产业，促进广播电视事业发展。</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（四）负责县本级广播电视新技术的科学研究和开发利用。</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（五）承办全县广播电视台节目的评优评奖工作。</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（六）负责县本级广播电视人才的培训、培养、引进和使用工作，建立统分结合、机动灵活、因事设岗、精干高效的管理体制。</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（七）承办县委、县政府及上级主管部门交办的其他事项。</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　　二、内设机构</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根据上述职责，新邵县广播电视台设8个内设机构：</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办公室、总编室、财务室、事业发展部、新闻部、专题部。</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、广告部、技术播出部（安全播出中心）。</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纪检（监察）机构按有关规定设置。</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在今年收支预算内，确保完成以下整体目标：</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目标1：贯彻执行党中央、国务院的路线、方针、政策和国家的法律、法规，把握正确舆论导向，围绕县委、县政府中心工作开展宣传。</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目标2：负责本级广播电视节目的采编、制作、审核、播控和传输，安全转播和传播中央、省、市广播电视节目。拟订全县广播电视事业、产业发展规划；</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目标3：负责组织审查广告播出，开展相关经营活动；</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目标4：负责广播电视有线传输网络的设计、建设、维护以及开发应用，发展壮大广播电视产业，促进广播电视业的发展。</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目标5：承办全县广播电视台节目的评优评奖工作。</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目标6：负责县本级广播电视人才的培训、培养、引进和使用工作。</w:t>
      </w:r>
    </w:p>
    <w:p>
      <w:pPr>
        <w:pStyle w:val="2"/>
        <w:widowControl/>
        <w:spacing w:beforeAutospacing="0" w:after="240" w:afterAutospacing="0" w:line="585" w:lineRule="atLeast"/>
        <w:ind w:firstLine="420"/>
      </w:pPr>
      <w:r>
        <w:rPr>
          <w:rFonts w:hint="eastAsia" w:ascii="微软雅黑" w:hAnsi="微软雅黑" w:eastAsia="微软雅黑" w:cs="微软雅黑"/>
          <w:color w:val="1E1E1E"/>
          <w:sz w:val="22"/>
          <w:szCs w:val="22"/>
        </w:rPr>
        <w:t>目标7：承办县委、县政府及上级广电部门交办的其他事项。　</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 </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   1.年初预算收支</w:t>
      </w:r>
    </w:p>
    <w:tbl>
      <w:tblPr>
        <w:tblStyle w:val="3"/>
        <w:tblW w:w="8685" w:type="dxa"/>
        <w:tblInd w:w="0" w:type="dxa"/>
        <w:tblLayout w:type="autofit"/>
        <w:tblCellMar>
          <w:top w:w="0" w:type="dxa"/>
          <w:left w:w="0" w:type="dxa"/>
          <w:bottom w:w="0" w:type="dxa"/>
          <w:right w:w="0" w:type="dxa"/>
        </w:tblCellMar>
      </w:tblPr>
      <w:tblGrid>
        <w:gridCol w:w="2130"/>
        <w:gridCol w:w="1740"/>
        <w:gridCol w:w="1620"/>
        <w:gridCol w:w="1350"/>
        <w:gridCol w:w="1845"/>
      </w:tblGrid>
      <w:tr>
        <w:tblPrEx>
          <w:tblCellMar>
            <w:top w:w="0" w:type="dxa"/>
            <w:left w:w="0" w:type="dxa"/>
            <w:bottom w:w="0" w:type="dxa"/>
            <w:right w:w="0" w:type="dxa"/>
          </w:tblCellMar>
        </w:tblPrEx>
        <w:trPr>
          <w:trHeight w:val="330" w:hRule="atLeast"/>
        </w:trPr>
        <w:tc>
          <w:tcPr>
            <w:tcW w:w="2130" w:type="dxa"/>
            <w:vMerge w:val="restart"/>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预算项目</w:t>
            </w:r>
          </w:p>
        </w:tc>
        <w:tc>
          <w:tcPr>
            <w:tcW w:w="3360" w:type="dxa"/>
            <w:gridSpan w:val="2"/>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预算金额</w:t>
            </w:r>
          </w:p>
        </w:tc>
        <w:tc>
          <w:tcPr>
            <w:tcW w:w="3180" w:type="dxa"/>
            <w:gridSpan w:val="2"/>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较上年增减变化</w:t>
            </w:r>
          </w:p>
        </w:tc>
      </w:tr>
      <w:tr>
        <w:tblPrEx>
          <w:tblCellMar>
            <w:top w:w="0" w:type="dxa"/>
            <w:left w:w="0" w:type="dxa"/>
            <w:bottom w:w="0" w:type="dxa"/>
            <w:right w:w="0" w:type="dxa"/>
          </w:tblCellMar>
        </w:tblPrEx>
        <w:trPr>
          <w:trHeight w:val="390" w:hRule="atLeast"/>
        </w:trPr>
        <w:tc>
          <w:tcPr>
            <w:tcW w:w="2130" w:type="dxa"/>
            <w:vMerge w:val="continue"/>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rPr>
                <w:rFonts w:ascii="宋体"/>
                <w:sz w:val="24"/>
              </w:rPr>
            </w:pPr>
          </w:p>
        </w:tc>
        <w:tc>
          <w:tcPr>
            <w:tcW w:w="1740"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rPr>
                <w:rFonts w:hint="eastAsia"/>
              </w:rPr>
              <w:t>2019</w:t>
            </w:r>
            <w:r>
              <w:t>年</w:t>
            </w:r>
          </w:p>
        </w:tc>
        <w:tc>
          <w:tcPr>
            <w:tcW w:w="1620"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rPr>
                <w:rFonts w:hint="eastAsia"/>
              </w:rPr>
              <w:t>2018</w:t>
            </w:r>
            <w:r>
              <w:t>年</w:t>
            </w:r>
          </w:p>
        </w:tc>
        <w:tc>
          <w:tcPr>
            <w:tcW w:w="1350"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金额</w:t>
            </w:r>
          </w:p>
        </w:tc>
        <w:tc>
          <w:tcPr>
            <w:tcW w:w="184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比例</w:t>
            </w:r>
          </w:p>
        </w:tc>
      </w:tr>
      <w:tr>
        <w:tblPrEx>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收入预算</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342.67</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145.83</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196.83</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135%</w:t>
            </w:r>
          </w:p>
        </w:tc>
      </w:tr>
      <w:tr>
        <w:tblPrEx>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其中：财政经费拨款</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342.67</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145.83</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196.83</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135%</w:t>
            </w:r>
          </w:p>
        </w:tc>
      </w:tr>
      <w:tr>
        <w:tblPrEx>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支出预算</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342.67</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145.83</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196.83</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135%</w:t>
            </w:r>
          </w:p>
        </w:tc>
      </w:tr>
      <w:tr>
        <w:tblPrEx>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其中：基本支出</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342.67</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145.83</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196.83</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135%</w:t>
            </w:r>
          </w:p>
        </w:tc>
      </w:tr>
      <w:tr>
        <w:tblPrEx>
          <w:tblCellMar>
            <w:top w:w="0" w:type="dxa"/>
            <w:left w:w="0" w:type="dxa"/>
            <w:bottom w:w="0" w:type="dxa"/>
            <w:right w:w="0" w:type="dxa"/>
          </w:tblCellMar>
        </w:tblPrEx>
        <w:trPr>
          <w:trHeight w:val="51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其中：项目支出</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0</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0</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60" w:hRule="atLeast"/>
        </w:trPr>
        <w:tc>
          <w:tcPr>
            <w:tcW w:w="2130" w:type="dxa"/>
            <w:tcBorders>
              <w:top w:val="nil"/>
              <w:left w:val="single" w:color="auto" w:sz="6" w:space="0"/>
              <w:bottom w:val="nil"/>
              <w:right w:val="single" w:color="auto" w:sz="6" w:space="0"/>
            </w:tcBorders>
            <w:shd w:val="clear" w:color="auto" w:fill="auto"/>
            <w:tcMar>
              <w:left w:w="105" w:type="dxa"/>
              <w:right w:w="105" w:type="dxa"/>
            </w:tcMar>
            <w:vAlign w:val="center"/>
          </w:tcPr>
          <w:p>
            <w:pPr>
              <w:widowControl/>
              <w:jc w:val="left"/>
            </w:pPr>
          </w:p>
        </w:tc>
        <w:tc>
          <w:tcPr>
            <w:tcW w:w="1740" w:type="dxa"/>
            <w:tcBorders>
              <w:top w:val="nil"/>
              <w:left w:val="nil"/>
              <w:bottom w:val="nil"/>
              <w:right w:val="single" w:color="auto" w:sz="6" w:space="0"/>
            </w:tcBorders>
            <w:shd w:val="clear" w:color="auto" w:fill="auto"/>
            <w:tcMar>
              <w:left w:w="105" w:type="dxa"/>
              <w:right w:w="105" w:type="dxa"/>
            </w:tcMar>
            <w:vAlign w:val="center"/>
          </w:tcPr>
          <w:p>
            <w:pPr>
              <w:widowControl/>
              <w:jc w:val="left"/>
            </w:pPr>
          </w:p>
        </w:tc>
        <w:tc>
          <w:tcPr>
            <w:tcW w:w="1620" w:type="dxa"/>
            <w:tcBorders>
              <w:top w:val="nil"/>
              <w:left w:val="nil"/>
              <w:bottom w:val="nil"/>
              <w:right w:val="single" w:color="auto" w:sz="6" w:space="0"/>
            </w:tcBorders>
            <w:shd w:val="clear" w:color="auto" w:fill="auto"/>
            <w:tcMar>
              <w:left w:w="105" w:type="dxa"/>
              <w:right w:w="105" w:type="dxa"/>
            </w:tcMar>
            <w:vAlign w:val="center"/>
          </w:tcPr>
          <w:p>
            <w:pPr>
              <w:widowControl/>
              <w:jc w:val="left"/>
            </w:pPr>
          </w:p>
        </w:tc>
        <w:tc>
          <w:tcPr>
            <w:tcW w:w="1350" w:type="dxa"/>
            <w:tcBorders>
              <w:top w:val="nil"/>
              <w:left w:val="nil"/>
              <w:bottom w:val="nil"/>
              <w:right w:val="single" w:color="auto" w:sz="6" w:space="0"/>
            </w:tcBorders>
            <w:shd w:val="clear" w:color="auto" w:fill="auto"/>
            <w:tcMar>
              <w:left w:w="105" w:type="dxa"/>
              <w:right w:w="105" w:type="dxa"/>
            </w:tcMar>
            <w:vAlign w:val="center"/>
          </w:tcPr>
          <w:p>
            <w:pPr>
              <w:widowControl/>
              <w:jc w:val="left"/>
            </w:pPr>
          </w:p>
        </w:tc>
        <w:tc>
          <w:tcPr>
            <w:tcW w:w="1845" w:type="dxa"/>
            <w:tcBorders>
              <w:top w:val="nil"/>
              <w:left w:val="nil"/>
              <w:bottom w:val="nil"/>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136"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bl>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由于2019年基本工资及绩效工资调整，预算增加。</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 </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2.财政预算整体支出使用范围、方向和内容</w:t>
      </w:r>
    </w:p>
    <w:tbl>
      <w:tblPr>
        <w:tblStyle w:val="3"/>
        <w:tblW w:w="8310" w:type="dxa"/>
        <w:tblInd w:w="0" w:type="dxa"/>
        <w:tblLayout w:type="autofit"/>
        <w:tblCellMar>
          <w:top w:w="0" w:type="dxa"/>
          <w:left w:w="0" w:type="dxa"/>
          <w:bottom w:w="0" w:type="dxa"/>
          <w:right w:w="0" w:type="dxa"/>
        </w:tblCellMar>
      </w:tblPr>
      <w:tblGrid>
        <w:gridCol w:w="2858"/>
        <w:gridCol w:w="1753"/>
        <w:gridCol w:w="1483"/>
        <w:gridCol w:w="2216"/>
      </w:tblGrid>
      <w:tr>
        <w:trPr>
          <w:trHeight w:val="271" w:hRule="atLeast"/>
        </w:trPr>
        <w:tc>
          <w:tcPr>
            <w:tcW w:w="2865"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支出项目</w:t>
            </w:r>
          </w:p>
        </w:tc>
        <w:tc>
          <w:tcPr>
            <w:tcW w:w="175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基本支出</w:t>
            </w:r>
          </w:p>
        </w:tc>
        <w:tc>
          <w:tcPr>
            <w:tcW w:w="148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项目支出</w:t>
            </w:r>
          </w:p>
        </w:tc>
        <w:tc>
          <w:tcPr>
            <w:tcW w:w="2220"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合计</w:t>
            </w:r>
          </w:p>
        </w:tc>
      </w:tr>
      <w:tr>
        <w:tblPrEx>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工资福利支出</w:t>
            </w:r>
          </w:p>
        </w:tc>
        <w:tc>
          <w:tcPr>
            <w:tcW w:w="1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161.07</w:t>
            </w:r>
          </w:p>
        </w:tc>
        <w:tc>
          <w:tcPr>
            <w:tcW w:w="148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22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161.07</w:t>
            </w:r>
          </w:p>
        </w:tc>
      </w:tr>
      <w:tr>
        <w:tblPrEx>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商品和服务支出</w:t>
            </w:r>
          </w:p>
        </w:tc>
        <w:tc>
          <w:tcPr>
            <w:tcW w:w="1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4.32</w:t>
            </w:r>
          </w:p>
        </w:tc>
        <w:tc>
          <w:tcPr>
            <w:tcW w:w="14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123</w:t>
            </w:r>
          </w:p>
        </w:tc>
        <w:tc>
          <w:tcPr>
            <w:tcW w:w="22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127.32</w:t>
            </w:r>
          </w:p>
        </w:tc>
      </w:tr>
      <w:tr>
        <w:tblPrEx>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对个人和家庭的补助</w:t>
            </w:r>
          </w:p>
        </w:tc>
        <w:tc>
          <w:tcPr>
            <w:tcW w:w="1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54.28</w:t>
            </w:r>
          </w:p>
        </w:tc>
        <w:tc>
          <w:tcPr>
            <w:tcW w:w="148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22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54.28</w:t>
            </w:r>
          </w:p>
        </w:tc>
      </w:tr>
      <w:tr>
        <w:tblPrEx>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75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8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222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465" w:hRule="atLeast"/>
        </w:trPr>
        <w:tc>
          <w:tcPr>
            <w:tcW w:w="2865" w:type="dxa"/>
            <w:tcBorders>
              <w:top w:val="nil"/>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合 计</w:t>
            </w:r>
          </w:p>
        </w:tc>
        <w:tc>
          <w:tcPr>
            <w:tcW w:w="175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219.67</w:t>
            </w:r>
          </w:p>
        </w:tc>
        <w:tc>
          <w:tcPr>
            <w:tcW w:w="148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123</w:t>
            </w:r>
          </w:p>
        </w:tc>
        <w:tc>
          <w:tcPr>
            <w:tcW w:w="2220"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342.67</w:t>
            </w:r>
          </w:p>
        </w:tc>
      </w:tr>
    </w:tbl>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（二）年度收支决算情况</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 </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1.年度收入决算</w:t>
      </w:r>
    </w:p>
    <w:tbl>
      <w:tblPr>
        <w:tblStyle w:val="3"/>
        <w:tblW w:w="7845" w:type="dxa"/>
        <w:tblInd w:w="0" w:type="dxa"/>
        <w:tblLayout w:type="autofit"/>
        <w:tblCellMar>
          <w:top w:w="0" w:type="dxa"/>
          <w:left w:w="0" w:type="dxa"/>
          <w:bottom w:w="0" w:type="dxa"/>
          <w:right w:w="0" w:type="dxa"/>
        </w:tblCellMar>
      </w:tblPr>
      <w:tblGrid>
        <w:gridCol w:w="2070"/>
        <w:gridCol w:w="1695"/>
        <w:gridCol w:w="1815"/>
        <w:gridCol w:w="2265"/>
      </w:tblGrid>
      <w:tr>
        <w:tblPrEx>
          <w:tblCellMar>
            <w:top w:w="0" w:type="dxa"/>
            <w:left w:w="0" w:type="dxa"/>
            <w:bottom w:w="0" w:type="dxa"/>
            <w:right w:w="0" w:type="dxa"/>
          </w:tblCellMar>
        </w:tblPrEx>
        <w:trPr>
          <w:trHeight w:val="570" w:hRule="atLeast"/>
        </w:trPr>
        <w:tc>
          <w:tcPr>
            <w:tcW w:w="2070"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收入来源</w:t>
            </w:r>
          </w:p>
        </w:tc>
        <w:tc>
          <w:tcPr>
            <w:tcW w:w="169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预算金额</w:t>
            </w:r>
          </w:p>
        </w:tc>
        <w:tc>
          <w:tcPr>
            <w:tcW w:w="181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决算金额</w:t>
            </w:r>
          </w:p>
        </w:tc>
        <w:tc>
          <w:tcPr>
            <w:tcW w:w="226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差额</w:t>
            </w:r>
          </w:p>
        </w:tc>
      </w:tr>
      <w:tr>
        <w:tblPrEx>
          <w:tblCellMar>
            <w:top w:w="0" w:type="dxa"/>
            <w:left w:w="0" w:type="dxa"/>
            <w:bottom w:w="0" w:type="dxa"/>
            <w:right w:w="0" w:type="dxa"/>
          </w:tblCellMar>
        </w:tblPrEx>
        <w:trPr>
          <w:trHeight w:val="600" w:hRule="atLeast"/>
        </w:trPr>
        <w:tc>
          <w:tcPr>
            <w:tcW w:w="20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财政拨款收入</w:t>
            </w:r>
          </w:p>
        </w:tc>
        <w:tc>
          <w:tcPr>
            <w:tcW w:w="16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342.67</w:t>
            </w:r>
          </w:p>
        </w:tc>
        <w:tc>
          <w:tcPr>
            <w:tcW w:w="181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406.29</w:t>
            </w:r>
          </w:p>
        </w:tc>
        <w:tc>
          <w:tcPr>
            <w:tcW w:w="22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增加63.62</w:t>
            </w:r>
          </w:p>
        </w:tc>
      </w:tr>
      <w:tr>
        <w:tblPrEx>
          <w:tblCellMar>
            <w:top w:w="0" w:type="dxa"/>
            <w:left w:w="0" w:type="dxa"/>
            <w:bottom w:w="0" w:type="dxa"/>
            <w:right w:w="0" w:type="dxa"/>
          </w:tblCellMar>
        </w:tblPrEx>
        <w:trPr>
          <w:trHeight w:val="600" w:hRule="atLeast"/>
        </w:trPr>
        <w:tc>
          <w:tcPr>
            <w:tcW w:w="20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81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226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bl>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职工的基本工资、绩效工资调整加班下乡补助、3+2奖金及绩效工资的30%部分不在预算内，由单位自负。</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2.年度预算支出决算及结余</w:t>
      </w:r>
    </w:p>
    <w:tbl>
      <w:tblPr>
        <w:tblStyle w:val="3"/>
        <w:tblW w:w="7950" w:type="dxa"/>
        <w:tblInd w:w="0" w:type="dxa"/>
        <w:tblLayout w:type="autofit"/>
        <w:tblCellMar>
          <w:top w:w="0" w:type="dxa"/>
          <w:left w:w="0" w:type="dxa"/>
          <w:bottom w:w="0" w:type="dxa"/>
          <w:right w:w="0" w:type="dxa"/>
        </w:tblCellMar>
      </w:tblPr>
      <w:tblGrid>
        <w:gridCol w:w="1925"/>
        <w:gridCol w:w="1660"/>
        <w:gridCol w:w="2191"/>
        <w:gridCol w:w="2174"/>
      </w:tblGrid>
      <w:tr>
        <w:tblPrEx>
          <w:tblCellMar>
            <w:top w:w="0" w:type="dxa"/>
            <w:left w:w="0" w:type="dxa"/>
            <w:bottom w:w="0" w:type="dxa"/>
            <w:right w:w="0" w:type="dxa"/>
          </w:tblCellMar>
        </w:tblPrEx>
        <w:trPr>
          <w:trHeight w:val="510" w:hRule="atLeast"/>
        </w:trPr>
        <w:tc>
          <w:tcPr>
            <w:tcW w:w="1740" w:type="dxa"/>
            <w:tcBorders>
              <w:top w:val="single" w:color="000000" w:sz="6" w:space="0"/>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预算支出类别</w:t>
            </w:r>
          </w:p>
        </w:tc>
        <w:tc>
          <w:tcPr>
            <w:tcW w:w="1500"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预算金额</w:t>
            </w:r>
          </w:p>
        </w:tc>
        <w:tc>
          <w:tcPr>
            <w:tcW w:w="1980"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决算金额</w:t>
            </w:r>
          </w:p>
        </w:tc>
        <w:tc>
          <w:tcPr>
            <w:tcW w:w="196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增减金额</w:t>
            </w:r>
          </w:p>
        </w:tc>
      </w:tr>
      <w:tr>
        <w:tblPrEx>
          <w:tblCellMar>
            <w:top w:w="0" w:type="dxa"/>
            <w:left w:w="0" w:type="dxa"/>
            <w:bottom w:w="0" w:type="dxa"/>
            <w:right w:w="0" w:type="dxa"/>
          </w:tblCellMar>
        </w:tblPrEx>
        <w:trPr>
          <w:trHeight w:val="525" w:hRule="atLeast"/>
        </w:trPr>
        <w:tc>
          <w:tcPr>
            <w:tcW w:w="174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基本支出</w:t>
            </w:r>
          </w:p>
        </w:tc>
        <w:tc>
          <w:tcPr>
            <w:tcW w:w="15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342.67</w:t>
            </w:r>
          </w:p>
        </w:tc>
        <w:tc>
          <w:tcPr>
            <w:tcW w:w="19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406.29</w:t>
            </w:r>
          </w:p>
        </w:tc>
        <w:tc>
          <w:tcPr>
            <w:tcW w:w="19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增加63.62</w:t>
            </w:r>
          </w:p>
        </w:tc>
      </w:tr>
      <w:tr>
        <w:tblPrEx>
          <w:tblCellMar>
            <w:top w:w="0" w:type="dxa"/>
            <w:left w:w="0" w:type="dxa"/>
            <w:bottom w:w="0" w:type="dxa"/>
            <w:right w:w="0" w:type="dxa"/>
          </w:tblCellMar>
        </w:tblPrEx>
        <w:trPr>
          <w:trHeight w:val="525" w:hRule="atLeast"/>
        </w:trPr>
        <w:tc>
          <w:tcPr>
            <w:tcW w:w="174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9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9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525" w:hRule="atLeast"/>
        </w:trPr>
        <w:tc>
          <w:tcPr>
            <w:tcW w:w="1740"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小计</w:t>
            </w:r>
          </w:p>
        </w:tc>
        <w:tc>
          <w:tcPr>
            <w:tcW w:w="150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342.67</w:t>
            </w:r>
          </w:p>
        </w:tc>
        <w:tc>
          <w:tcPr>
            <w:tcW w:w="198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406.29</w:t>
            </w:r>
          </w:p>
        </w:tc>
        <w:tc>
          <w:tcPr>
            <w:tcW w:w="196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增加63.62</w:t>
            </w:r>
          </w:p>
        </w:tc>
      </w:tr>
      <w:tr>
        <w:tblPrEx>
          <w:tblCellMar>
            <w:top w:w="0" w:type="dxa"/>
            <w:left w:w="0" w:type="dxa"/>
            <w:bottom w:w="0" w:type="dxa"/>
            <w:right w:w="0" w:type="dxa"/>
          </w:tblCellMar>
        </w:tblPrEx>
        <w:trPr>
          <w:trHeight w:val="405" w:hRule="atLeast"/>
        </w:trPr>
        <w:tc>
          <w:tcPr>
            <w:tcW w:w="1740"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jc w:val="left"/>
            </w:pPr>
          </w:p>
        </w:tc>
        <w:tc>
          <w:tcPr>
            <w:tcW w:w="150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jc w:val="left"/>
            </w:pPr>
          </w:p>
        </w:tc>
        <w:tc>
          <w:tcPr>
            <w:tcW w:w="198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jc w:val="left"/>
            </w:pPr>
          </w:p>
        </w:tc>
        <w:tc>
          <w:tcPr>
            <w:tcW w:w="196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jc w:val="left"/>
            </w:pPr>
          </w:p>
        </w:tc>
      </w:tr>
    </w:tbl>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职工的基本工资、绩效工资调整加班下乡补助、3+2奖金及绩效工资的30%部分不在预算内，由单位自负。</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三、部门整体支出管理及使用情况</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（一）基本支出管理</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1、基本支出总额使用和管理</w:t>
      </w:r>
    </w:p>
    <w:tbl>
      <w:tblPr>
        <w:tblStyle w:val="3"/>
        <w:tblW w:w="8100" w:type="dxa"/>
        <w:tblInd w:w="0" w:type="dxa"/>
        <w:tblLayout w:type="autofit"/>
        <w:tblCellMar>
          <w:top w:w="0" w:type="dxa"/>
          <w:left w:w="0" w:type="dxa"/>
          <w:bottom w:w="0" w:type="dxa"/>
          <w:right w:w="0" w:type="dxa"/>
        </w:tblCellMar>
      </w:tblPr>
      <w:tblGrid>
        <w:gridCol w:w="2385"/>
        <w:gridCol w:w="1665"/>
        <w:gridCol w:w="1605"/>
        <w:gridCol w:w="2445"/>
      </w:tblGrid>
      <w:tr>
        <w:tblPrEx>
          <w:tblCellMar>
            <w:top w:w="0" w:type="dxa"/>
            <w:left w:w="0" w:type="dxa"/>
            <w:bottom w:w="0" w:type="dxa"/>
            <w:right w:w="0" w:type="dxa"/>
          </w:tblCellMar>
        </w:tblPrEx>
        <w:trPr>
          <w:trHeight w:val="405" w:hRule="atLeast"/>
        </w:trPr>
        <w:tc>
          <w:tcPr>
            <w:tcW w:w="2385"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 预决算支出项目</w:t>
            </w:r>
          </w:p>
        </w:tc>
        <w:tc>
          <w:tcPr>
            <w:tcW w:w="166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预算金额</w:t>
            </w:r>
          </w:p>
        </w:tc>
        <w:tc>
          <w:tcPr>
            <w:tcW w:w="160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决算金额</w:t>
            </w:r>
          </w:p>
        </w:tc>
        <w:tc>
          <w:tcPr>
            <w:tcW w:w="244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节约/超支金额</w:t>
            </w:r>
          </w:p>
        </w:tc>
      </w:tr>
      <w:tr>
        <w:tblPrEx>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工资福利支出</w:t>
            </w:r>
          </w:p>
        </w:tc>
        <w:tc>
          <w:tcPr>
            <w:tcW w:w="16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161.07</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300.19</w:t>
            </w:r>
          </w:p>
        </w:tc>
        <w:tc>
          <w:tcPr>
            <w:tcW w:w="24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超支139.12</w:t>
            </w:r>
          </w:p>
        </w:tc>
      </w:tr>
      <w:tr>
        <w:tblPrEx>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商品和服务支出</w:t>
            </w:r>
          </w:p>
        </w:tc>
        <w:tc>
          <w:tcPr>
            <w:tcW w:w="16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127.32</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104.26</w:t>
            </w:r>
          </w:p>
        </w:tc>
        <w:tc>
          <w:tcPr>
            <w:tcW w:w="24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节约23.06</w:t>
            </w:r>
          </w:p>
        </w:tc>
      </w:tr>
      <w:tr>
        <w:tblPrEx>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对个人和家庭的补助</w:t>
            </w:r>
          </w:p>
        </w:tc>
        <w:tc>
          <w:tcPr>
            <w:tcW w:w="16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54.28</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1.84</w:t>
            </w:r>
          </w:p>
        </w:tc>
        <w:tc>
          <w:tcPr>
            <w:tcW w:w="24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节约52.44</w:t>
            </w:r>
          </w:p>
        </w:tc>
      </w:tr>
      <w:tr>
        <w:tblPrEx>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6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244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495" w:hRule="atLeast"/>
        </w:trPr>
        <w:tc>
          <w:tcPr>
            <w:tcW w:w="2385" w:type="dxa"/>
            <w:tcBorders>
              <w:top w:val="nil"/>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合计</w:t>
            </w:r>
          </w:p>
        </w:tc>
        <w:tc>
          <w:tcPr>
            <w:tcW w:w="166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342.67</w:t>
            </w:r>
          </w:p>
        </w:tc>
        <w:tc>
          <w:tcPr>
            <w:tcW w:w="160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406.29</w:t>
            </w:r>
          </w:p>
        </w:tc>
        <w:tc>
          <w:tcPr>
            <w:tcW w:w="244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超支63.62</w:t>
            </w:r>
          </w:p>
        </w:tc>
      </w:tr>
    </w:tbl>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 </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2、基本支出中各费用明细支出管理</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 </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（1）工资福利支出</w:t>
      </w:r>
    </w:p>
    <w:tbl>
      <w:tblPr>
        <w:tblStyle w:val="3"/>
        <w:tblW w:w="7785" w:type="dxa"/>
        <w:tblInd w:w="0" w:type="dxa"/>
        <w:tblLayout w:type="autofit"/>
        <w:tblCellMar>
          <w:top w:w="0" w:type="dxa"/>
          <w:left w:w="0" w:type="dxa"/>
          <w:bottom w:w="0" w:type="dxa"/>
          <w:right w:w="0" w:type="dxa"/>
        </w:tblCellMar>
      </w:tblPr>
      <w:tblGrid>
        <w:gridCol w:w="1860"/>
        <w:gridCol w:w="1410"/>
        <w:gridCol w:w="1305"/>
        <w:gridCol w:w="1635"/>
        <w:gridCol w:w="1575"/>
      </w:tblGrid>
      <w:tr>
        <w:tblPrEx>
          <w:tblCellMar>
            <w:top w:w="0" w:type="dxa"/>
            <w:left w:w="0" w:type="dxa"/>
            <w:bottom w:w="0" w:type="dxa"/>
            <w:right w:w="0" w:type="dxa"/>
          </w:tblCellMar>
        </w:tblPrEx>
        <w:trPr>
          <w:trHeight w:val="885" w:hRule="atLeast"/>
        </w:trPr>
        <w:tc>
          <w:tcPr>
            <w:tcW w:w="1860"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2"/>
              <w:widowControl/>
              <w:spacing w:beforeAutospacing="0" w:afterAutospacing="0"/>
              <w:ind w:firstLine="420"/>
            </w:pPr>
            <w:r>
              <w:t>费用项目</w:t>
            </w:r>
          </w:p>
        </w:tc>
        <w:tc>
          <w:tcPr>
            <w:tcW w:w="1410"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2"/>
              <w:widowControl/>
              <w:spacing w:beforeAutospacing="0" w:afterAutospacing="0"/>
              <w:ind w:firstLine="420"/>
            </w:pPr>
            <w:r>
              <w:t>预算金额</w:t>
            </w:r>
          </w:p>
        </w:tc>
        <w:tc>
          <w:tcPr>
            <w:tcW w:w="1305"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2"/>
              <w:widowControl/>
              <w:spacing w:beforeAutospacing="0" w:afterAutospacing="0"/>
              <w:ind w:firstLine="420"/>
            </w:pPr>
            <w:r>
              <w:t>决算金额</w:t>
            </w:r>
          </w:p>
        </w:tc>
        <w:tc>
          <w:tcPr>
            <w:tcW w:w="1635"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2"/>
              <w:widowControl/>
              <w:spacing w:beforeAutospacing="0" w:afterAutospacing="0"/>
              <w:ind w:firstLine="420"/>
            </w:pPr>
            <w:r>
              <w:t>节约/支金额</w:t>
            </w:r>
          </w:p>
        </w:tc>
        <w:tc>
          <w:tcPr>
            <w:tcW w:w="1575"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2"/>
              <w:widowControl/>
              <w:spacing w:beforeAutospacing="0" w:afterAutospacing="0"/>
              <w:ind w:firstLine="420"/>
            </w:pPr>
            <w:r>
              <w:t>节约/超支率</w:t>
            </w:r>
          </w:p>
        </w:tc>
      </w:tr>
      <w:tr>
        <w:tblPrEx>
          <w:tblCellMar>
            <w:top w:w="0" w:type="dxa"/>
            <w:left w:w="0" w:type="dxa"/>
            <w:bottom w:w="0" w:type="dxa"/>
            <w:right w:w="0" w:type="dxa"/>
          </w:tblCellMar>
        </w:tblPrEx>
        <w:trPr>
          <w:trHeight w:val="360" w:hRule="atLeast"/>
        </w:trPr>
        <w:tc>
          <w:tcPr>
            <w:tcW w:w="186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基本工资</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71.58</w:t>
            </w:r>
          </w:p>
        </w:tc>
        <w:tc>
          <w:tcPr>
            <w:tcW w:w="130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149.28</w:t>
            </w:r>
          </w:p>
        </w:tc>
        <w:tc>
          <w:tcPr>
            <w:tcW w:w="163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超支77.7</w:t>
            </w: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超支108%</w:t>
            </w:r>
          </w:p>
        </w:tc>
      </w:tr>
      <w:tr>
        <w:tblPrEx>
          <w:tblCellMar>
            <w:top w:w="0" w:type="dxa"/>
            <w:left w:w="0" w:type="dxa"/>
            <w:bottom w:w="0" w:type="dxa"/>
            <w:right w:w="0" w:type="dxa"/>
          </w:tblCellMar>
        </w:tblPrEx>
        <w:trPr>
          <w:trHeight w:val="360" w:hRule="atLeast"/>
        </w:trPr>
        <w:tc>
          <w:tcPr>
            <w:tcW w:w="186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津贴补贴</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30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11.88</w:t>
            </w:r>
          </w:p>
        </w:tc>
        <w:tc>
          <w:tcPr>
            <w:tcW w:w="163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超支11.88</w:t>
            </w: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超支118%</w:t>
            </w:r>
          </w:p>
        </w:tc>
      </w:tr>
      <w:tr>
        <w:tblPrEx>
          <w:tblCellMar>
            <w:top w:w="0" w:type="dxa"/>
            <w:left w:w="0" w:type="dxa"/>
            <w:bottom w:w="0" w:type="dxa"/>
            <w:right w:w="0" w:type="dxa"/>
          </w:tblCellMar>
        </w:tblPrEx>
        <w:trPr>
          <w:trHeight w:val="360" w:hRule="atLeast"/>
        </w:trPr>
        <w:tc>
          <w:tcPr>
            <w:tcW w:w="186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奖金</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5.96</w:t>
            </w:r>
          </w:p>
        </w:tc>
        <w:tc>
          <w:tcPr>
            <w:tcW w:w="130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63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节约5.96</w:t>
            </w: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节约50.96%</w:t>
            </w:r>
          </w:p>
        </w:tc>
      </w:tr>
      <w:tr>
        <w:tblPrEx>
          <w:tblCellMar>
            <w:top w:w="0" w:type="dxa"/>
            <w:left w:w="0" w:type="dxa"/>
            <w:bottom w:w="0" w:type="dxa"/>
            <w:right w:w="0" w:type="dxa"/>
          </w:tblCellMar>
        </w:tblPrEx>
        <w:trPr>
          <w:trHeight w:val="360" w:hRule="atLeast"/>
        </w:trPr>
        <w:tc>
          <w:tcPr>
            <w:tcW w:w="186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社会保障缴费</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23.46</w:t>
            </w:r>
          </w:p>
        </w:tc>
        <w:tc>
          <w:tcPr>
            <w:tcW w:w="130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7.80</w:t>
            </w:r>
          </w:p>
        </w:tc>
        <w:tc>
          <w:tcPr>
            <w:tcW w:w="163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节约15.66</w:t>
            </w: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节约66.75%</w:t>
            </w:r>
          </w:p>
        </w:tc>
      </w:tr>
      <w:tr>
        <w:tblPrEx>
          <w:tblCellMar>
            <w:top w:w="0" w:type="dxa"/>
            <w:left w:w="0" w:type="dxa"/>
            <w:bottom w:w="0" w:type="dxa"/>
            <w:right w:w="0" w:type="dxa"/>
          </w:tblCellMar>
        </w:tblPrEx>
        <w:trPr>
          <w:trHeight w:val="360" w:hRule="atLeast"/>
        </w:trPr>
        <w:tc>
          <w:tcPr>
            <w:tcW w:w="186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伙食补助费</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30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5.95</w:t>
            </w:r>
          </w:p>
        </w:tc>
        <w:tc>
          <w:tcPr>
            <w:tcW w:w="163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超支5.95</w:t>
            </w: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超支59.5%</w:t>
            </w:r>
          </w:p>
        </w:tc>
      </w:tr>
      <w:tr>
        <w:tblPrEx>
          <w:tblCellMar>
            <w:top w:w="0" w:type="dxa"/>
            <w:left w:w="0" w:type="dxa"/>
            <w:bottom w:w="0" w:type="dxa"/>
            <w:right w:w="0" w:type="dxa"/>
          </w:tblCellMar>
        </w:tblPrEx>
        <w:trPr>
          <w:trHeight w:val="360" w:hRule="atLeast"/>
        </w:trPr>
        <w:tc>
          <w:tcPr>
            <w:tcW w:w="186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绩效工资</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60.06</w:t>
            </w:r>
          </w:p>
        </w:tc>
        <w:tc>
          <w:tcPr>
            <w:tcW w:w="130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38.24</w:t>
            </w:r>
          </w:p>
        </w:tc>
        <w:tc>
          <w:tcPr>
            <w:tcW w:w="163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节约21.82</w:t>
            </w: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节约36.33%</w:t>
            </w:r>
          </w:p>
        </w:tc>
      </w:tr>
      <w:tr>
        <w:tblPrEx>
          <w:tblCellMar>
            <w:top w:w="0" w:type="dxa"/>
            <w:left w:w="0" w:type="dxa"/>
            <w:bottom w:w="0" w:type="dxa"/>
            <w:right w:w="0" w:type="dxa"/>
          </w:tblCellMar>
        </w:tblPrEx>
        <w:trPr>
          <w:trHeight w:val="360" w:hRule="atLeast"/>
        </w:trPr>
        <w:tc>
          <w:tcPr>
            <w:tcW w:w="186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其他工资福利支出</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30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87.04</w:t>
            </w:r>
          </w:p>
        </w:tc>
        <w:tc>
          <w:tcPr>
            <w:tcW w:w="163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超支87.04</w:t>
            </w: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超支870%</w:t>
            </w:r>
          </w:p>
        </w:tc>
      </w:tr>
      <w:tr>
        <w:tblPrEx>
          <w:tblCellMar>
            <w:top w:w="0" w:type="dxa"/>
            <w:left w:w="0" w:type="dxa"/>
            <w:bottom w:w="0" w:type="dxa"/>
            <w:right w:w="0" w:type="dxa"/>
          </w:tblCellMar>
        </w:tblPrEx>
        <w:trPr>
          <w:trHeight w:val="405" w:hRule="atLeast"/>
        </w:trPr>
        <w:tc>
          <w:tcPr>
            <w:tcW w:w="1860"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合计</w:t>
            </w:r>
          </w:p>
        </w:tc>
        <w:tc>
          <w:tcPr>
            <w:tcW w:w="141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161.06</w:t>
            </w:r>
          </w:p>
        </w:tc>
        <w:tc>
          <w:tcPr>
            <w:tcW w:w="130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300.19</w:t>
            </w:r>
          </w:p>
        </w:tc>
        <w:tc>
          <w:tcPr>
            <w:tcW w:w="163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超支139.12</w:t>
            </w:r>
          </w:p>
        </w:tc>
        <w:tc>
          <w:tcPr>
            <w:tcW w:w="157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86.38%</w:t>
            </w:r>
          </w:p>
        </w:tc>
      </w:tr>
    </w:tbl>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基本工资、绩效工资调整，加班下乡补助、3+2奖金及绩效工资的30%部分不在预算内由单位自负。，退体人员绩效及工资都录入基本工资。</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（2）商品和服务支出</w:t>
      </w:r>
    </w:p>
    <w:tbl>
      <w:tblPr>
        <w:tblStyle w:val="3"/>
        <w:tblW w:w="8145" w:type="dxa"/>
        <w:tblInd w:w="0" w:type="dxa"/>
        <w:tblLayout w:type="autofit"/>
        <w:tblCellMar>
          <w:top w:w="0" w:type="dxa"/>
          <w:left w:w="0" w:type="dxa"/>
          <w:bottom w:w="0" w:type="dxa"/>
          <w:right w:w="0" w:type="dxa"/>
        </w:tblCellMar>
      </w:tblPr>
      <w:tblGrid>
        <w:gridCol w:w="2133"/>
        <w:gridCol w:w="1398"/>
        <w:gridCol w:w="1533"/>
        <w:gridCol w:w="1428"/>
        <w:gridCol w:w="1653"/>
      </w:tblGrid>
      <w:tr>
        <w:trPr>
          <w:trHeight w:val="345" w:hRule="atLeast"/>
          <w:tblHeader/>
        </w:trPr>
        <w:tc>
          <w:tcPr>
            <w:tcW w:w="2130"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bookmarkStart w:id="1" w:name="_GoBack"/>
            <w:bookmarkEnd w:id="1"/>
            <w:r>
              <w:t>项目</w:t>
            </w:r>
          </w:p>
        </w:tc>
        <w:tc>
          <w:tcPr>
            <w:tcW w:w="139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预算金额</w:t>
            </w:r>
          </w:p>
        </w:tc>
        <w:tc>
          <w:tcPr>
            <w:tcW w:w="1530"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决算金额</w:t>
            </w:r>
          </w:p>
        </w:tc>
        <w:tc>
          <w:tcPr>
            <w:tcW w:w="142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增减额</w:t>
            </w:r>
          </w:p>
        </w:tc>
        <w:tc>
          <w:tcPr>
            <w:tcW w:w="1650"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widowControl/>
              <w:spacing w:beforeAutospacing="0" w:afterAutospacing="0"/>
              <w:ind w:firstLine="420"/>
            </w:pPr>
            <w:r>
              <w:t>增减率</w:t>
            </w: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办公费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13.33</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-0.45</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-28%</w:t>
            </w: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印刷费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咨询费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手续费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电费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2</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4.12</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邮电费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0.09</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-1.42</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-64%</w:t>
            </w: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取暖费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物业管理费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差旅费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0.61</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因公出国（境）费用</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维修（护）费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1.92</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租赁费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会议费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1.98</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培训费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0.35</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公务接待费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0.32</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16.13</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-0.1</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-50%</w:t>
            </w: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专用材料费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被装购置费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专用燃料费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劳务费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委托业务费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工会经费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3.10</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-0.42</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-24%</w:t>
            </w: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福利费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公务用车运行维护费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4.39</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其他交通费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2.59</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税金及附加费用</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其他商品和服务支出</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123</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spacing w:beforeAutospacing="0" w:afterAutospacing="0"/>
              <w:ind w:firstLine="420"/>
            </w:pPr>
            <w:r>
              <w:t>55.65</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60" w:hRule="atLeast"/>
        </w:trPr>
        <w:tc>
          <w:tcPr>
            <w:tcW w:w="2130" w:type="dxa"/>
            <w:tcBorders>
              <w:top w:val="nil"/>
              <w:left w:val="single" w:color="auto" w:sz="6" w:space="0"/>
              <w:bottom w:val="single" w:color="auto" w:sz="6" w:space="0"/>
              <w:right w:val="single" w:color="auto" w:sz="6" w:space="0"/>
            </w:tcBorders>
            <w:shd w:val="clear" w:color="auto" w:fill="C0C0C0"/>
            <w:tcMar>
              <w:left w:w="105" w:type="dxa"/>
              <w:right w:w="105" w:type="dxa"/>
            </w:tcMar>
            <w:vAlign w:val="center"/>
          </w:tcPr>
          <w:p>
            <w:pPr>
              <w:pStyle w:val="2"/>
              <w:widowControl/>
              <w:spacing w:beforeAutospacing="0" w:afterAutospacing="0"/>
              <w:ind w:firstLine="420"/>
            </w:pPr>
            <w:r>
              <w:t>合计</w:t>
            </w:r>
          </w:p>
        </w:tc>
        <w:tc>
          <w:tcPr>
            <w:tcW w:w="1395" w:type="dxa"/>
            <w:tcBorders>
              <w:top w:val="nil"/>
              <w:left w:val="nil"/>
              <w:bottom w:val="single" w:color="auto" w:sz="6" w:space="0"/>
              <w:right w:val="single" w:color="auto" w:sz="6" w:space="0"/>
            </w:tcBorders>
            <w:shd w:val="clear" w:color="auto" w:fill="C0C0C0"/>
            <w:tcMar>
              <w:left w:w="105" w:type="dxa"/>
              <w:right w:w="105" w:type="dxa"/>
            </w:tcMar>
            <w:vAlign w:val="center"/>
          </w:tcPr>
          <w:p>
            <w:pPr>
              <w:pStyle w:val="2"/>
              <w:widowControl/>
              <w:spacing w:beforeAutospacing="0" w:afterAutospacing="0"/>
              <w:ind w:firstLine="420"/>
            </w:pPr>
            <w:r>
              <w:t>127.32</w:t>
            </w:r>
          </w:p>
        </w:tc>
        <w:tc>
          <w:tcPr>
            <w:tcW w:w="1530" w:type="dxa"/>
            <w:tcBorders>
              <w:top w:val="nil"/>
              <w:left w:val="nil"/>
              <w:bottom w:val="single" w:color="auto" w:sz="6" w:space="0"/>
              <w:right w:val="single" w:color="auto" w:sz="6" w:space="0"/>
            </w:tcBorders>
            <w:shd w:val="clear" w:color="auto" w:fill="C0C0C0"/>
            <w:tcMar>
              <w:left w:w="105" w:type="dxa"/>
              <w:right w:w="105" w:type="dxa"/>
            </w:tcMar>
            <w:vAlign w:val="center"/>
          </w:tcPr>
          <w:p>
            <w:pPr>
              <w:pStyle w:val="2"/>
              <w:widowControl/>
              <w:spacing w:beforeAutospacing="0" w:afterAutospacing="0"/>
              <w:ind w:firstLine="420"/>
            </w:pPr>
            <w:r>
              <w:t>104.26</w:t>
            </w:r>
          </w:p>
        </w:tc>
        <w:tc>
          <w:tcPr>
            <w:tcW w:w="1425" w:type="dxa"/>
            <w:tcBorders>
              <w:top w:val="nil"/>
              <w:left w:val="nil"/>
              <w:bottom w:val="single" w:color="auto" w:sz="6" w:space="0"/>
              <w:right w:val="single" w:color="auto" w:sz="6" w:space="0"/>
            </w:tcBorders>
            <w:shd w:val="clear" w:color="auto" w:fill="C0C0C0"/>
            <w:tcMar>
              <w:left w:w="105" w:type="dxa"/>
              <w:right w:w="105" w:type="dxa"/>
            </w:tcMar>
            <w:vAlign w:val="center"/>
          </w:tcPr>
          <w:p>
            <w:pPr>
              <w:pStyle w:val="2"/>
              <w:widowControl/>
              <w:spacing w:beforeAutospacing="0" w:afterAutospacing="0"/>
              <w:ind w:firstLine="420"/>
            </w:pPr>
            <w:r>
              <w:t>节约23.06</w:t>
            </w:r>
          </w:p>
        </w:tc>
        <w:tc>
          <w:tcPr>
            <w:tcW w:w="1650" w:type="dxa"/>
            <w:tcBorders>
              <w:top w:val="nil"/>
              <w:left w:val="nil"/>
              <w:bottom w:val="single" w:color="auto" w:sz="6" w:space="0"/>
              <w:right w:val="single" w:color="auto" w:sz="6" w:space="0"/>
            </w:tcBorders>
            <w:shd w:val="clear" w:color="auto" w:fill="C0C0C0"/>
            <w:tcMar>
              <w:left w:w="105" w:type="dxa"/>
              <w:right w:w="105" w:type="dxa"/>
            </w:tcMar>
            <w:vAlign w:val="center"/>
          </w:tcPr>
          <w:p>
            <w:pPr>
              <w:pStyle w:val="2"/>
              <w:widowControl/>
              <w:spacing w:beforeAutospacing="0" w:afterAutospacing="0"/>
              <w:ind w:firstLine="420"/>
            </w:pPr>
            <w:r>
              <w:t>18.11%</w:t>
            </w:r>
          </w:p>
        </w:tc>
      </w:tr>
    </w:tbl>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荧屏净化、上稿开支、设备维护等共7个项目的工作经费都在商品和服务支里。</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（3）对个人和家庭的补助</w:t>
      </w:r>
    </w:p>
    <w:tbl>
      <w:tblPr>
        <w:tblStyle w:val="3"/>
        <w:tblW w:w="8370" w:type="dxa"/>
        <w:tblInd w:w="0" w:type="dxa"/>
        <w:tblLayout w:type="autofit"/>
        <w:tblCellMar>
          <w:top w:w="0" w:type="dxa"/>
          <w:left w:w="0" w:type="dxa"/>
          <w:bottom w:w="0" w:type="dxa"/>
          <w:right w:w="0" w:type="dxa"/>
        </w:tblCellMar>
      </w:tblPr>
      <w:tblGrid>
        <w:gridCol w:w="1815"/>
        <w:gridCol w:w="1545"/>
        <w:gridCol w:w="1560"/>
        <w:gridCol w:w="1875"/>
        <w:gridCol w:w="1575"/>
      </w:tblGrid>
      <w:tr>
        <w:tblPrEx>
          <w:tblCellMar>
            <w:top w:w="0" w:type="dxa"/>
            <w:left w:w="0" w:type="dxa"/>
            <w:bottom w:w="0" w:type="dxa"/>
            <w:right w:w="0" w:type="dxa"/>
          </w:tblCellMar>
        </w:tblPrEx>
        <w:trPr>
          <w:trHeight w:val="465" w:hRule="atLeast"/>
        </w:trPr>
        <w:tc>
          <w:tcPr>
            <w:tcW w:w="1815" w:type="dxa"/>
            <w:tcBorders>
              <w:top w:val="single" w:color="000000" w:sz="6" w:space="0"/>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支出项目</w:t>
            </w:r>
          </w:p>
        </w:tc>
        <w:tc>
          <w:tcPr>
            <w:tcW w:w="154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预算金额</w:t>
            </w:r>
          </w:p>
        </w:tc>
        <w:tc>
          <w:tcPr>
            <w:tcW w:w="1560"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决算金额</w:t>
            </w:r>
          </w:p>
        </w:tc>
        <w:tc>
          <w:tcPr>
            <w:tcW w:w="187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结余/超支金额</w:t>
            </w:r>
          </w:p>
        </w:tc>
        <w:tc>
          <w:tcPr>
            <w:tcW w:w="157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结余/超支率</w:t>
            </w: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离休费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退休费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38.20</w:t>
            </w: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18.40</w:t>
            </w: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退职（役）费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抚恤金</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生活补助</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救济费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医疗费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助学金</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奖励金</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生产补贴</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住房公积金</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16.08</w:t>
            </w: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提租补贴</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物业服务补贴</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widowControl/>
              <w:spacing w:beforeAutospacing="0" w:afterAutospacing="0"/>
              <w:ind w:firstLine="420"/>
            </w:pPr>
            <w:r>
              <w:t>其他对个人和家庭的补助支出</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50" w:hRule="atLeast"/>
        </w:trPr>
        <w:tc>
          <w:tcPr>
            <w:tcW w:w="1815"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合计</w:t>
            </w:r>
          </w:p>
        </w:tc>
        <w:tc>
          <w:tcPr>
            <w:tcW w:w="154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54.28</w:t>
            </w:r>
          </w:p>
        </w:tc>
        <w:tc>
          <w:tcPr>
            <w:tcW w:w="156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18.40</w:t>
            </w:r>
          </w:p>
        </w:tc>
        <w:tc>
          <w:tcPr>
            <w:tcW w:w="187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节约35.88</w:t>
            </w:r>
          </w:p>
        </w:tc>
        <w:tc>
          <w:tcPr>
            <w:tcW w:w="157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widowControl/>
              <w:spacing w:beforeAutospacing="0" w:afterAutospacing="0"/>
              <w:ind w:firstLine="420"/>
            </w:pPr>
            <w:r>
              <w:t>66.1%</w:t>
            </w:r>
          </w:p>
        </w:tc>
      </w:tr>
    </w:tbl>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退休人员工资及绩效工资都在基本工资福利一块决算住房公积金也在基本工资福利支出里决算。</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（二）“三公经费”支出使用和管理</w:t>
      </w:r>
      <w:bookmarkStart w:id="0" w:name="_Toc419142213"/>
      <w:bookmarkEnd w:id="0"/>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1、“三公经费”预算执行</w:t>
      </w:r>
    </w:p>
    <w:tbl>
      <w:tblPr>
        <w:tblStyle w:val="3"/>
        <w:tblW w:w="8430" w:type="dxa"/>
        <w:tblInd w:w="0" w:type="dxa"/>
        <w:tblLayout w:type="autofit"/>
        <w:tblCellMar>
          <w:top w:w="0" w:type="dxa"/>
          <w:left w:w="0" w:type="dxa"/>
          <w:bottom w:w="0" w:type="dxa"/>
          <w:right w:w="0" w:type="dxa"/>
        </w:tblCellMar>
      </w:tblPr>
      <w:tblGrid>
        <w:gridCol w:w="1630"/>
        <w:gridCol w:w="1064"/>
        <w:gridCol w:w="1123"/>
        <w:gridCol w:w="1005"/>
        <w:gridCol w:w="1168"/>
        <w:gridCol w:w="1153"/>
        <w:gridCol w:w="1287"/>
      </w:tblGrid>
      <w:tr>
        <w:tblPrEx>
          <w:tblCellMar>
            <w:top w:w="0" w:type="dxa"/>
            <w:left w:w="0" w:type="dxa"/>
            <w:bottom w:w="0" w:type="dxa"/>
            <w:right w:w="0" w:type="dxa"/>
          </w:tblCellMar>
        </w:tblPrEx>
        <w:trPr>
          <w:trHeight w:val="360" w:hRule="atLeast"/>
        </w:trPr>
        <w:tc>
          <w:tcPr>
            <w:tcW w:w="1635" w:type="dxa"/>
            <w:vMerge w:val="restart"/>
            <w:tcBorders>
              <w:top w:val="single" w:color="000000" w:sz="6" w:space="0"/>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2"/>
              <w:widowControl/>
              <w:spacing w:beforeAutospacing="0" w:afterAutospacing="0"/>
              <w:ind w:firstLine="420"/>
            </w:pPr>
            <w:r>
              <w:t>费用项目</w:t>
            </w:r>
          </w:p>
        </w:tc>
        <w:tc>
          <w:tcPr>
            <w:tcW w:w="2190" w:type="dxa"/>
            <w:gridSpan w:val="2"/>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widowControl/>
              <w:spacing w:beforeAutospacing="0" w:afterAutospacing="0"/>
              <w:ind w:firstLine="420"/>
            </w:pPr>
            <w:r>
              <w:t>本年预算</w:t>
            </w:r>
          </w:p>
        </w:tc>
        <w:tc>
          <w:tcPr>
            <w:tcW w:w="2175" w:type="dxa"/>
            <w:gridSpan w:val="2"/>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widowControl/>
              <w:spacing w:beforeAutospacing="0" w:afterAutospacing="0"/>
              <w:ind w:firstLine="420"/>
            </w:pPr>
            <w:r>
              <w:t>本年决算</w:t>
            </w:r>
          </w:p>
        </w:tc>
        <w:tc>
          <w:tcPr>
            <w:tcW w:w="2445" w:type="dxa"/>
            <w:gridSpan w:val="2"/>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widowControl/>
              <w:spacing w:beforeAutospacing="0" w:afterAutospacing="0"/>
              <w:ind w:firstLine="420"/>
            </w:pPr>
            <w:r>
              <w:t>结余/超支</w:t>
            </w:r>
          </w:p>
        </w:tc>
      </w:tr>
      <w:tr>
        <w:tblPrEx>
          <w:tblCellMar>
            <w:top w:w="0" w:type="dxa"/>
            <w:left w:w="0" w:type="dxa"/>
            <w:bottom w:w="0" w:type="dxa"/>
            <w:right w:w="0" w:type="dxa"/>
          </w:tblCellMar>
        </w:tblPrEx>
        <w:trPr>
          <w:trHeight w:val="585" w:hRule="atLeast"/>
        </w:trPr>
        <w:tc>
          <w:tcPr>
            <w:tcW w:w="1635"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15" w:type="dxa"/>
              <w:right w:w="15" w:type="dxa"/>
            </w:tcMar>
            <w:vAlign w:val="center"/>
          </w:tcPr>
          <w:p>
            <w:pPr>
              <w:rPr>
                <w:rFonts w:ascii="宋体"/>
                <w:sz w:val="24"/>
              </w:rPr>
            </w:pPr>
          </w:p>
        </w:tc>
        <w:tc>
          <w:tcPr>
            <w:tcW w:w="106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widowControl/>
              <w:spacing w:beforeAutospacing="0" w:afterAutospacing="0"/>
              <w:ind w:firstLine="420"/>
            </w:pPr>
            <w:r>
              <w:t>基本支出</w:t>
            </w:r>
          </w:p>
        </w:tc>
        <w:tc>
          <w:tcPr>
            <w:tcW w:w="112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widowControl/>
              <w:spacing w:beforeAutospacing="0" w:afterAutospacing="0"/>
              <w:ind w:firstLine="420"/>
            </w:pPr>
            <w:r>
              <w:t>项目支出</w:t>
            </w:r>
          </w:p>
        </w:tc>
        <w:tc>
          <w:tcPr>
            <w:tcW w:w="100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widowControl/>
              <w:spacing w:beforeAutospacing="0" w:afterAutospacing="0"/>
              <w:ind w:firstLine="420"/>
            </w:pPr>
            <w:r>
              <w:t>基本支出</w:t>
            </w:r>
          </w:p>
        </w:tc>
        <w:tc>
          <w:tcPr>
            <w:tcW w:w="1170"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widowControl/>
              <w:spacing w:beforeAutospacing="0" w:afterAutospacing="0"/>
              <w:ind w:firstLine="420"/>
            </w:pPr>
            <w:r>
              <w:t>项目支出</w:t>
            </w:r>
          </w:p>
        </w:tc>
        <w:tc>
          <w:tcPr>
            <w:tcW w:w="115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widowControl/>
              <w:spacing w:beforeAutospacing="0" w:afterAutospacing="0"/>
              <w:ind w:firstLine="420"/>
            </w:pPr>
            <w:r>
              <w:t>基本支出</w:t>
            </w:r>
          </w:p>
        </w:tc>
        <w:tc>
          <w:tcPr>
            <w:tcW w:w="1290"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widowControl/>
              <w:spacing w:beforeAutospacing="0" w:afterAutospacing="0"/>
              <w:ind w:firstLine="420"/>
            </w:pPr>
            <w:r>
              <w:t>项目支出</w:t>
            </w:r>
          </w:p>
        </w:tc>
      </w:tr>
      <w:tr>
        <w:tblPrEx>
          <w:tblCellMar>
            <w:top w:w="0" w:type="dxa"/>
            <w:left w:w="0" w:type="dxa"/>
            <w:bottom w:w="0" w:type="dxa"/>
            <w:right w:w="0" w:type="dxa"/>
          </w:tblCellMar>
        </w:tblPrEx>
        <w:trPr>
          <w:trHeight w:val="360"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widowControl/>
              <w:spacing w:beforeAutospacing="0" w:afterAutospacing="0"/>
              <w:ind w:firstLine="420"/>
            </w:pPr>
            <w:r>
              <w:t>公务接待费</w:t>
            </w:r>
          </w:p>
        </w:tc>
        <w:tc>
          <w:tcPr>
            <w:tcW w:w="1065" w:type="dxa"/>
            <w:tcBorders>
              <w:top w:val="nil"/>
              <w:left w:val="nil"/>
              <w:bottom w:val="single" w:color="000000" w:sz="6" w:space="0"/>
              <w:right w:val="single" w:color="000000" w:sz="6" w:space="0"/>
            </w:tcBorders>
            <w:shd w:val="clear" w:color="auto" w:fill="auto"/>
            <w:tcMar>
              <w:left w:w="15" w:type="dxa"/>
              <w:right w:w="15" w:type="dxa"/>
            </w:tcMar>
          </w:tcPr>
          <w:p>
            <w:pPr>
              <w:pStyle w:val="2"/>
              <w:widowControl/>
              <w:spacing w:beforeAutospacing="0" w:afterAutospacing="0"/>
              <w:ind w:firstLine="420"/>
            </w:pPr>
            <w:r>
              <w:t>0.32</w:t>
            </w:r>
          </w:p>
        </w:tc>
        <w:tc>
          <w:tcPr>
            <w:tcW w:w="112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005" w:type="dxa"/>
            <w:tcBorders>
              <w:top w:val="nil"/>
              <w:left w:val="nil"/>
              <w:bottom w:val="single" w:color="000000" w:sz="6" w:space="0"/>
              <w:right w:val="single" w:color="000000" w:sz="6" w:space="0"/>
            </w:tcBorders>
            <w:shd w:val="clear" w:color="auto" w:fill="auto"/>
            <w:tcMar>
              <w:left w:w="15" w:type="dxa"/>
              <w:right w:w="15" w:type="dxa"/>
            </w:tcMar>
          </w:tcPr>
          <w:p>
            <w:pPr>
              <w:pStyle w:val="2"/>
              <w:widowControl/>
              <w:spacing w:beforeAutospacing="0" w:afterAutospacing="0"/>
              <w:ind w:firstLine="420"/>
            </w:pPr>
            <w:r>
              <w:t>16.13</w:t>
            </w:r>
          </w:p>
        </w:tc>
        <w:tc>
          <w:tcPr>
            <w:tcW w:w="1170"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55" w:type="dxa"/>
            <w:tcBorders>
              <w:top w:val="nil"/>
              <w:left w:val="nil"/>
              <w:bottom w:val="single" w:color="000000" w:sz="6" w:space="0"/>
              <w:right w:val="single" w:color="000000" w:sz="6" w:space="0"/>
            </w:tcBorders>
            <w:shd w:val="clear" w:color="auto" w:fill="auto"/>
            <w:tcMar>
              <w:left w:w="15" w:type="dxa"/>
              <w:right w:w="15" w:type="dxa"/>
            </w:tcMar>
          </w:tcPr>
          <w:p>
            <w:pPr>
              <w:pStyle w:val="2"/>
              <w:widowControl/>
              <w:spacing w:beforeAutospacing="0" w:afterAutospacing="0"/>
              <w:ind w:firstLine="420"/>
            </w:pPr>
            <w:r>
              <w:t>超支15.81</w:t>
            </w:r>
          </w:p>
        </w:tc>
        <w:tc>
          <w:tcPr>
            <w:tcW w:w="1290"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r>
      <w:tr>
        <w:tblPrEx>
          <w:tblCellMar>
            <w:top w:w="0" w:type="dxa"/>
            <w:left w:w="0" w:type="dxa"/>
            <w:bottom w:w="0" w:type="dxa"/>
            <w:right w:w="0" w:type="dxa"/>
          </w:tblCellMar>
        </w:tblPrEx>
        <w:trPr>
          <w:trHeight w:val="405"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widowControl/>
              <w:spacing w:beforeAutospacing="0" w:afterAutospacing="0"/>
              <w:ind w:firstLine="420"/>
            </w:pPr>
            <w:r>
              <w:t>公车运行维护费</w:t>
            </w:r>
          </w:p>
        </w:tc>
        <w:tc>
          <w:tcPr>
            <w:tcW w:w="1065" w:type="dxa"/>
            <w:tcBorders>
              <w:top w:val="nil"/>
              <w:left w:val="nil"/>
              <w:bottom w:val="single" w:color="000000" w:sz="6" w:space="0"/>
              <w:right w:val="single" w:color="000000" w:sz="6" w:space="0"/>
            </w:tcBorders>
            <w:shd w:val="clear" w:color="auto" w:fill="auto"/>
            <w:tcMar>
              <w:left w:w="15" w:type="dxa"/>
              <w:right w:w="15" w:type="dxa"/>
            </w:tcMar>
          </w:tcPr>
          <w:p>
            <w:pPr>
              <w:pStyle w:val="2"/>
              <w:widowControl/>
              <w:spacing w:beforeAutospacing="0" w:afterAutospacing="0"/>
              <w:ind w:firstLine="420"/>
            </w:pPr>
            <w:r>
              <w:t>1</w:t>
            </w:r>
          </w:p>
        </w:tc>
        <w:tc>
          <w:tcPr>
            <w:tcW w:w="112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005" w:type="dxa"/>
            <w:tcBorders>
              <w:top w:val="nil"/>
              <w:left w:val="nil"/>
              <w:bottom w:val="single" w:color="000000" w:sz="6" w:space="0"/>
              <w:right w:val="single" w:color="000000" w:sz="6" w:space="0"/>
            </w:tcBorders>
            <w:shd w:val="clear" w:color="auto" w:fill="auto"/>
            <w:tcMar>
              <w:left w:w="15" w:type="dxa"/>
              <w:right w:w="15" w:type="dxa"/>
            </w:tcMar>
          </w:tcPr>
          <w:p>
            <w:pPr>
              <w:pStyle w:val="2"/>
              <w:widowControl/>
              <w:spacing w:beforeAutospacing="0" w:afterAutospacing="0"/>
              <w:ind w:firstLine="420"/>
            </w:pPr>
            <w:r>
              <w:t>4.39</w:t>
            </w:r>
          </w:p>
        </w:tc>
        <w:tc>
          <w:tcPr>
            <w:tcW w:w="1170"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55" w:type="dxa"/>
            <w:tcBorders>
              <w:top w:val="nil"/>
              <w:left w:val="nil"/>
              <w:bottom w:val="single" w:color="000000" w:sz="6" w:space="0"/>
              <w:right w:val="single" w:color="000000" w:sz="6" w:space="0"/>
            </w:tcBorders>
            <w:shd w:val="clear" w:color="auto" w:fill="auto"/>
            <w:tcMar>
              <w:left w:w="15" w:type="dxa"/>
              <w:right w:w="15" w:type="dxa"/>
            </w:tcMar>
          </w:tcPr>
          <w:p>
            <w:pPr>
              <w:pStyle w:val="2"/>
              <w:widowControl/>
              <w:spacing w:beforeAutospacing="0" w:afterAutospacing="0"/>
              <w:ind w:firstLine="420"/>
            </w:pPr>
            <w:r>
              <w:t>超支3.39</w:t>
            </w:r>
          </w:p>
        </w:tc>
        <w:tc>
          <w:tcPr>
            <w:tcW w:w="1290"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r>
      <w:tr>
        <w:tblPrEx>
          <w:tblCellMar>
            <w:top w:w="0" w:type="dxa"/>
            <w:left w:w="0" w:type="dxa"/>
            <w:bottom w:w="0" w:type="dxa"/>
            <w:right w:w="0" w:type="dxa"/>
          </w:tblCellMar>
        </w:tblPrEx>
        <w:trPr>
          <w:trHeight w:val="435"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widowControl/>
              <w:spacing w:beforeAutospacing="0" w:afterAutospacing="0"/>
              <w:ind w:firstLine="420"/>
            </w:pPr>
            <w:r>
              <w:t>公务车购置费</w:t>
            </w:r>
          </w:p>
        </w:tc>
        <w:tc>
          <w:tcPr>
            <w:tcW w:w="106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2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00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70"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5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290"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r>
      <w:tr>
        <w:tblPrEx>
          <w:tblCellMar>
            <w:top w:w="0" w:type="dxa"/>
            <w:left w:w="0" w:type="dxa"/>
            <w:bottom w:w="0" w:type="dxa"/>
            <w:right w:w="0" w:type="dxa"/>
          </w:tblCellMar>
        </w:tblPrEx>
        <w:trPr>
          <w:trHeight w:val="360"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widowControl/>
              <w:spacing w:beforeAutospacing="0" w:afterAutospacing="0"/>
              <w:ind w:firstLine="420"/>
            </w:pPr>
            <w:r>
              <w:t>因公出国费用</w:t>
            </w:r>
          </w:p>
        </w:tc>
        <w:tc>
          <w:tcPr>
            <w:tcW w:w="106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2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00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70"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5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290"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r>
      <w:tr>
        <w:tblPrEx>
          <w:tblCellMar>
            <w:top w:w="0" w:type="dxa"/>
            <w:left w:w="0" w:type="dxa"/>
            <w:bottom w:w="0" w:type="dxa"/>
            <w:right w:w="0" w:type="dxa"/>
          </w:tblCellMar>
        </w:tblPrEx>
        <w:trPr>
          <w:trHeight w:val="360"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106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2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00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70"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5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290"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r>
      <w:tr>
        <w:tblPrEx>
          <w:tblCellMar>
            <w:top w:w="0" w:type="dxa"/>
            <w:left w:w="0" w:type="dxa"/>
            <w:bottom w:w="0" w:type="dxa"/>
            <w:right w:w="0" w:type="dxa"/>
          </w:tblCellMar>
        </w:tblPrEx>
        <w:trPr>
          <w:trHeight w:val="405" w:hRule="atLeast"/>
        </w:trPr>
        <w:tc>
          <w:tcPr>
            <w:tcW w:w="1635" w:type="dxa"/>
            <w:tcBorders>
              <w:top w:val="nil"/>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2"/>
              <w:widowControl/>
              <w:spacing w:beforeAutospacing="0" w:afterAutospacing="0"/>
              <w:ind w:firstLine="420"/>
            </w:pPr>
            <w:r>
              <w:t>合计</w:t>
            </w:r>
          </w:p>
        </w:tc>
        <w:tc>
          <w:tcPr>
            <w:tcW w:w="1065" w:type="dxa"/>
            <w:tcBorders>
              <w:top w:val="nil"/>
              <w:left w:val="nil"/>
              <w:bottom w:val="single" w:color="000000" w:sz="6" w:space="0"/>
              <w:right w:val="single" w:color="000000" w:sz="6" w:space="0"/>
            </w:tcBorders>
            <w:shd w:val="clear" w:color="auto" w:fill="D9D9D9"/>
            <w:tcMar>
              <w:left w:w="15" w:type="dxa"/>
              <w:right w:w="15" w:type="dxa"/>
            </w:tcMar>
          </w:tcPr>
          <w:p>
            <w:pPr>
              <w:pStyle w:val="2"/>
              <w:widowControl/>
              <w:spacing w:beforeAutospacing="0" w:afterAutospacing="0"/>
              <w:ind w:firstLine="420"/>
            </w:pPr>
            <w:r>
              <w:t>1.32</w:t>
            </w:r>
          </w:p>
        </w:tc>
        <w:tc>
          <w:tcPr>
            <w:tcW w:w="1125" w:type="dxa"/>
            <w:tcBorders>
              <w:top w:val="nil"/>
              <w:left w:val="nil"/>
              <w:bottom w:val="single" w:color="000000" w:sz="6" w:space="0"/>
              <w:right w:val="single" w:color="000000" w:sz="6" w:space="0"/>
            </w:tcBorders>
            <w:shd w:val="clear" w:color="auto" w:fill="D9D9D9"/>
            <w:tcMar>
              <w:left w:w="15" w:type="dxa"/>
              <w:right w:w="15" w:type="dxa"/>
            </w:tcMar>
          </w:tcPr>
          <w:p>
            <w:pPr>
              <w:widowControl/>
              <w:jc w:val="left"/>
            </w:pPr>
          </w:p>
        </w:tc>
        <w:tc>
          <w:tcPr>
            <w:tcW w:w="1005" w:type="dxa"/>
            <w:tcBorders>
              <w:top w:val="nil"/>
              <w:left w:val="nil"/>
              <w:bottom w:val="single" w:color="000000" w:sz="6" w:space="0"/>
              <w:right w:val="single" w:color="000000" w:sz="6" w:space="0"/>
            </w:tcBorders>
            <w:shd w:val="clear" w:color="auto" w:fill="D9D9D9"/>
            <w:tcMar>
              <w:left w:w="15" w:type="dxa"/>
              <w:right w:w="15" w:type="dxa"/>
            </w:tcMar>
          </w:tcPr>
          <w:p>
            <w:pPr>
              <w:pStyle w:val="2"/>
              <w:widowControl/>
              <w:spacing w:beforeAutospacing="0" w:afterAutospacing="0"/>
              <w:ind w:firstLine="420"/>
            </w:pPr>
            <w:r>
              <w:t>20.52</w:t>
            </w:r>
          </w:p>
        </w:tc>
        <w:tc>
          <w:tcPr>
            <w:tcW w:w="1170" w:type="dxa"/>
            <w:tcBorders>
              <w:top w:val="nil"/>
              <w:left w:val="nil"/>
              <w:bottom w:val="single" w:color="000000" w:sz="6" w:space="0"/>
              <w:right w:val="single" w:color="000000" w:sz="6" w:space="0"/>
            </w:tcBorders>
            <w:shd w:val="clear" w:color="auto" w:fill="D9D9D9"/>
            <w:tcMar>
              <w:left w:w="15" w:type="dxa"/>
              <w:right w:w="15" w:type="dxa"/>
            </w:tcMar>
          </w:tcPr>
          <w:p>
            <w:pPr>
              <w:widowControl/>
              <w:jc w:val="left"/>
            </w:pPr>
          </w:p>
        </w:tc>
        <w:tc>
          <w:tcPr>
            <w:tcW w:w="1155" w:type="dxa"/>
            <w:tcBorders>
              <w:top w:val="nil"/>
              <w:left w:val="nil"/>
              <w:bottom w:val="single" w:color="000000" w:sz="6" w:space="0"/>
              <w:right w:val="single" w:color="000000" w:sz="6" w:space="0"/>
            </w:tcBorders>
            <w:shd w:val="clear" w:color="auto" w:fill="D9D9D9"/>
            <w:tcMar>
              <w:left w:w="15" w:type="dxa"/>
              <w:right w:w="15" w:type="dxa"/>
            </w:tcMar>
          </w:tcPr>
          <w:p>
            <w:pPr>
              <w:pStyle w:val="2"/>
              <w:widowControl/>
              <w:spacing w:beforeAutospacing="0" w:afterAutospacing="0"/>
              <w:ind w:firstLine="420"/>
            </w:pPr>
            <w:r>
              <w:t>超支19.2</w:t>
            </w:r>
          </w:p>
        </w:tc>
        <w:tc>
          <w:tcPr>
            <w:tcW w:w="1290" w:type="dxa"/>
            <w:tcBorders>
              <w:top w:val="nil"/>
              <w:left w:val="nil"/>
              <w:bottom w:val="single" w:color="000000" w:sz="6" w:space="0"/>
              <w:right w:val="single" w:color="000000" w:sz="6" w:space="0"/>
            </w:tcBorders>
            <w:shd w:val="clear" w:color="auto" w:fill="D9D9D9"/>
            <w:tcMar>
              <w:left w:w="15" w:type="dxa"/>
              <w:right w:w="15" w:type="dxa"/>
            </w:tcMar>
          </w:tcPr>
          <w:p>
            <w:pPr>
              <w:widowControl/>
              <w:jc w:val="left"/>
            </w:pPr>
          </w:p>
        </w:tc>
      </w:tr>
    </w:tbl>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电视广告客户及上稿开支接待费，公车老化维修费增加记者下乡采访开支增加。</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 </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2、“三公经费”与上年度比较</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 </w:t>
      </w:r>
    </w:p>
    <w:tbl>
      <w:tblPr>
        <w:tblStyle w:val="3"/>
        <w:tblW w:w="7950" w:type="dxa"/>
        <w:tblInd w:w="0" w:type="dxa"/>
        <w:tblLayout w:type="autofit"/>
        <w:tblCellMar>
          <w:top w:w="0" w:type="dxa"/>
          <w:left w:w="0" w:type="dxa"/>
          <w:bottom w:w="0" w:type="dxa"/>
          <w:right w:w="0" w:type="dxa"/>
        </w:tblCellMar>
      </w:tblPr>
      <w:tblGrid>
        <w:gridCol w:w="1795"/>
        <w:gridCol w:w="1184"/>
        <w:gridCol w:w="1259"/>
        <w:gridCol w:w="1243"/>
        <w:gridCol w:w="2469"/>
      </w:tblGrid>
      <w:tr>
        <w:tblPrEx>
          <w:tblCellMar>
            <w:top w:w="0" w:type="dxa"/>
            <w:left w:w="0" w:type="dxa"/>
            <w:bottom w:w="0" w:type="dxa"/>
            <w:right w:w="0" w:type="dxa"/>
          </w:tblCellMar>
        </w:tblPrEx>
        <w:trPr>
          <w:trHeight w:val="330" w:hRule="atLeast"/>
        </w:trPr>
        <w:tc>
          <w:tcPr>
            <w:tcW w:w="1800" w:type="dxa"/>
            <w:tcBorders>
              <w:top w:val="single" w:color="000000" w:sz="6" w:space="0"/>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2"/>
              <w:widowControl/>
              <w:spacing w:beforeAutospacing="0" w:afterAutospacing="0"/>
              <w:ind w:firstLine="420"/>
            </w:pPr>
            <w:r>
              <w:t>费用项目</w:t>
            </w:r>
          </w:p>
        </w:tc>
        <w:tc>
          <w:tcPr>
            <w:tcW w:w="1185"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widowControl/>
              <w:spacing w:beforeAutospacing="0" w:afterAutospacing="0"/>
              <w:ind w:firstLine="420"/>
            </w:pPr>
            <w:r>
              <w:t>本年金额</w:t>
            </w:r>
          </w:p>
        </w:tc>
        <w:tc>
          <w:tcPr>
            <w:tcW w:w="1260"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widowControl/>
              <w:spacing w:beforeAutospacing="0" w:afterAutospacing="0"/>
              <w:ind w:firstLine="420"/>
            </w:pPr>
            <w:r>
              <w:t>上年金额</w:t>
            </w:r>
          </w:p>
        </w:tc>
        <w:tc>
          <w:tcPr>
            <w:tcW w:w="1245"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widowControl/>
              <w:spacing w:beforeAutospacing="0" w:afterAutospacing="0"/>
              <w:ind w:firstLine="420"/>
            </w:pPr>
            <w:r>
              <w:t>增减额</w:t>
            </w:r>
          </w:p>
        </w:tc>
        <w:tc>
          <w:tcPr>
            <w:tcW w:w="2475"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widowControl/>
              <w:spacing w:beforeAutospacing="0" w:afterAutospacing="0"/>
              <w:ind w:firstLine="420"/>
            </w:pPr>
            <w:r>
              <w:t>增减率%</w:t>
            </w:r>
          </w:p>
        </w:tc>
      </w:tr>
      <w:tr>
        <w:tblPrEx>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widowControl/>
              <w:spacing w:beforeAutospacing="0" w:afterAutospacing="0"/>
              <w:ind w:firstLine="420"/>
            </w:pPr>
            <w:r>
              <w:t>公务接待费</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widowControl/>
              <w:spacing w:beforeAutospacing="0" w:afterAutospacing="0"/>
              <w:ind w:firstLine="420"/>
            </w:pPr>
            <w:r>
              <w:t>16.13</w:t>
            </w: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widowControl/>
              <w:spacing w:beforeAutospacing="0" w:afterAutospacing="0"/>
              <w:ind w:firstLine="420"/>
            </w:pPr>
            <w:r>
              <w:t>26.84</w:t>
            </w: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widowControl/>
              <w:spacing w:beforeAutospacing="0" w:afterAutospacing="0"/>
              <w:ind w:firstLine="420"/>
            </w:pPr>
            <w:r>
              <w:t>减少10.71</w:t>
            </w: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widowControl/>
              <w:spacing w:beforeAutospacing="0" w:afterAutospacing="0"/>
              <w:ind w:firstLine="420"/>
            </w:pPr>
            <w:r>
              <w:t> </w:t>
            </w:r>
          </w:p>
          <w:p>
            <w:pPr>
              <w:pStyle w:val="2"/>
              <w:widowControl/>
              <w:spacing w:beforeAutospacing="0" w:afterAutospacing="0"/>
              <w:ind w:firstLine="420"/>
            </w:pPr>
            <w:r>
              <w:t>节约66.4%</w:t>
            </w:r>
          </w:p>
        </w:tc>
      </w:tr>
      <w:tr>
        <w:tblPrEx>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widowControl/>
              <w:spacing w:beforeAutospacing="0" w:afterAutospacing="0"/>
              <w:ind w:firstLine="420"/>
            </w:pPr>
            <w:r>
              <w:t>公车运行维护费</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widowControl/>
              <w:spacing w:beforeAutospacing="0" w:afterAutospacing="0"/>
              <w:ind w:firstLine="420"/>
            </w:pPr>
            <w:r>
              <w:t>4.39</w:t>
            </w: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widowControl/>
              <w:spacing w:beforeAutospacing="0" w:afterAutospacing="0"/>
              <w:ind w:firstLine="420"/>
            </w:pPr>
            <w:r>
              <w:t>2.90</w:t>
            </w: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widowControl/>
              <w:spacing w:beforeAutospacing="0" w:afterAutospacing="0"/>
              <w:ind w:firstLine="420"/>
            </w:pPr>
            <w:r>
              <w:t>增加1.49</w:t>
            </w: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widowControl/>
              <w:spacing w:beforeAutospacing="0" w:afterAutospacing="0"/>
              <w:ind w:firstLine="420"/>
            </w:pPr>
            <w:r>
              <w:t> </w:t>
            </w:r>
          </w:p>
          <w:p>
            <w:pPr>
              <w:pStyle w:val="2"/>
              <w:widowControl/>
              <w:spacing w:beforeAutospacing="0" w:afterAutospacing="0"/>
              <w:ind w:firstLine="420"/>
            </w:pPr>
            <w:r>
              <w:t>超支33.94%</w:t>
            </w:r>
          </w:p>
        </w:tc>
      </w:tr>
      <w:tr>
        <w:tblPrEx>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widowControl/>
              <w:spacing w:beforeAutospacing="0" w:afterAutospacing="0"/>
              <w:ind w:firstLine="420"/>
            </w:pPr>
            <w:r>
              <w:t>公务车辆购置费</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r>
      <w:tr>
        <w:tblPrEx>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widowControl/>
              <w:spacing w:beforeAutospacing="0" w:afterAutospacing="0"/>
              <w:ind w:firstLine="420"/>
            </w:pPr>
            <w:r>
              <w:t>因公出国(境)费用</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r>
      <w:tr>
        <w:tblPrEx>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r>
      <w:tr>
        <w:tblPrEx>
          <w:tblCellMar>
            <w:top w:w="0" w:type="dxa"/>
            <w:left w:w="0" w:type="dxa"/>
            <w:bottom w:w="0" w:type="dxa"/>
            <w:right w:w="0" w:type="dxa"/>
          </w:tblCellMar>
        </w:tblPrEx>
        <w:trPr>
          <w:trHeight w:val="375" w:hRule="atLeast"/>
        </w:trPr>
        <w:tc>
          <w:tcPr>
            <w:tcW w:w="1800" w:type="dxa"/>
            <w:tcBorders>
              <w:top w:val="nil"/>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2"/>
              <w:widowControl/>
              <w:spacing w:beforeAutospacing="0" w:afterAutospacing="0"/>
              <w:ind w:firstLine="420"/>
            </w:pPr>
            <w:r>
              <w:t>合计</w:t>
            </w:r>
          </w:p>
        </w:tc>
        <w:tc>
          <w:tcPr>
            <w:tcW w:w="118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widowControl/>
              <w:spacing w:beforeAutospacing="0" w:afterAutospacing="0"/>
              <w:ind w:firstLine="420"/>
            </w:pPr>
            <w:r>
              <w:t>20.52</w:t>
            </w:r>
          </w:p>
        </w:tc>
        <w:tc>
          <w:tcPr>
            <w:tcW w:w="1260"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widowControl/>
              <w:spacing w:beforeAutospacing="0" w:afterAutospacing="0"/>
              <w:ind w:firstLine="420"/>
            </w:pPr>
            <w:r>
              <w:t>29.74</w:t>
            </w:r>
          </w:p>
        </w:tc>
        <w:tc>
          <w:tcPr>
            <w:tcW w:w="124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widowControl/>
              <w:spacing w:beforeAutospacing="0" w:afterAutospacing="0"/>
              <w:ind w:firstLine="420"/>
            </w:pPr>
            <w:r>
              <w:t>9.22</w:t>
            </w:r>
          </w:p>
        </w:tc>
        <w:tc>
          <w:tcPr>
            <w:tcW w:w="247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widowControl/>
              <w:spacing w:beforeAutospacing="0" w:afterAutospacing="0"/>
              <w:ind w:firstLine="420"/>
            </w:pPr>
            <w:r>
              <w:t>节约44.93%</w:t>
            </w:r>
          </w:p>
        </w:tc>
      </w:tr>
    </w:tbl>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   尽量减少不必要的接待，爱护公车维修费减少。</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 </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 </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    （四）财务管理状况</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严格遵守财经法律法规和各项规章制度，依法办事，依程序办事，真正做到有章可徇,规范管理，加强监督；建立健全内部管理制度和加强内部财务控制，科学管理；规范国有资产管理，维护国有资产安全完整，合理配置和有效利用国有资产,保证了国有资产的合法性、真实性、完整性，促进了国有资产管理向科学化、规范化、法制化方向发展；严格预算收支管理,厉行节约,规范财务行为，提高资金使用效益，依法理财，合理、节约、有效地使用每一项资金；运用科学的财务分析方法，进一步提高财务管理水平，推动内部控制制度建设，积极防范财务风险；采取有效措施，形成常态化管理，建立考评机制，细化考评标准，提高精细管理水平，及时反馈整改，通报考评结果。</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（二）2019年绩效目标实现情况和指标完成情况</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2019年电视台出色地完成了各项工作任务， 着力做强新闻宣传，不断提高舆论引导水平,提升服务意识，推进广电事业发展。加强网络建设和维护，提高信号传输质量加强新闻宣传服。争取县财政和各政府职能部门的支持不断发掘新机遇，寻求纯广告创收。抓好安全播出，保障</w:t>
      </w:r>
      <w:r>
        <w:fldChar w:fldCharType="begin"/>
      </w:r>
      <w:r>
        <w:instrText xml:space="preserve"> HYPERLINK "http://www.wm114.cn/wen/173/344185.html" </w:instrText>
      </w:r>
      <w:r>
        <w:fldChar w:fldCharType="separate"/>
      </w:r>
      <w:r>
        <w:rPr>
          <w:rStyle w:val="5"/>
          <w:rFonts w:hint="eastAsia" w:ascii="微软雅黑" w:hAnsi="微软雅黑" w:eastAsia="微软雅黑" w:cs="微软雅黑"/>
          <w:color w:val="1E1E1E"/>
          <w:sz w:val="22"/>
          <w:szCs w:val="22"/>
          <w:u w:val="none"/>
        </w:rPr>
        <w:t>安全生产</w:t>
      </w:r>
      <w:r>
        <w:rPr>
          <w:rStyle w:val="5"/>
          <w:rFonts w:hint="eastAsia" w:ascii="微软雅黑" w:hAnsi="微软雅黑" w:eastAsia="微软雅黑" w:cs="微软雅黑"/>
          <w:color w:val="1E1E1E"/>
          <w:sz w:val="22"/>
          <w:szCs w:val="22"/>
          <w:u w:val="none"/>
        </w:rPr>
        <w:fldChar w:fldCharType="end"/>
      </w:r>
      <w:r>
        <w:rPr>
          <w:rFonts w:hint="eastAsia" w:ascii="微软雅黑" w:hAnsi="微软雅黑" w:eastAsia="微软雅黑" w:cs="微软雅黑"/>
          <w:color w:val="1E1E1E"/>
          <w:sz w:val="22"/>
          <w:szCs w:val="22"/>
        </w:rPr>
        <w:t>和安全播。</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 </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 五、建议</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1.结合预算单位实际，科学编制预算。按照国务院财政部门制定的政府收支分类科目、预算支出标准和要求，以及绩效目标管理等预算编制规定，根据预算单位依法履行职能和事业发展的需要，按照保工资、保运转、保民生的原则综合平衡，编制全面、完整、准确的财政预算，如：预算单位按规定发放的奖励性支出应纳入财政预算.</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       2.建立健全内部控制体系，将内部控制建设与执行效果纳入绩效考核体系，确保内部控制不断完善并得到有效执行，使得内部控制体系建设实现管理制度化、制度流程化、流程信息化。</w:t>
      </w:r>
    </w:p>
    <w:p>
      <w:pPr>
        <w:pStyle w:val="2"/>
        <w:widowControl/>
        <w:spacing w:beforeAutospacing="0" w:afterAutospacing="0" w:line="585" w:lineRule="atLeast"/>
        <w:ind w:firstLine="420"/>
      </w:pPr>
      <w:r>
        <w:rPr>
          <w:rFonts w:hint="eastAsia" w:ascii="微软雅黑" w:hAnsi="微软雅黑" w:eastAsia="微软雅黑" w:cs="微软雅黑"/>
          <w:color w:val="1E1E1E"/>
          <w:sz w:val="22"/>
          <w:szCs w:val="22"/>
        </w:rPr>
        <w:t>  3.加大对会计人员的教育和培训工作.</w:t>
      </w:r>
    </w:p>
    <w:p/>
    <w:sectPr>
      <w:pgSz w:w="11906" w:h="16838"/>
      <w:pgMar w:top="1134" w:right="1236" w:bottom="1134" w:left="1236"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5047F"/>
    <w:multiLevelType w:val="multilevel"/>
    <w:tmpl w:val="C3C5047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mNjRjZGViZWVhMzdmNzhlYmU5MTM3MGM4YjYwNWMifQ=="/>
  </w:docVars>
  <w:rsids>
    <w:rsidRoot w:val="00A700A4"/>
    <w:rsid w:val="003021F2"/>
    <w:rsid w:val="009A5D53"/>
    <w:rsid w:val="00A700A4"/>
    <w:rsid w:val="00DA5A8B"/>
    <w:rsid w:val="00F353B4"/>
    <w:rsid w:val="08F63465"/>
    <w:rsid w:val="121F4376"/>
    <w:rsid w:val="16634A8A"/>
    <w:rsid w:val="527E7A86"/>
    <w:rsid w:val="7BDB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2973</Words>
  <Characters>3533</Characters>
  <Lines>30</Lines>
  <Paragraphs>8</Paragraphs>
  <TotalTime>0</TotalTime>
  <ScaleCrop>false</ScaleCrop>
  <LinksUpToDate>false</LinksUpToDate>
  <CharactersWithSpaces>3572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2022-08-01T13:56:00Z</dcterms:created>
  <dc:creator>Administrator</dc:creator>
  <cp:lastModifiedBy>朱亚林</cp:lastModifiedBy>
  <dcterms:modified xsi:type="dcterms:W3CDTF">2022-10-15T08:24:02Z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02A54E2289F34DC794E031D0D8B9E1A6</vt:lpwstr>
  </property>
</Properties>
</file>