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AA5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0"/>
        <w:jc w:val="center"/>
        <w:rPr>
          <w:rFonts w:hint="eastAsia" w:ascii="Calibri" w:hAnsi="Calibri" w:eastAsia="宋体" w:cs="Calibri"/>
          <w:i w:val="0"/>
          <w:iCs w:val="0"/>
          <w:caps w:val="0"/>
          <w:color w:val="333333"/>
          <w:spacing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《关于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lang w:val="en-US" w:eastAsia="zh-CN"/>
        </w:rPr>
        <w:t>加强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我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lang w:val="en-US" w:eastAsia="zh-CN"/>
        </w:rPr>
        <w:t>县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物业服务收费管理有关事项的通知》的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lang w:val="en-US" w:eastAsia="zh-CN"/>
        </w:rPr>
        <w:t>起草说明（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解读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lang w:eastAsia="zh-CN"/>
        </w:rPr>
        <w:t>）</w:t>
      </w:r>
    </w:p>
    <w:p w14:paraId="42A1B2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为进一步加强我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县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普通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商品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住宅物业服务收费管理，规范物业服务收费行为，维护业主、物业使用人和物业服务企业的合法权益，发改局、住建局、市场监督管理局联合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拟定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了《关于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加强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县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物业服务收费管理有关事项的通知》（以下简称《通知》），现将《通知》解读如下：</w:t>
      </w:r>
    </w:p>
    <w:p w14:paraId="4C0744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一、起草背景</w:t>
      </w:r>
    </w:p>
    <w:p w14:paraId="69FC58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省发改委于2022年重新修订了《湖南省物业服务收费管理办法》（湘发改价费规[2022]271号），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市发改委、市住建局、市市场监督管理局于2024年印发了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关于加强全市物业服务收费管理有关事项的通知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》（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邵市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发改价费[202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]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号）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。为进一步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加强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县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物业服务收费管理，需要对现行物业服务收费政策进行修订，对收费行为进一步规范。</w:t>
      </w:r>
    </w:p>
    <w:p w14:paraId="4AFE9D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二、政策依据</w:t>
      </w:r>
    </w:p>
    <w:p w14:paraId="146D47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《湖南省物业管理条例》</w:t>
      </w:r>
    </w:p>
    <w:p w14:paraId="74AA91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《湖南省发展和改革委员会关于印发〈湖南省定价目录〉的通知》（湘发改价调规〔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3〕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25号）</w:t>
      </w:r>
    </w:p>
    <w:p w14:paraId="40672F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《湖南省发展和改革委员会 湖南省住房和城乡建设厅 湖南省市场监督管理局关于印发〈湖南省物业服务收费管理办法〉的通知》（湘发改价费规〔2022〕271号）</w:t>
      </w:r>
    </w:p>
    <w:p w14:paraId="4E5D91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80"/>
        <w:jc w:val="both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关于加强全市物业服务收费管理有关事项的通知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》（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邵市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发改价费[202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]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号）</w:t>
      </w:r>
    </w:p>
    <w:p w14:paraId="67E779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三、主要内容</w:t>
      </w:r>
    </w:p>
    <w:p w14:paraId="77B10E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（一）明确物业服务收费实行政府指导价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范围。业主大会成立之前的普通商品住宅物业服务费收取标准（包括已购车位的物业服务费、装修服务费、装修垃圾清运费）实行政府指导价。</w:t>
      </w:r>
    </w:p>
    <w:p w14:paraId="08DFA4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别墅、其它非住宅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老旧小区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及业主大会成立之后的普通商品住宅物业服务费收取标准（包括已购车位的物业服务费、装修服务费、装修垃圾清运费）实行市场调节价。</w:t>
      </w:r>
    </w:p>
    <w:p w14:paraId="14E4B3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（二）物业服务等级和收费基准价</w:t>
      </w:r>
    </w:p>
    <w:p w14:paraId="0FCC7B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建立质价相符的管理模式。《通知》规定，普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通商品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住宅小区物业服务分为五级，等级从低到高，最高为五级服务，物业服务收费按照质价相符原则，每一级物业服务均有相对应的收费标准。物业服务企业可依据小区实际情况，分别选择项目等级组合确定，物业服务收费标准为各物业服务项目收费标准的总和。</w:t>
      </w:r>
    </w:p>
    <w:p w14:paraId="38691E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（三）物业服务人进行物业备案的时间节点。实行政府指导价的普通商品住宅前期物业服务费，由物业服务人与建设单位完成物业承接查验移交完毕后的三十日内，将具体物业服务费收取标准报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县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发展和改革局备案审查。</w:t>
      </w:r>
    </w:p>
    <w:p w14:paraId="6437BA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（四）空置房物业服务收费优惠。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普通商品住宅小区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空置房物业服务费按不超过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8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0%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交纳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。</w:t>
      </w:r>
    </w:p>
    <w:p w14:paraId="616365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四、其他</w:t>
      </w:r>
    </w:p>
    <w:p w14:paraId="46F401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本《通知》是依据《湖南省物业服务收费管理办法》有关规定制定的我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县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物业服务收费文件，《通知》中未明确的物业服务收费其他事项，按《湖南省物业服务收费管理办法》有关规定执行。</w:t>
      </w:r>
    </w:p>
    <w:p w14:paraId="630B659C">
      <w:pPr>
        <w:rPr>
          <w:sz w:val="32"/>
          <w:szCs w:val="32"/>
        </w:rPr>
      </w:pPr>
    </w:p>
    <w:p w14:paraId="1752A585">
      <w:pPr>
        <w:rPr>
          <w:sz w:val="32"/>
          <w:szCs w:val="32"/>
        </w:rPr>
      </w:pPr>
    </w:p>
    <w:p w14:paraId="409C0548"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B2513"/>
    <w:rsid w:val="1F0B2513"/>
    <w:rsid w:val="24FE653D"/>
    <w:rsid w:val="26F43E5D"/>
    <w:rsid w:val="36E202E9"/>
    <w:rsid w:val="39550C35"/>
    <w:rsid w:val="3FD7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2024-11-26T08:17:00Z</dcterms:created>
  <dc:creator>LEI</dc:creator>
  <cp:lastModifiedBy>LEI</cp:lastModifiedBy>
  <cp:lastPrinted>2024-11-26T08:49:29Z</cp:lastPrinted>
  <dcterms:modified xsi:type="dcterms:W3CDTF">2024-11-26T08:58:05Z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C802B8697E3E42C0A66966170927BD0A_11</vt:lpwstr>
  </property>
</Properties>
</file>