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D28B3">
      <w:pPr>
        <w:pStyle w:val="2"/>
      </w:pPr>
      <w:r>
        <w:t>新邵县交通运输局</w:t>
      </w:r>
    </w:p>
    <w:p w14:paraId="0E7AFF0D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42DF45EC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邵新交处罚〔2024〕60081号</w:t>
      </w:r>
    </w:p>
    <w:p w14:paraId="36BA8337">
      <w:pPr>
        <w:pStyle w:val="4"/>
        <w:spacing w:before="4"/>
        <w:ind w:left="0" w:right="0"/>
        <w:rPr>
          <w:sz w:val="13"/>
        </w:rPr>
      </w:pPr>
    </w:p>
    <w:p w14:paraId="16C74D06">
      <w:pPr>
        <w:pStyle w:val="3"/>
        <w:spacing w:line="470" w:lineRule="exact"/>
      </w:pPr>
      <w:r>
        <w:t>一、当事人基本情况</w:t>
      </w:r>
    </w:p>
    <w:p w14:paraId="3705700B">
      <w:pPr>
        <w:pStyle w:val="4"/>
        <w:spacing w:before="72" w:line="333" w:lineRule="auto"/>
        <w:ind w:firstLine="540"/>
        <w:jc w:val="both"/>
      </w:pPr>
      <w:r>
        <w:pict>
          <v:line id="_x0000_s1026" o:spid="_x0000_s1026" o:spt="20" style="position:absolute;left:0pt;margin-left:89.65pt;margin-top:20.3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8" o:spid="_x0000_s1028" o:spt="20" style="position:absolute;left:0pt;margin-left:62.7pt;margin-top:68.35pt;height:0pt;width:67.4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姓名：龙桂平，性别：男，民族：汉，身份证号码：430522</w:t>
      </w:r>
      <w:r>
        <w:rPr>
          <w:rFonts w:hint="eastAsia"/>
          <w:lang w:val="en-US" w:eastAsia="zh-CN"/>
        </w:rPr>
        <w:t>********</w:t>
      </w:r>
      <w:r>
        <w:t>3877，联系电话：132</w:t>
      </w:r>
      <w:r>
        <w:rPr>
          <w:rFonts w:hint="eastAsia"/>
          <w:lang w:val="en-US" w:eastAsia="zh-CN"/>
        </w:rPr>
        <w:t>****</w:t>
      </w:r>
      <w:r>
        <w:t>3163，住址：湖南省新邵县坪上镇</w:t>
      </w:r>
      <w:r>
        <w:rPr>
          <w:rFonts w:hint="eastAsia"/>
          <w:lang w:val="en-US" w:eastAsia="zh-CN"/>
        </w:rPr>
        <w:t>*</w:t>
      </w:r>
      <w:r>
        <w:t>村</w:t>
      </w:r>
      <w:r>
        <w:rPr>
          <w:rFonts w:hint="eastAsia"/>
          <w:lang w:val="en-US" w:eastAsia="zh-CN"/>
        </w:rPr>
        <w:t>*</w:t>
      </w:r>
      <w:r>
        <w:t>组</w:t>
      </w:r>
      <w:r>
        <w:rPr>
          <w:rFonts w:hint="eastAsia"/>
          <w:lang w:val="en-US" w:eastAsia="zh-CN"/>
        </w:rPr>
        <w:t>*</w:t>
      </w:r>
      <w:r>
        <w:t>号，职业：</w:t>
      </w:r>
      <w:r>
        <w:rPr>
          <w:rFonts w:hint="eastAsia"/>
          <w:lang w:val="en-US" w:eastAsia="zh-CN"/>
        </w:rPr>
        <w:t>*</w:t>
      </w:r>
      <w:bookmarkStart w:id="0" w:name="_GoBack"/>
      <w:bookmarkEnd w:id="0"/>
      <w:r>
        <w:t>，工作单位：无。</w:t>
      </w:r>
    </w:p>
    <w:p w14:paraId="6D841A69">
      <w:pPr>
        <w:pStyle w:val="3"/>
        <w:spacing w:line="410" w:lineRule="exact"/>
      </w:pPr>
      <w:r>
        <w:t>二、案件来源及调查经过</w:t>
      </w:r>
    </w:p>
    <w:p w14:paraId="5D044FB3">
      <w:pPr>
        <w:pStyle w:val="4"/>
        <w:spacing w:before="73" w:line="333" w:lineRule="auto"/>
        <w:ind w:firstLine="540"/>
      </w:pPr>
      <w:r>
        <w:pict>
          <v:line id="_x0000_s1029" o:spid="_x0000_s1029" o:spt="20" style="position:absolute;left:0pt;margin-left:116.65pt;margin-top:20.4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305.7pt;margin-top:20.4pt;height:0pt;width:87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447.45pt;margin-top:20.4pt;height:0pt;width:10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62.7pt;margin-top:68.4pt;height:0pt;width:94.4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373.2pt;margin-top:68.4pt;height:0pt;width:189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5" o:spid="_x0000_s1035" o:spt="20" style="position:absolute;left:0pt;margin-left:62.7pt;margin-top:92.4pt;height:0pt;width:107.9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根据在行政检查中发现的，本机关于2024年8月23日对你涉嫌驾驶湘E26896（二轴）</w:t>
      </w:r>
      <w:r>
        <w:rPr>
          <w:spacing w:val="-1"/>
        </w:rPr>
        <w:t>车辆车货总体的总质量超过公路、公路桥梁、公路隧道、汽车渡船核定标准的车辆在公路上行驶的行为予以立案调查。期间，本机关采取了收集现场证据材料、调查</w:t>
      </w:r>
      <w:r>
        <w:t>询问当事人等方式开展调查取证；并听取当事人陈述申辩意见，保障当事人合法权 利。</w:t>
      </w:r>
    </w:p>
    <w:p w14:paraId="6A470CF7">
      <w:pPr>
        <w:pStyle w:val="3"/>
        <w:spacing w:line="408" w:lineRule="exact"/>
      </w:pPr>
      <w:r>
        <w:t>三、违法事实及相关证据</w:t>
      </w:r>
    </w:p>
    <w:p w14:paraId="21030268">
      <w:pPr>
        <w:pStyle w:val="4"/>
        <w:spacing w:before="73" w:line="333" w:lineRule="auto"/>
        <w:ind w:firstLine="540"/>
      </w:pPr>
      <w:r>
        <w:pict>
          <v:line id="_x0000_s1036" o:spid="_x0000_s1036" o:spt="20" style="position:absolute;left:0pt;margin-left:143.65pt;margin-top:20.4pt;height:0pt;width:418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7" o:spid="_x0000_s1037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经查，你经过磅检测龙桂平驾驶的湘E26896（二轴）</w:t>
      </w:r>
      <w:r>
        <w:rPr>
          <w:spacing w:val="-2"/>
        </w:rPr>
        <w:t>车辆涉嫌违反《中华人民共</w:t>
      </w:r>
      <w:r>
        <w:t>和国公路法》第五十条和《超限运输车辆行驶公路管理规定》第三条第一款第（四</w:t>
      </w:r>
      <w:r>
        <w:rPr>
          <w:spacing w:val="-18"/>
        </w:rPr>
        <w:t>）</w:t>
      </w:r>
    </w:p>
    <w:p w14:paraId="71F09807">
      <w:pPr>
        <w:pStyle w:val="4"/>
        <w:spacing w:line="333" w:lineRule="auto"/>
        <w:jc w:val="both"/>
      </w:pPr>
      <w:r>
        <w:pict>
          <v:group id="_x0000_s1038" o:spid="_x0000_s1038" o:spt="203" style="position:absolute;left:0pt;margin-left:62.7pt;margin-top:73.85pt;height:15.25pt;width:472.5pt;mso-position-horizontal-relative:page;mso-wrap-distance-bottom:0pt;mso-wrap-distance-top:0pt;z-index:-251653120;mso-width-relative:page;mso-height-relative:page;" coordorigin="1254,1478" coordsize="9450,305">
            <o:lock v:ext="edit"/>
            <v:line id="_x0000_s1039" o:spid="_x0000_s1039" o:spt="20" style="position:absolute;left:1254;top:1775;height:0;width:94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40" o:spid="_x0000_s1040" o:spt="75" type="#_x0000_t75" style="position:absolute;left:8004;top:1505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41" o:spid="_x0000_s1041" o:spt="202" type="#_x0000_t202" style="position:absolute;left:1254;top:1477;height:305;width:945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3A66F866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项之规定，车货总重22.10吨，超限4.10吨，超限率22.77 ，处每吨300元罚款。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42" o:spid="_x0000_s1042" o:spt="20" style="position:absolute;left:0pt;margin-left:62.7pt;margin-top:16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3" o:spid="_x0000_s1043" o:spt="20" style="position:absolute;left:0pt;margin-left:62.7pt;margin-top:40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4" o:spid="_x0000_s1044" o:spt="20" style="position:absolute;left:0pt;margin-left:62.7pt;margin-top:64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（五）（六）（七）（八）</w:t>
      </w:r>
      <w:r>
        <w:rPr>
          <w:spacing w:val="-1"/>
        </w:rPr>
        <w:t>项和《湖南省治理货物运输车辆超限超载条例》第十七条</w:t>
      </w:r>
      <w:r>
        <w:t>第一款，处罚依据：《中华人民共和国公路法》第七十六条第（五）</w:t>
      </w:r>
      <w:r>
        <w:rPr>
          <w:spacing w:val="-3"/>
        </w:rPr>
        <w:t>项和《公路安全</w:t>
      </w:r>
      <w:r>
        <w:rPr>
          <w:spacing w:val="-1"/>
        </w:rPr>
        <w:t>保护条例》第六十四条和《湖南省治理货物运输车辆超限超载条例》第三十一条第二</w:t>
      </w:r>
    </w:p>
    <w:p w14:paraId="1CB54B5C">
      <w:pPr>
        <w:pStyle w:val="4"/>
        <w:spacing w:before="108" w:line="333" w:lineRule="auto"/>
        <w:ind w:firstLine="540"/>
        <w:jc w:val="both"/>
      </w:pPr>
      <w:r>
        <w:t>以上事实，有以下证据证明：《现场检查笔录》 1份，《询问笔录》 1份，车辆卸货磅单、车辆超限磅单、现场照片、车辆整改后照片、车辆卸货照片、当事人从业资格证、车辆道路运输证</w:t>
      </w:r>
    </w:p>
    <w:p w14:paraId="5AFE6598">
      <w:pPr>
        <w:pStyle w:val="4"/>
        <w:spacing w:line="333" w:lineRule="auto"/>
        <w:ind w:firstLine="540"/>
      </w:pPr>
      <w:r>
        <w:pict>
          <v:line id="_x0000_s1045" o:spid="_x0000_s1045" o:spt="20" style="position:absolute;left:0pt;margin-left:265.2pt;margin-top:-55.2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6" o:spid="_x0000_s1046" o:spt="20" style="position:absolute;left:0pt;margin-left:62.7pt;margin-top:-31.2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7" o:spid="_x0000_s1047" o:spt="20" style="position:absolute;left:0pt;margin-left:62.7pt;margin-top:-7.2pt;height:0pt;width:148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8" o:spid="_x0000_s1048" o:spt="20" style="position:absolute;left:0pt;margin-left:89.65pt;margin-top:16.7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9" o:spid="_x0000_s1049" o:spt="20" style="position:absolute;left:0pt;margin-left:62.7pt;margin-top:40.7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上述证据经过龙桂平本人阅示并发表意见，根据《湖南省行政程序规定》第七十</w:t>
      </w:r>
      <w:r>
        <w:t>一条、第七十三条规定，可作为本案证据材料使用。</w:t>
      </w:r>
    </w:p>
    <w:p w14:paraId="13D16B4E">
      <w:pPr>
        <w:pStyle w:val="3"/>
      </w:pPr>
      <w:r>
        <w:t>四、行政处罚事前告知与当事人陈述、申辩情况</w:t>
      </w:r>
    </w:p>
    <w:p w14:paraId="55A418B6">
      <w:pPr>
        <w:pStyle w:val="4"/>
        <w:spacing w:before="71"/>
        <w:ind w:left="654" w:right="0"/>
      </w:pPr>
      <w:r>
        <w:t>本机关于2024年8月26日 向你送达了《行政处罚事前告知书》（邵新交罚告</w:t>
      </w:r>
    </w:p>
    <w:p w14:paraId="352A3886">
      <w:pPr>
        <w:tabs>
          <w:tab w:val="left" w:pos="8207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50" o:spid="_x0000_s1050" o:spt="203" style="height:0.7pt;width:94.5pt;" coordsize="1890,14">
            <o:lock v:ext="edit"/>
            <v:line id="_x0000_s1051" o:spid="_x0000_s1051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52" o:spid="_x0000_s1052" o:spt="203" style="height:0.7pt;width:67.5pt;" coordsize="1350,14">
            <o:lock v:ext="edit"/>
            <v:line id="_x0000_s1053" o:spid="_x0000_s1053" o:spt="20" style="position:absolute;left:0;top:7;height:0;width:13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58D51D67">
      <w:pPr>
        <w:pStyle w:val="4"/>
        <w:spacing w:before="114" w:line="333" w:lineRule="auto"/>
        <w:ind w:hanging="135"/>
        <w:jc w:val="center"/>
      </w:pPr>
      <w:r>
        <w:pict>
          <v:line id="_x0000_s1054" o:spid="_x0000_s1054" o:spt="20" style="position:absolute;left:0pt;margin-left:62.7pt;margin-top:22.45pt;height:0pt;width:101.2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5" o:spid="_x0000_s1055" o:spt="20" style="position:absolute;left:0pt;margin-left:251.7pt;margin-top:46.4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 xml:space="preserve">〔2024〕60081号），告知你本机关拟作出行政处罚的内容、事实、理由、依据及你 </w:t>
      </w:r>
      <w:r>
        <w:rPr>
          <w:spacing w:val="-1"/>
        </w:rPr>
        <w:t>依法享有的陈述、申辩权利。你提出了自愿放弃陈述申辩的意见，本机关予以采纳。</w:t>
      </w:r>
    </w:p>
    <w:p w14:paraId="44D02BF4">
      <w:pPr>
        <w:pStyle w:val="3"/>
      </w:pPr>
      <w:r>
        <w:t>五、行政处罚依据及决定</w:t>
      </w:r>
    </w:p>
    <w:p w14:paraId="6F636634">
      <w:pPr>
        <w:spacing w:after="0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7383650A">
      <w:pPr>
        <w:pStyle w:val="4"/>
        <w:spacing w:before="51" w:line="333" w:lineRule="auto"/>
        <w:ind w:firstLine="540"/>
      </w:pPr>
      <w:r>
        <w:pict>
          <v:line id="_x0000_s1056" o:spid="_x0000_s1056" o:spt="20" style="position:absolute;left:0pt;margin-left:278.7pt;margin-top:19.3pt;height:0pt;width:283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7" o:spid="_x0000_s1057" o:spt="20" style="position:absolute;left:0pt;margin-left:62.7pt;margin-top:43.3pt;height:0pt;width:486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本机关认为你的上述行为违反了《中华人民共和国公路法》第五十条和《超限运输车辆行驶公路管理规定》第三条第一款第（四）（五）（六）（七）（八）项和</w:t>
      </w:r>
    </w:p>
    <w:p w14:paraId="7E523211">
      <w:pPr>
        <w:pStyle w:val="4"/>
        <w:spacing w:line="333" w:lineRule="auto"/>
        <w:ind w:left="654" w:hanging="540"/>
      </w:pPr>
      <w:r>
        <w:pict>
          <v:line id="_x0000_s1058" o:spid="_x0000_s1058" o:spt="20" style="position:absolute;left:0pt;margin-left:62.7pt;margin-top:16.75pt;height:0pt;width:351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shape id="_x0000_s1059" o:spid="_x0000_s1059" style="position:absolute;left:0pt;margin-left:89.65pt;margin-top:40.75pt;height:0.1pt;width:472.5pt;mso-position-horizontal-relative:page;z-index:-251654144;mso-width-relative:page;mso-height-relative:page;" filled="f" stroked="t" coordorigin="1794,815" coordsize="9450,0" path="m1794,815l2604,815m2604,815l11244,815e">
            <v:path arrowok="t"/>
            <v:fill on="f" focussize="0,0"/>
            <v:stroke weight="0.67503937007874pt" color="#000000"/>
            <v:imagedata o:title=""/>
            <o:lock v:ext="edit"/>
          </v:shape>
        </w:pict>
      </w:r>
      <w:r>
        <w:t xml:space="preserve">《湖南省治理货物运输车辆超限超载条例》第十七条第一款的规定，已构成违法。 </w:t>
      </w:r>
      <w:r>
        <w:rPr>
          <w:spacing w:val="-1"/>
        </w:rPr>
        <w:t>本机关参考《湖南省交通运输行政处罚自由裁量权基准实施办法》之规定和《湖</w:t>
      </w:r>
    </w:p>
    <w:p w14:paraId="4083956F">
      <w:pPr>
        <w:pStyle w:val="4"/>
        <w:spacing w:line="333" w:lineRule="auto"/>
        <w:jc w:val="both"/>
      </w:pPr>
      <w:r>
        <w:pict>
          <v:line id="_x0000_s1060" o:spid="_x0000_s1060" o:spt="20" style="position:absolute;left:0pt;margin-left:62.7pt;margin-top:16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1" o:spid="_x0000_s1061" o:spt="20" style="position:absolute;left:0pt;margin-left:62.7pt;margin-top:40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2" o:spid="_x0000_s1062" o:spt="20" style="position:absolute;left:0pt;margin-left:62.7pt;margin-top:64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3" o:spid="_x0000_s1063" o:spt="20" style="position:absolute;left:0pt;margin-left:62.7pt;margin-top:88.75pt;height:0pt;width:459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4" o:spid="_x0000_s1064" o:spt="20" style="position:absolute;left:0pt;margin-left:535.2pt;margin-top:88.75pt;height:0pt;width:27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南省交通运输行政处罚自由裁量权基准》公路管理篇中关于驾驶湘E26896（二轴）</w:t>
      </w:r>
      <w:r>
        <w:rPr>
          <w:spacing w:val="-18"/>
        </w:rPr>
        <w:t>车</w:t>
      </w:r>
      <w:r>
        <w:rPr>
          <w:spacing w:val="-1"/>
        </w:rPr>
        <w:t>辆车货总体的总质量超过公路、公路桥梁、公路隧道、汽车渡船核定标准的车辆在公路上行驶的处罚基准，你(单位)车货总质量超过最高限值百分之十以上百分之五十以下的，属于较重，应当对超过车货总质量最高限值部分，处每吨三百元罚款。现依据</w:t>
      </w:r>
    </w:p>
    <w:p w14:paraId="72987253">
      <w:pPr>
        <w:pStyle w:val="4"/>
        <w:spacing w:line="343" w:lineRule="exact"/>
        <w:ind w:right="0"/>
      </w:pPr>
      <w:r>
        <w:pict>
          <v:line id="_x0000_s1065" o:spid="_x0000_s1065" o:spt="20" style="position:absolute;left:0pt;margin-left:62.7pt;margin-top:16.55pt;height:0pt;width:486pt;mso-position-horizontal-relative:page;z-index:25165926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《中华人民共和国行政处罚法》第二十八条第一款规定，本机关责令你（单位）于</w:t>
      </w:r>
    </w:p>
    <w:p w14:paraId="53D99468">
      <w:pPr>
        <w:pStyle w:val="4"/>
        <w:spacing w:before="130"/>
        <w:ind w:right="0"/>
      </w:pPr>
      <w:r>
        <w:t>2024年08月28日前改正违法行为，并依据《中华人民共和国公路法》第七十六条第</w:t>
      </w:r>
    </w:p>
    <w:p w14:paraId="049DE75A">
      <w:pPr>
        <w:tabs>
          <w:tab w:val="left" w:pos="4967"/>
        </w:tabs>
        <w:spacing w:line="20" w:lineRule="exact"/>
        <w:ind w:left="107" w:right="0" w:firstLine="0"/>
        <w:rPr>
          <w:sz w:val="2"/>
        </w:rPr>
      </w:pPr>
      <w:r>
        <w:rPr>
          <w:sz w:val="2"/>
        </w:rPr>
        <w:pict>
          <v:group id="_x0000_s1066" o:spid="_x0000_s1066" o:spt="203" style="height:0.7pt;width:216pt;" coordsize="4320,14">
            <o:lock v:ext="edit"/>
            <v:line id="_x0000_s1067" o:spid="_x0000_s1067" o:spt="20" style="position:absolute;left:0;top:7;height:0;width:432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68" o:spid="_x0000_s1068" o:spt="203" style="height:0.7pt;width:243pt;" coordsize="4860,14">
            <o:lock v:ext="edit"/>
            <v:line id="_x0000_s1069" o:spid="_x0000_s1069" o:spt="20" style="position:absolute;left:0;top:7;height:0;width:486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1BDC9B9D">
      <w:pPr>
        <w:pStyle w:val="4"/>
        <w:spacing w:before="114" w:line="333" w:lineRule="auto"/>
      </w:pPr>
      <w:r>
        <w:pict>
          <v:line id="_x0000_s1070" o:spid="_x0000_s1070" o:spt="20" style="position:absolute;left:0pt;margin-left:62.7pt;margin-top:22.4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1" o:spid="_x0000_s1071" o:spt="20" style="position:absolute;left:0pt;margin-left:62.7pt;margin-top:46.45pt;height:0pt;width:148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（五）项和《公路安全保护条例》第六十四条和《湖南省治理货物运输车辆超限超载条例》第三十一条第二项规定，作出如下行政处罚：</w:t>
      </w:r>
    </w:p>
    <w:p w14:paraId="464E9F0E">
      <w:pPr>
        <w:pStyle w:val="4"/>
        <w:spacing w:line="344" w:lineRule="exact"/>
        <w:ind w:left="654" w:right="0"/>
      </w:pPr>
      <w:r>
        <w:t>处罚款人民币壹仟贰佰元整</w:t>
      </w:r>
    </w:p>
    <w:p w14:paraId="6E311D86">
      <w:pPr>
        <w:pStyle w:val="4"/>
        <w:spacing w:line="20" w:lineRule="exact"/>
        <w:ind w:left="647" w:right="0"/>
        <w:rPr>
          <w:sz w:val="2"/>
        </w:rPr>
      </w:pPr>
      <w:r>
        <w:rPr>
          <w:sz w:val="2"/>
        </w:rPr>
        <w:pict>
          <v:group id="_x0000_s1072" o:spid="_x0000_s1072" o:spt="203" style="height:0.7pt;width:162pt;" coordsize="3240,14">
            <o:lock v:ext="edit"/>
            <v:shape id="_x0000_s1073" o:spid="_x0000_s1073" style="position:absolute;left:0;top:0;height:14;width:2;" fillcolor="#000000" filled="t" stroked="f" coordsize="0,14" path="m0,0l0,13,0,0xe">
              <v:path arrowok="t"/>
              <v:fill on="t" focussize="0,0"/>
              <v:stroke on="f"/>
              <v:imagedata o:title=""/>
              <o:lock v:ext="edit"/>
            </v:shape>
            <v:line id="_x0000_s1074" o:spid="_x0000_s1074" o:spt="20" style="position:absolute;left:0;top:7;height:0;width:324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5" o:spid="_x0000_s1075" style="position:absolute;left:3240;top:0;height:14;width:2;" fillcolor="#000000" filled="t" stroked="f" coordorigin="3240,0" coordsize="0,14" path="m3240,0l3240,13,3240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489E68AA">
      <w:pPr>
        <w:pStyle w:val="3"/>
        <w:spacing w:before="31" w:line="240" w:lineRule="auto"/>
      </w:pPr>
      <w:r>
        <w:t>六、行政处罚的履行方式和期限</w:t>
      </w:r>
    </w:p>
    <w:p w14:paraId="5D3FC95E">
      <w:pPr>
        <w:pStyle w:val="4"/>
        <w:spacing w:before="72" w:line="333" w:lineRule="auto"/>
        <w:ind w:firstLine="540"/>
      </w:pPr>
      <w:r>
        <w:pict>
          <v:group id="_x0000_s1076" o:spid="_x0000_s1076" o:spt="203" style="position:absolute;left:0pt;margin-left:62.7pt;margin-top:77.45pt;height:15.25pt;width:499.5pt;mso-position-horizontal-relative:page;mso-wrap-distance-bottom:0pt;mso-wrap-distance-top:0pt;z-index:-251653120;mso-width-relative:page;mso-height-relative:page;" coordorigin="1254,1550" coordsize="9990,305">
            <o:lock v:ext="edit"/>
            <v:line id="_x0000_s1077" o:spid="_x0000_s1077" o:spt="20" style="position:absolute;left:1254;top:1847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8" o:spid="_x0000_s1078" o:spt="75" type="#_x0000_t75" style="position:absolute;left:8139;top:1577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79" o:spid="_x0000_s1079" o:spt="202" type="#_x0000_t202" style="position:absolute;left:1254;top:1549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4DB7FE13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法》第七十二条第一款第一项规定，每日将按罚款数额的3 加处罚款。加处罚款的数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80" o:spid="_x0000_s1080" o:spt="20" style="position:absolute;left:0pt;margin-left:89.65pt;margin-top:20.35pt;height:0pt;width:47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1" o:spid="_x0000_s1081" o:spt="20" style="position:absolute;left:0pt;margin-left:62.7pt;margin-top:44.35pt;height:0pt;width:486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2" o:spid="_x0000_s1082" o:spt="20" style="position:absolute;left:0pt;margin-left:62.7pt;margin-top:68.35pt;height:0pt;width:492.7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自收到本处罚决定书之日起十五日内，将罚款缴至湖南省新邵县农村商业银行营业部（地址：新邵县大坪），户名：新邵县财政局非税收入汇款结算户，账号84011650000000761。逾期不缴纳罚款的，本机关将依据《中华人民共和国行政处罚</w:t>
      </w:r>
    </w:p>
    <w:p w14:paraId="2CDEFFFC">
      <w:pPr>
        <w:spacing w:before="108" w:line="276" w:lineRule="auto"/>
        <w:ind w:left="654" w:right="393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3D501041">
      <w:pPr>
        <w:pStyle w:val="4"/>
        <w:spacing w:line="342" w:lineRule="exact"/>
        <w:ind w:left="654" w:right="0"/>
      </w:pPr>
      <w:r>
        <w:pict>
          <v:line id="_x0000_s1083" o:spid="_x0000_s1083" o:spt="20" style="position:absolute;left:0pt;margin-left:62.7pt;margin-top:-31.6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你如不服本处罚决定，可在收到本处罚决定书之日起六十日内向新邵县人民政府</w:t>
      </w:r>
    </w:p>
    <w:p w14:paraId="5C54F844">
      <w:pPr>
        <w:pStyle w:val="4"/>
        <w:spacing w:line="20" w:lineRule="exact"/>
        <w:ind w:left="8207" w:right="0"/>
        <w:rPr>
          <w:sz w:val="2"/>
        </w:rPr>
      </w:pPr>
      <w:r>
        <w:rPr>
          <w:sz w:val="2"/>
        </w:rPr>
        <w:pict>
          <v:group id="_x0000_s1084" o:spid="_x0000_s1084" o:spt="203" style="height:0.7pt;width:94.5pt;" coordsize="1890,14">
            <o:lock v:ext="edit"/>
            <v:line id="_x0000_s1085" o:spid="_x0000_s1085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6F0505BB">
      <w:pPr>
        <w:pStyle w:val="4"/>
        <w:spacing w:before="115" w:line="333" w:lineRule="auto"/>
        <w:jc w:val="both"/>
      </w:pPr>
      <w:r>
        <w:pict>
          <v:line id="_x0000_s1086" o:spid="_x0000_s1086" o:spt="20" style="position:absolute;left:0pt;margin-left:62.7pt;margin-top:22.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7" o:spid="_x0000_s1087" o:spt="20" style="position:absolute;left:0pt;margin-left:62.7pt;margin-top:46.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8" o:spid="_x0000_s1088" o:spt="20" style="position:absolute;left:0pt;margin-left:116.65pt;margin-top:70.5pt;height:0pt;width:13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（申请人也可以登录网址https://xzfy.moj.gov.cn/访问行政复议服务平台，或者通过“掌上复议”微信小程序在线提交行政复议申请）申请行政复议，也可以在六个月内直接向邵阳市北塔区人民法院起诉。但复议期间和诉讼期间不停止本决定的执行， 法律、法规另有规定的除外。</w:t>
      </w:r>
    </w:p>
    <w:p w14:paraId="47108856">
      <w:pPr>
        <w:spacing w:after="0" w:line="333" w:lineRule="auto"/>
        <w:jc w:val="both"/>
        <w:sectPr>
          <w:pgSz w:w="11910" w:h="16840"/>
          <w:pgMar w:top="560" w:right="500" w:bottom="680" w:left="1140" w:header="0" w:footer="492" w:gutter="0"/>
          <w:cols w:space="720" w:num="1"/>
        </w:sectPr>
      </w:pPr>
    </w:p>
    <w:p w14:paraId="235BDC37">
      <w:pPr>
        <w:pStyle w:val="4"/>
        <w:spacing w:before="51" w:line="333" w:lineRule="auto"/>
        <w:ind w:firstLine="540"/>
      </w:pPr>
      <w:r>
        <w:pict>
          <v:line id="_x0000_s1089" o:spid="_x0000_s1089" o:spt="20" style="position:absolute;left:0pt;margin-left:89.65pt;margin-top:43.3pt;height:0pt;width:13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90" o:spid="_x0000_s1090" o:spt="203" style="position:absolute;left:0pt;margin-left:380.7pt;margin-top:29.45pt;height:157.5pt;width:157.5pt;mso-position-horizontal-relative:page;z-index:-251654144;mso-width-relative:page;mso-height-relative:page;" coordorigin="7614,589" coordsize="3150,3150">
            <o:lock v:ext="edit"/>
            <v:shape id="_x0000_s1091" o:spid="_x0000_s1091" o:spt="75" type="#_x0000_t75" style="position:absolute;left:7614;top:589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92" o:spid="_x0000_s1092" o:spt="202" type="#_x0000_t202" style="position:absolute;left:7614;top:589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76F4C803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41DB976D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3D83C656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5691A141">
                    <w:pPr>
                      <w:spacing w:before="172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6437E">
    <w:pPr>
      <w:pStyle w:val="4"/>
      <w:spacing w:line="14" w:lineRule="auto"/>
      <w:ind w:left="0" w:righ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D4081A2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NDc3ZTA3MTkwMDI2ZjMxYjg2ZTU0MzBkOTYwNjkxNDMifQ=="/>
  </w:docVars>
  <w:rsids>
    <w:rsidRoot w:val="00000000"/>
    <w:rsid w:val="33A64F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9"/>
    <customShpInfo spid="_x0000_s1040"/>
    <customShpInfo spid="_x0000_s1041"/>
    <customShpInfo spid="_x0000_s1038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1"/>
    <customShpInfo spid="_x0000_s1050"/>
    <customShpInfo spid="_x0000_s1053"/>
    <customShpInfo spid="_x0000_s1052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7"/>
    <customShpInfo spid="_x0000_s1066"/>
    <customShpInfo spid="_x0000_s1069"/>
    <customShpInfo spid="_x0000_s1068"/>
    <customShpInfo spid="_x0000_s1070"/>
    <customShpInfo spid="_x0000_s1071"/>
    <customShpInfo spid="_x0000_s1073"/>
    <customShpInfo spid="_x0000_s1074"/>
    <customShpInfo spid="_x0000_s1075"/>
    <customShpInfo spid="_x0000_s1072"/>
    <customShpInfo spid="_x0000_s1077"/>
    <customShpInfo spid="_x0000_s1078"/>
    <customShpInfo spid="_x0000_s1079"/>
    <customShpInfo spid="_x0000_s1076"/>
    <customShpInfo spid="_x0000_s1080"/>
    <customShpInfo spid="_x0000_s1081"/>
    <customShpInfo spid="_x0000_s1082"/>
    <customShpInfo spid="_x0000_s1083"/>
    <customShpInfo spid="_x0000_s1085"/>
    <customShpInfo spid="_x0000_s1084"/>
    <customShpInfo spid="_x0000_s1086"/>
    <customShpInfo spid="_x0000_s1087"/>
    <customShpInfo spid="_x0000_s1088"/>
    <customShpInfo spid="_x0000_s1089"/>
    <customShpInfo spid="_x0000_s1091"/>
    <customShpInfo spid="_x0000_s1092"/>
    <customShpInfo spid="_x0000_s109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1496</Words>
  <Characters>1605</Characters>
  <TotalTime>0</TotalTime>
  <ScaleCrop>false</ScaleCrop>
  <LinksUpToDate>false</LinksUpToDate>
  <CharactersWithSpaces>1614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2024-09-05T01:53:00Z</dcterms:created>
  <dc:creator>Administrator</dc:creator>
  <cp:lastModifiedBy>Administrator</cp:lastModifiedBy>
  <dcterms:modified xsi:type="dcterms:W3CDTF">2024-09-05T01:58:24Z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2024-08-28T00:00:00Z</vt:filetime>
  </property>
  <property fmtid="{D5CDD505-2E9C-101B-9397-08002B2CF9AE}" pid="5" name="KSOProductBuildVer">
    <vt:lpwstr>2052-12.1.0.17857</vt:lpwstr>
  </property>
  <property fmtid="{D5CDD505-2E9C-101B-9397-08002B2CF9AE}" pid="6" name="ICV">
    <vt:lpwstr>09E90E4C552E4AA3A4607A9306B900E6_12</vt:lpwstr>
  </property>
</Properties>
</file>