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EFD59">
      <w:pPr>
        <w:pStyle w:val="2"/>
        <w:ind w:left="2457"/>
        <w:rPr>
          <w:u w:val="none"/>
        </w:rPr>
      </w:pPr>
      <w:r>
        <w:rPr>
          <w:u w:val="thick"/>
        </w:rPr>
        <w:t>新邵县交通运输局</w:t>
      </w:r>
    </w:p>
    <w:p w14:paraId="70B9058A">
      <w:pPr>
        <w:spacing w:before="0" w:line="747" w:lineRule="exact"/>
        <w:ind w:left="2451" w:right="2452" w:firstLine="0"/>
        <w:jc w:val="center"/>
        <w:rPr>
          <w:rFonts w:hint="eastAsia" w:ascii="Microsoft JhengHei" w:eastAsia="Microsoft JhengHei"/>
          <w:b/>
          <w:sz w:val="45"/>
        </w:rPr>
      </w:pPr>
      <w:r>
        <w:rPr>
          <w:rFonts w:hint="eastAsia" w:ascii="Microsoft JhengHei" w:eastAsia="Microsoft JhengHei"/>
          <w:b/>
          <w:sz w:val="45"/>
        </w:rPr>
        <w:t>行政处罚决定书</w:t>
      </w:r>
    </w:p>
    <w:p w14:paraId="65C97497">
      <w:pPr>
        <w:spacing w:before="119"/>
        <w:ind w:left="5472" w:right="0" w:firstLine="0"/>
        <w:jc w:val="left"/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</w:rPr>
        <w:t>邵新交处罚〔</w:t>
      </w:r>
      <w:r>
        <w:rPr>
          <w:rFonts w:ascii="Arial" w:eastAsia="Arial"/>
          <w:spacing w:val="-1"/>
          <w:w w:val="83"/>
          <w:sz w:val="24"/>
        </w:rPr>
        <w:t>2</w:t>
      </w:r>
      <w:r>
        <w:rPr>
          <w:rFonts w:ascii="Arial" w:eastAsia="Arial"/>
          <w:w w:val="86"/>
          <w:sz w:val="24"/>
        </w:rPr>
        <w:t>0</w:t>
      </w:r>
      <w:r>
        <w:rPr>
          <w:rFonts w:ascii="Arial" w:eastAsia="Arial"/>
          <w:spacing w:val="-1"/>
          <w:w w:val="83"/>
          <w:sz w:val="24"/>
        </w:rPr>
        <w:t>2</w:t>
      </w:r>
      <w:r>
        <w:rPr>
          <w:rFonts w:ascii="Arial" w:eastAsia="Arial"/>
          <w:spacing w:val="-1"/>
          <w:w w:val="93"/>
          <w:sz w:val="24"/>
        </w:rPr>
        <w:t>4</w:t>
      </w:r>
      <w:r>
        <w:rPr>
          <w:rFonts w:hint="eastAsia" w:ascii="宋体" w:eastAsia="宋体"/>
          <w:sz w:val="24"/>
        </w:rPr>
        <w:t>〕</w:t>
      </w:r>
      <w:r>
        <w:rPr>
          <w:rFonts w:ascii="Arial" w:eastAsia="Arial"/>
          <w:spacing w:val="-1"/>
          <w:w w:val="97"/>
          <w:sz w:val="24"/>
        </w:rPr>
        <w:t>9</w:t>
      </w:r>
      <w:r>
        <w:rPr>
          <w:rFonts w:ascii="Arial" w:eastAsia="Arial"/>
          <w:w w:val="86"/>
          <w:sz w:val="24"/>
        </w:rPr>
        <w:t>0</w:t>
      </w:r>
      <w:r>
        <w:rPr>
          <w:rFonts w:ascii="Arial" w:eastAsia="Arial"/>
          <w:spacing w:val="-3"/>
          <w:w w:val="86"/>
          <w:sz w:val="24"/>
        </w:rPr>
        <w:t>0</w:t>
      </w:r>
      <w:r>
        <w:rPr>
          <w:rFonts w:ascii="Arial" w:eastAsia="Arial"/>
          <w:spacing w:val="1"/>
          <w:w w:val="44"/>
          <w:sz w:val="24"/>
        </w:rPr>
        <w:t>1</w:t>
      </w:r>
      <w:r>
        <w:rPr>
          <w:rFonts w:ascii="Arial" w:eastAsia="Arial"/>
          <w:w w:val="97"/>
          <w:sz w:val="24"/>
        </w:rPr>
        <w:t>9</w:t>
      </w:r>
      <w:r>
        <w:rPr>
          <w:rFonts w:ascii="Arial" w:eastAsia="Arial"/>
          <w:spacing w:val="-37"/>
          <w:sz w:val="24"/>
        </w:rPr>
        <w:t xml:space="preserve"> </w:t>
      </w:r>
      <w:r>
        <w:rPr>
          <w:rFonts w:hint="eastAsia" w:ascii="宋体" w:eastAsia="宋体"/>
          <w:sz w:val="24"/>
        </w:rPr>
        <w:t>号</w:t>
      </w:r>
    </w:p>
    <w:p w14:paraId="63D2AAFE">
      <w:pPr>
        <w:pStyle w:val="4"/>
        <w:spacing w:before="7"/>
        <w:rPr>
          <w:rFonts w:ascii="宋体"/>
          <w:sz w:val="34"/>
        </w:rPr>
      </w:pPr>
    </w:p>
    <w:p w14:paraId="3AE68D27">
      <w:pPr>
        <w:pStyle w:val="3"/>
        <w:spacing w:before="0"/>
      </w:pPr>
      <w:r>
        <w:t>一、当事人基本情况</w:t>
      </w:r>
    </w:p>
    <w:p w14:paraId="1EA5316C">
      <w:pPr>
        <w:pStyle w:val="4"/>
        <w:spacing w:before="3"/>
        <w:rPr>
          <w:b/>
          <w:sz w:val="22"/>
        </w:rPr>
      </w:pPr>
    </w:p>
    <w:p w14:paraId="5EC2768E">
      <w:pPr>
        <w:pStyle w:val="4"/>
        <w:ind w:left="540"/>
      </w:pPr>
      <w:r>
        <w:rPr>
          <w:u w:val="single"/>
        </w:rPr>
        <w:t>姓名：谢韬涛，性别：男，民族：汉，身份证号码：</w:t>
      </w:r>
    </w:p>
    <w:p w14:paraId="3E145418">
      <w:pPr>
        <w:pStyle w:val="4"/>
        <w:spacing w:before="4" w:line="242" w:lineRule="auto"/>
        <w:ind w:left="120" w:right="299"/>
      </w:pPr>
      <w:r>
        <w:rPr>
          <w:u w:val="single"/>
        </w:rPr>
        <w:t>430522</w:t>
      </w:r>
      <w:r>
        <w:rPr>
          <w:rFonts w:hint="eastAsia"/>
          <w:u w:val="single"/>
          <w:lang w:val="en-US" w:eastAsia="zh-CN"/>
        </w:rPr>
        <w:t>********</w:t>
      </w:r>
      <w:r>
        <w:rPr>
          <w:u w:val="single"/>
        </w:rPr>
        <w:t>7859，联系电话：137</w:t>
      </w:r>
      <w:r>
        <w:rPr>
          <w:rFonts w:hint="eastAsia"/>
          <w:u w:val="single"/>
          <w:lang w:val="en-US" w:eastAsia="zh-CN"/>
        </w:rPr>
        <w:t>****</w:t>
      </w:r>
      <w:r>
        <w:rPr>
          <w:u w:val="single"/>
        </w:rPr>
        <w:t>7763，住址：湖南省新邵县陈家坊镇</w:t>
      </w:r>
      <w:r>
        <w:rPr>
          <w:rFonts w:hint="eastAsia"/>
          <w:u w:val="single"/>
          <w:lang w:val="en-US" w:eastAsia="zh-CN"/>
        </w:rPr>
        <w:t>*</w:t>
      </w:r>
      <w:r>
        <w:rPr>
          <w:u w:val="single"/>
        </w:rPr>
        <w:t>村</w:t>
      </w:r>
      <w:r>
        <w:rPr>
          <w:rFonts w:hint="eastAsia"/>
          <w:u w:val="single"/>
          <w:lang w:val="en-US" w:eastAsia="zh-CN"/>
        </w:rPr>
        <w:t>*</w:t>
      </w:r>
      <w:r>
        <w:rPr>
          <w:u w:val="single"/>
        </w:rPr>
        <w:t xml:space="preserve">组 </w:t>
      </w:r>
      <w:r>
        <w:rPr>
          <w:rFonts w:hint="eastAsia"/>
          <w:u w:val="single"/>
          <w:lang w:val="en-US" w:eastAsia="zh-CN"/>
        </w:rPr>
        <w:t>*</w:t>
      </w:r>
      <w:r>
        <w:rPr>
          <w:u w:val="single"/>
        </w:rPr>
        <w:t>号，职业：无，工作单位：无。</w:t>
      </w:r>
    </w:p>
    <w:p w14:paraId="60297C83">
      <w:pPr>
        <w:pStyle w:val="4"/>
        <w:spacing w:before="11"/>
        <w:rPr>
          <w:sz w:val="16"/>
        </w:rPr>
      </w:pPr>
    </w:p>
    <w:p w14:paraId="1F304969">
      <w:pPr>
        <w:pStyle w:val="3"/>
        <w:spacing w:before="66"/>
      </w:pPr>
      <w:r>
        <w:t>二、案件来源及调查经过</w:t>
      </w:r>
      <w:bookmarkStart w:id="0" w:name="_GoBack"/>
      <w:bookmarkEnd w:id="0"/>
    </w:p>
    <w:p w14:paraId="65DF97F9">
      <w:pPr>
        <w:pStyle w:val="4"/>
        <w:rPr>
          <w:b/>
          <w:sz w:val="22"/>
        </w:rPr>
      </w:pPr>
    </w:p>
    <w:p w14:paraId="3171E40D">
      <w:pPr>
        <w:pStyle w:val="4"/>
        <w:spacing w:line="242" w:lineRule="auto"/>
        <w:ind w:left="120" w:right="129" w:firstLine="420"/>
        <w:jc w:val="both"/>
      </w:pPr>
      <w:r>
        <w:t>根据</w:t>
      </w:r>
      <w:r>
        <w:rPr>
          <w:u w:val="single"/>
        </w:rPr>
        <w:t>在行政检查中发现的</w:t>
      </w:r>
      <w:r>
        <w:rPr>
          <w:spacing w:val="-12"/>
        </w:rPr>
        <w:t xml:space="preserve">，本机关于 </w:t>
      </w:r>
      <w:r>
        <w:rPr>
          <w:u w:val="single"/>
        </w:rPr>
        <w:t>2024</w:t>
      </w:r>
      <w:r>
        <w:rPr>
          <w:spacing w:val="-43"/>
          <w:u w:val="single"/>
        </w:rPr>
        <w:t xml:space="preserve"> 年 </w:t>
      </w:r>
      <w:r>
        <w:rPr>
          <w:u w:val="single"/>
        </w:rPr>
        <w:t>4</w:t>
      </w:r>
      <w:r>
        <w:rPr>
          <w:spacing w:val="-44"/>
          <w:u w:val="single"/>
        </w:rPr>
        <w:t xml:space="preserve"> 月 </w:t>
      </w:r>
      <w:r>
        <w:rPr>
          <w:u w:val="single"/>
        </w:rPr>
        <w:t>1</w:t>
      </w:r>
      <w:r>
        <w:rPr>
          <w:spacing w:val="-32"/>
          <w:u w:val="single"/>
        </w:rPr>
        <w:t xml:space="preserve"> 日</w:t>
      </w:r>
      <w:r>
        <w:t>对你（单位）涉嫌</w:t>
      </w:r>
      <w:r>
        <w:rPr>
          <w:u w:val="single"/>
        </w:rPr>
        <w:t>除公路防护、养护需要的以外，在公路建筑控制区内新建、扩建建筑物、地面构筑物</w:t>
      </w:r>
      <w:r>
        <w:t>的行为予以立案调查。期间，本机关</w:t>
      </w:r>
      <w:r>
        <w:rPr>
          <w:u w:val="single"/>
        </w:rPr>
        <w:t>采取了收集现场证据材料、调查询问当事人等方式</w:t>
      </w:r>
      <w:r>
        <w:t>开展调查取证；并听取当事人陈述申辩意见，保障当事人合法权利。</w:t>
      </w:r>
    </w:p>
    <w:p w14:paraId="607C0D52">
      <w:pPr>
        <w:pStyle w:val="4"/>
        <w:spacing w:before="1"/>
        <w:rPr>
          <w:sz w:val="22"/>
        </w:rPr>
      </w:pPr>
    </w:p>
    <w:p w14:paraId="2ED53F53">
      <w:pPr>
        <w:pStyle w:val="3"/>
        <w:spacing w:before="0"/>
      </w:pPr>
      <w:r>
        <w:t>三、违法事实及相关证据</w:t>
      </w:r>
    </w:p>
    <w:p w14:paraId="5AC5EFC8">
      <w:pPr>
        <w:pStyle w:val="4"/>
        <w:spacing w:before="2"/>
        <w:rPr>
          <w:b/>
          <w:sz w:val="22"/>
        </w:rPr>
      </w:pPr>
    </w:p>
    <w:p w14:paraId="0987108E">
      <w:pPr>
        <w:pStyle w:val="4"/>
        <w:spacing w:before="1"/>
        <w:ind w:left="540"/>
      </w:pPr>
      <w:r>
        <w:t xml:space="preserve">经查，你（单位） </w:t>
      </w:r>
      <w:r>
        <w:rPr>
          <w:u w:val="single"/>
        </w:rPr>
        <w:t>现查明谢韬涛于 2023 年 9 月动工，在 X028 线</w:t>
      </w:r>
    </w:p>
    <w:p w14:paraId="13D0A228">
      <w:pPr>
        <w:pStyle w:val="4"/>
        <w:spacing w:before="6" w:line="242" w:lineRule="auto"/>
        <w:ind w:left="120" w:right="174"/>
        <w:jc w:val="both"/>
      </w:pPr>
      <w:r>
        <w:rPr>
          <w:u w:val="single"/>
        </w:rPr>
        <w:t>9K+580m</w:t>
      </w:r>
      <w:r>
        <w:rPr>
          <w:spacing w:val="-6"/>
          <w:u w:val="single"/>
        </w:rPr>
        <w:t xml:space="preserve"> 处公路右侧建筑控制区修建建筑物，临路宽 </w:t>
      </w:r>
      <w:r>
        <w:rPr>
          <w:u w:val="single"/>
        </w:rPr>
        <w:t>15.8</w:t>
      </w:r>
      <w:r>
        <w:rPr>
          <w:spacing w:val="-20"/>
          <w:u w:val="single"/>
        </w:rPr>
        <w:t xml:space="preserve"> 米，进深长 </w:t>
      </w:r>
      <w:r>
        <w:rPr>
          <w:u w:val="single"/>
        </w:rPr>
        <w:t>28</w:t>
      </w:r>
      <w:r>
        <w:rPr>
          <w:spacing w:val="-33"/>
          <w:u w:val="single"/>
        </w:rPr>
        <w:t xml:space="preserve"> 米</w:t>
      </w:r>
      <w:r>
        <w:rPr>
          <w:spacing w:val="-35"/>
          <w:u w:val="single"/>
        </w:rPr>
        <w:t xml:space="preserve">建筑物临路边缘到公路边沟外缘的间距左侧为 </w:t>
      </w:r>
      <w:r>
        <w:rPr>
          <w:u w:val="single"/>
        </w:rPr>
        <w:t>1.4</w:t>
      </w:r>
      <w:r>
        <w:rPr>
          <w:spacing w:val="-21"/>
          <w:u w:val="single"/>
        </w:rPr>
        <w:t xml:space="preserve"> 米、右侧为 </w:t>
      </w:r>
      <w:r>
        <w:rPr>
          <w:u w:val="single"/>
        </w:rPr>
        <w:t>6.8</w:t>
      </w:r>
      <w:r>
        <w:rPr>
          <w:spacing w:val="-14"/>
          <w:u w:val="single"/>
        </w:rPr>
        <w:t xml:space="preserve"> 米，以上事实有询问笔录、勘验笔录、现场勘验图、现场照片等证据证实。</w:t>
      </w:r>
    </w:p>
    <w:p w14:paraId="06592E6F">
      <w:pPr>
        <w:pStyle w:val="4"/>
        <w:spacing w:before="10"/>
        <w:rPr>
          <w:sz w:val="16"/>
        </w:rPr>
      </w:pPr>
    </w:p>
    <w:p w14:paraId="6FC48AA8">
      <w:pPr>
        <w:pStyle w:val="4"/>
        <w:spacing w:before="65" w:line="242" w:lineRule="auto"/>
        <w:ind w:left="120" w:right="248" w:firstLine="420"/>
      </w:pPr>
      <w:r>
        <w:t xml:space="preserve">以上事实，有以下证据证明： </w:t>
      </w:r>
      <w:r>
        <w:rPr>
          <w:u w:val="single"/>
        </w:rPr>
        <w:t>《询问笔录》 1 份，《现场勘验图》 1 份，村镇部门文件、建筑物右侧、建筑物正面、建筑物左侧、身份证</w:t>
      </w:r>
    </w:p>
    <w:p w14:paraId="7794FF86">
      <w:pPr>
        <w:pStyle w:val="4"/>
        <w:spacing w:before="11"/>
        <w:rPr>
          <w:sz w:val="16"/>
        </w:rPr>
      </w:pPr>
    </w:p>
    <w:p w14:paraId="78F95B34">
      <w:pPr>
        <w:pStyle w:val="4"/>
        <w:spacing w:before="65" w:line="242" w:lineRule="auto"/>
        <w:ind w:left="120" w:right="503" w:firstLine="420"/>
      </w:pPr>
      <w:r>
        <w:rPr>
          <w:u w:val="single"/>
        </w:rPr>
        <w:t>上述证据经过谢韬涛本人阅示并发表意见，根据《湖南省行政程序规定》第七十一条、第七十三条规定，可作为本案证据材料使用。</w:t>
      </w:r>
    </w:p>
    <w:p w14:paraId="65A3445A">
      <w:pPr>
        <w:pStyle w:val="4"/>
        <w:spacing w:before="12"/>
        <w:rPr>
          <w:sz w:val="16"/>
        </w:rPr>
      </w:pPr>
    </w:p>
    <w:p w14:paraId="4FAC2756">
      <w:pPr>
        <w:pStyle w:val="3"/>
      </w:pPr>
      <w:r>
        <w:t>四、行政处罚事前告知与当事人陈述、申辩、听证情况</w:t>
      </w:r>
    </w:p>
    <w:p w14:paraId="0FAAB86A">
      <w:pPr>
        <w:pStyle w:val="4"/>
        <w:spacing w:before="3"/>
        <w:rPr>
          <w:b/>
          <w:sz w:val="22"/>
        </w:rPr>
      </w:pPr>
    </w:p>
    <w:p w14:paraId="5A7485F4">
      <w:pPr>
        <w:pStyle w:val="4"/>
        <w:spacing w:line="242" w:lineRule="auto"/>
        <w:ind w:left="120" w:right="174" w:firstLine="420"/>
      </w:pPr>
      <w:r>
        <w:rPr>
          <w:spacing w:val="-11"/>
        </w:rPr>
        <w:t xml:space="preserve">本机关于 </w:t>
      </w:r>
      <w:r>
        <w:rPr>
          <w:u w:val="single"/>
        </w:rPr>
        <w:t>2024</w:t>
      </w:r>
      <w:r>
        <w:rPr>
          <w:spacing w:val="-34"/>
          <w:u w:val="single"/>
        </w:rPr>
        <w:t xml:space="preserve"> 年 </w:t>
      </w:r>
      <w:r>
        <w:rPr>
          <w:u w:val="single"/>
        </w:rPr>
        <w:t>4</w:t>
      </w:r>
      <w:r>
        <w:rPr>
          <w:spacing w:val="-34"/>
          <w:u w:val="single"/>
        </w:rPr>
        <w:t xml:space="preserve"> 月 </w:t>
      </w:r>
      <w:r>
        <w:rPr>
          <w:u w:val="single"/>
        </w:rPr>
        <w:t>2</w:t>
      </w:r>
      <w:r>
        <w:rPr>
          <w:spacing w:val="-13"/>
          <w:u w:val="single"/>
        </w:rPr>
        <w:t xml:space="preserve"> 日 </w:t>
      </w:r>
      <w:r>
        <w:t>向你（单位）送达了《行政处罚事前告知 书》（</w:t>
      </w:r>
      <w:r>
        <w:rPr>
          <w:u w:val="single"/>
        </w:rPr>
        <w:t>邵新交罚告〔2024〕90019</w:t>
      </w:r>
      <w:r>
        <w:rPr>
          <w:spacing w:val="-36"/>
          <w:u w:val="single"/>
        </w:rPr>
        <w:t xml:space="preserve"> 号</w:t>
      </w:r>
      <w:r>
        <w:t>），告知你（单位）本机关拟作出行政</w:t>
      </w:r>
      <w:r>
        <w:rPr>
          <w:spacing w:val="-1"/>
        </w:rPr>
        <w:t>处罚的内容、事实、理由、依据及你</w:t>
      </w:r>
      <w:r>
        <w:t>（单位）依法享有的陈述、申辩</w:t>
      </w:r>
      <w:r>
        <w:rPr>
          <w:u w:val="single"/>
        </w:rPr>
        <w:t>及听证</w:t>
      </w:r>
      <w:r>
        <w:rPr>
          <w:spacing w:val="-1"/>
        </w:rPr>
        <w:t>权利。你</w:t>
      </w:r>
      <w:r>
        <w:t>（单位）</w:t>
      </w:r>
      <w:r>
        <w:rPr>
          <w:u w:val="single"/>
        </w:rPr>
        <w:t>提出了自愿放弃陈述申辩和听证权利的意见，本机关予以采纳。</w:t>
      </w:r>
    </w:p>
    <w:p w14:paraId="5753B29F">
      <w:pPr>
        <w:pStyle w:val="4"/>
        <w:rPr>
          <w:sz w:val="17"/>
        </w:rPr>
      </w:pPr>
    </w:p>
    <w:p w14:paraId="1FB197AA">
      <w:pPr>
        <w:pStyle w:val="3"/>
      </w:pPr>
      <w:r>
        <w:t>五、行政处罚依据及决定</w:t>
      </w:r>
    </w:p>
    <w:p w14:paraId="7EA2CAC8">
      <w:pPr>
        <w:pStyle w:val="4"/>
        <w:rPr>
          <w:b/>
          <w:sz w:val="20"/>
        </w:rPr>
      </w:pPr>
    </w:p>
    <w:p w14:paraId="11B81007">
      <w:pPr>
        <w:pStyle w:val="4"/>
        <w:spacing w:before="8"/>
        <w:rPr>
          <w:b/>
          <w:sz w:val="28"/>
        </w:rPr>
      </w:pPr>
    </w:p>
    <w:p w14:paraId="207E2080">
      <w:pPr>
        <w:spacing w:before="89"/>
        <w:ind w:left="2452" w:right="2452" w:firstLine="0"/>
        <w:jc w:val="center"/>
        <w:rPr>
          <w:rFonts w:hint="eastAsia" w:ascii="宋体" w:eastAsia="宋体"/>
          <w:sz w:val="18"/>
        </w:rPr>
      </w:pPr>
      <w:r>
        <w:rPr>
          <w:rFonts w:hint="eastAsia" w:ascii="宋体" w:eastAsia="宋体"/>
          <w:sz w:val="18"/>
        </w:rPr>
        <w:t xml:space="preserve">第 </w:t>
      </w:r>
      <w:r>
        <w:rPr>
          <w:rFonts w:ascii="Arial" w:eastAsia="Arial"/>
          <w:sz w:val="18"/>
        </w:rPr>
        <w:t>1</w:t>
      </w:r>
      <w:r>
        <w:rPr>
          <w:rFonts w:hint="eastAsia" w:ascii="宋体" w:eastAsia="宋体"/>
          <w:sz w:val="18"/>
        </w:rPr>
        <w:t xml:space="preserve">页 共 </w:t>
      </w:r>
      <w:r>
        <w:rPr>
          <w:rFonts w:ascii="Arial" w:eastAsia="Arial"/>
          <w:sz w:val="18"/>
        </w:rPr>
        <w:t>2</w:t>
      </w:r>
      <w:r>
        <w:rPr>
          <w:rFonts w:hint="eastAsia" w:ascii="宋体" w:eastAsia="宋体"/>
          <w:sz w:val="18"/>
        </w:rPr>
        <w:t>页</w:t>
      </w:r>
    </w:p>
    <w:p w14:paraId="476ABBC7">
      <w:pPr>
        <w:spacing w:after="0"/>
        <w:jc w:val="center"/>
        <w:rPr>
          <w:rFonts w:hint="eastAsia" w:ascii="宋体" w:eastAsia="宋体"/>
          <w:sz w:val="18"/>
        </w:rPr>
        <w:sectPr>
          <w:type w:val="continuous"/>
          <w:pgSz w:w="11910" w:h="16840"/>
          <w:pgMar w:top="1420" w:right="1680" w:bottom="280" w:left="1680" w:header="720" w:footer="720" w:gutter="0"/>
          <w:cols w:space="720" w:num="1"/>
        </w:sectPr>
      </w:pPr>
    </w:p>
    <w:p w14:paraId="207A1DAD">
      <w:pPr>
        <w:pStyle w:val="4"/>
        <w:spacing w:before="44" w:line="242" w:lineRule="auto"/>
        <w:ind w:left="120" w:right="129" w:firstLine="420"/>
      </w:pPr>
      <w:r>
        <w:t xml:space="preserve">本机关认为你（单位）的上述行为违反了 </w:t>
      </w:r>
      <w:r>
        <w:rPr>
          <w:u w:val="single"/>
        </w:rPr>
        <w:t>《中华人民共和国公路法》第五十六条</w:t>
      </w:r>
      <w:r>
        <w:t xml:space="preserve"> 的规定，已构成违法。</w:t>
      </w:r>
    </w:p>
    <w:p w14:paraId="54E79665">
      <w:pPr>
        <w:pStyle w:val="4"/>
        <w:spacing w:before="10"/>
        <w:rPr>
          <w:sz w:val="21"/>
        </w:rPr>
      </w:pPr>
    </w:p>
    <w:p w14:paraId="2605D902">
      <w:pPr>
        <w:pStyle w:val="4"/>
        <w:ind w:left="540"/>
      </w:pPr>
      <w:r>
        <w:rPr>
          <w:u w:val="single"/>
        </w:rPr>
        <w:t>参考《湖南省交通运输行政处罚自由裁量权基准实施办法》之规定和</w:t>
      </w:r>
    </w:p>
    <w:p w14:paraId="2F5329D4">
      <w:pPr>
        <w:pStyle w:val="4"/>
        <w:spacing w:before="4" w:line="242" w:lineRule="auto"/>
        <w:ind w:left="120" w:right="172"/>
      </w:pPr>
      <w:r>
        <w:rPr>
          <w:u w:val="single"/>
        </w:rPr>
        <w:t xml:space="preserve">《湖南省交通运输行政处罚自由裁量权基准》公路管理篇中关于除公路防 </w:t>
      </w:r>
      <w:r>
        <w:rPr>
          <w:spacing w:val="-1"/>
          <w:u w:val="single"/>
        </w:rPr>
        <w:t>护、养护需要的以外，在公路建筑控制区内新建、扩建建筑物、地面构筑物的处罚基准，你(单位)建筑物、地面构筑物边缘与公路边沟外缘的间距在国</w:t>
      </w:r>
      <w:r>
        <w:rPr>
          <w:spacing w:val="-250"/>
          <w:u w:val="single"/>
        </w:rPr>
        <w:t>道</w:t>
      </w:r>
      <w:r>
        <w:rPr>
          <w:u w:val="single"/>
        </w:rPr>
        <w:t>8m</w:t>
      </w:r>
      <w:r>
        <w:rPr>
          <w:spacing w:val="-26"/>
          <w:u w:val="single"/>
        </w:rPr>
        <w:t xml:space="preserve"> 以外 </w:t>
      </w:r>
      <w:r>
        <w:rPr>
          <w:u w:val="single"/>
        </w:rPr>
        <w:t>12m</w:t>
      </w:r>
      <w:r>
        <w:rPr>
          <w:spacing w:val="-16"/>
          <w:u w:val="single"/>
        </w:rPr>
        <w:t xml:space="preserve"> 以内、省道 </w:t>
      </w:r>
      <w:r>
        <w:rPr>
          <w:u w:val="single"/>
        </w:rPr>
        <w:t>6m</w:t>
      </w:r>
      <w:r>
        <w:rPr>
          <w:spacing w:val="-27"/>
          <w:u w:val="single"/>
        </w:rPr>
        <w:t xml:space="preserve"> 以外 </w:t>
      </w:r>
      <w:r>
        <w:rPr>
          <w:u w:val="single"/>
        </w:rPr>
        <w:t>9m</w:t>
      </w:r>
      <w:r>
        <w:rPr>
          <w:spacing w:val="-17"/>
          <w:u w:val="single"/>
        </w:rPr>
        <w:t xml:space="preserve"> 以内、县道 </w:t>
      </w:r>
      <w:r>
        <w:rPr>
          <w:u w:val="single"/>
        </w:rPr>
        <w:t>4m</w:t>
      </w:r>
      <w:r>
        <w:rPr>
          <w:spacing w:val="-26"/>
          <w:u w:val="single"/>
        </w:rPr>
        <w:t xml:space="preserve"> 以外 </w:t>
      </w:r>
      <w:r>
        <w:rPr>
          <w:u w:val="single"/>
        </w:rPr>
        <w:t>6m</w:t>
      </w:r>
      <w:r>
        <w:rPr>
          <w:spacing w:val="-16"/>
          <w:u w:val="single"/>
        </w:rPr>
        <w:t xml:space="preserve"> 以内、乡道 </w:t>
      </w:r>
      <w:r>
        <w:rPr>
          <w:u w:val="single"/>
        </w:rPr>
        <w:t xml:space="preserve">2m </w:t>
      </w:r>
      <w:r>
        <w:rPr>
          <w:spacing w:val="-22"/>
          <w:u w:val="single"/>
        </w:rPr>
        <w:t xml:space="preserve">以外 </w:t>
      </w:r>
      <w:r>
        <w:rPr>
          <w:u w:val="single"/>
        </w:rPr>
        <w:t>3m</w:t>
      </w:r>
      <w:r>
        <w:rPr>
          <w:spacing w:val="-10"/>
          <w:u w:val="single"/>
        </w:rPr>
        <w:t xml:space="preserve"> 以内、高速公路</w:t>
      </w:r>
      <w:r>
        <w:rPr>
          <w:u w:val="single"/>
        </w:rPr>
        <w:t>（含匝道）12m</w:t>
      </w:r>
      <w:r>
        <w:rPr>
          <w:spacing w:val="-33"/>
          <w:u w:val="single"/>
        </w:rPr>
        <w:t xml:space="preserve"> 以外 </w:t>
      </w:r>
      <w:r>
        <w:rPr>
          <w:u w:val="single"/>
        </w:rPr>
        <w:t>18m</w:t>
      </w:r>
      <w:r>
        <w:rPr>
          <w:spacing w:val="-9"/>
          <w:u w:val="single"/>
        </w:rPr>
        <w:t xml:space="preserve"> 以内、高速公路的连接道</w:t>
      </w:r>
    </w:p>
    <w:p w14:paraId="1565EA3B">
      <w:pPr>
        <w:pStyle w:val="4"/>
        <w:spacing w:before="5" w:line="242" w:lineRule="auto"/>
        <w:ind w:left="120" w:right="172"/>
        <w:jc w:val="both"/>
      </w:pPr>
      <w:r>
        <w:rPr>
          <w:u w:val="single"/>
        </w:rPr>
        <w:t>8m</w:t>
      </w:r>
      <w:r>
        <w:rPr>
          <w:spacing w:val="-34"/>
          <w:u w:val="single"/>
        </w:rPr>
        <w:t xml:space="preserve"> 以外 </w:t>
      </w:r>
      <w:r>
        <w:rPr>
          <w:u w:val="single"/>
        </w:rPr>
        <w:t>12m</w:t>
      </w:r>
      <w:r>
        <w:rPr>
          <w:spacing w:val="-22"/>
          <w:u w:val="single"/>
        </w:rPr>
        <w:t xml:space="preserve"> 以内</w:t>
      </w:r>
      <w:r>
        <w:rPr>
          <w:u w:val="single"/>
        </w:rPr>
        <w:t>：（3）</w:t>
      </w:r>
      <w:r>
        <w:rPr>
          <w:spacing w:val="-5"/>
          <w:u w:val="single"/>
        </w:rPr>
        <w:t xml:space="preserve">建筑物、地面构筑物临路宽度在 </w:t>
      </w:r>
      <w:r>
        <w:rPr>
          <w:u w:val="single"/>
        </w:rPr>
        <w:t>10m</w:t>
      </w:r>
      <w:r>
        <w:rPr>
          <w:spacing w:val="-11"/>
          <w:u w:val="single"/>
        </w:rPr>
        <w:t xml:space="preserve"> 以上的，属于其他，应当处八千元以上少于一万元的罚款。 </w:t>
      </w:r>
      <w:r>
        <w:rPr>
          <w:spacing w:val="-3"/>
        </w:rPr>
        <w:t xml:space="preserve">现 </w:t>
      </w:r>
      <w:r>
        <w:rPr>
          <w:u w:val="single"/>
        </w:rPr>
        <w:t>依据《中华人民共和国行政处罚法》第二十八条第一款规定，本机关责令你（单位）</w:t>
      </w:r>
      <w:r>
        <w:rPr>
          <w:spacing w:val="-34"/>
          <w:u w:val="single"/>
        </w:rPr>
        <w:t xml:space="preserve">于 </w:t>
      </w:r>
      <w:r>
        <w:rPr>
          <w:u w:val="single"/>
        </w:rPr>
        <w:t>2024</w:t>
      </w:r>
      <w:r>
        <w:rPr>
          <w:spacing w:val="-45"/>
          <w:u w:val="single"/>
        </w:rPr>
        <w:t xml:space="preserve"> 年 </w:t>
      </w:r>
      <w:r>
        <w:rPr>
          <w:u w:val="single"/>
        </w:rPr>
        <w:t>04</w:t>
      </w:r>
      <w:r>
        <w:rPr>
          <w:spacing w:val="-34"/>
          <w:u w:val="single"/>
        </w:rPr>
        <w:t xml:space="preserve"> 月</w:t>
      </w:r>
    </w:p>
    <w:p w14:paraId="0A2227A6">
      <w:pPr>
        <w:pStyle w:val="4"/>
        <w:spacing w:before="1" w:line="242" w:lineRule="auto"/>
        <w:ind w:left="120" w:right="168"/>
      </w:pPr>
      <w:r>
        <w:rPr>
          <w:u w:val="single"/>
        </w:rPr>
        <w:t>15 日前改正违法行为，并</w:t>
      </w:r>
      <w:r>
        <w:t xml:space="preserve"> 依据 </w:t>
      </w:r>
      <w:r>
        <w:rPr>
          <w:u w:val="single"/>
        </w:rPr>
        <w:t>《中华人民共和国公路法》第八十一条</w:t>
      </w:r>
      <w:r>
        <w:t xml:space="preserve"> 规定，作出如下行政处罚：</w:t>
      </w:r>
    </w:p>
    <w:p w14:paraId="3385A75E">
      <w:pPr>
        <w:pStyle w:val="4"/>
        <w:rPr>
          <w:sz w:val="22"/>
        </w:rPr>
      </w:pPr>
    </w:p>
    <w:p w14:paraId="2C88351E">
      <w:pPr>
        <w:pStyle w:val="4"/>
        <w:ind w:left="540"/>
      </w:pPr>
      <w:r>
        <w:rPr>
          <w:u w:val="single"/>
        </w:rPr>
        <w:t>处罚款人民币玖仟元整</w:t>
      </w:r>
    </w:p>
    <w:p w14:paraId="2CB6F81E">
      <w:pPr>
        <w:pStyle w:val="4"/>
        <w:spacing w:before="1"/>
        <w:rPr>
          <w:sz w:val="17"/>
        </w:rPr>
      </w:pPr>
    </w:p>
    <w:p w14:paraId="757CFF4F">
      <w:pPr>
        <w:pStyle w:val="3"/>
        <w:spacing w:before="66"/>
      </w:pPr>
      <w:r>
        <w:t>六、行政处罚的履行方式和期限</w:t>
      </w:r>
    </w:p>
    <w:p w14:paraId="008C1F6B">
      <w:pPr>
        <w:pStyle w:val="4"/>
        <w:rPr>
          <w:b/>
          <w:sz w:val="22"/>
        </w:rPr>
      </w:pPr>
    </w:p>
    <w:p w14:paraId="081E0154">
      <w:pPr>
        <w:pStyle w:val="4"/>
        <w:spacing w:line="242" w:lineRule="auto"/>
        <w:ind w:left="120" w:right="174" w:firstLine="420"/>
      </w:pPr>
      <w:r>
        <w:rPr>
          <w:u w:val="single"/>
        </w:rPr>
        <w:t>限你（单位）自收到本处罚决定书之日起十五日内，将罚款缴至湖南省新邵县农村商业银行营业部（地址：新邵县大坪），户名：新邵县财政局非税收入汇款结算户，账号 84011650000000761。逾期不缴纳罚款的，本机关将依据《中华人民共和国行政处罚法》第七十二条第一款第一项规定，每日将按罚款数额的 3%加处罚款。加处罚款的数额不超过罚款本数，并依法申请人民法院强制执行。</w:t>
      </w:r>
    </w:p>
    <w:p w14:paraId="6FFF123D">
      <w:pPr>
        <w:pStyle w:val="4"/>
        <w:spacing w:before="3"/>
        <w:rPr>
          <w:sz w:val="17"/>
        </w:rPr>
      </w:pPr>
    </w:p>
    <w:p w14:paraId="2CA536AB">
      <w:pPr>
        <w:pStyle w:val="3"/>
      </w:pPr>
      <w:r>
        <w:t>七、救济途径和期限</w:t>
      </w:r>
    </w:p>
    <w:p w14:paraId="207790EE">
      <w:pPr>
        <w:pStyle w:val="4"/>
        <w:rPr>
          <w:b/>
          <w:sz w:val="22"/>
        </w:rPr>
      </w:pPr>
    </w:p>
    <w:p w14:paraId="1CC6DD06">
      <w:pPr>
        <w:pStyle w:val="4"/>
        <w:spacing w:line="242" w:lineRule="auto"/>
        <w:ind w:left="120" w:right="174" w:firstLine="420"/>
        <w:jc w:val="both"/>
      </w:pPr>
      <w:r>
        <w:t>你（单位）如不服本处罚决定，可在收到本处罚决定书之日起六十日内</w:t>
      </w:r>
      <w:r>
        <w:rPr>
          <w:spacing w:val="-32"/>
        </w:rPr>
        <w:t xml:space="preserve">向 </w:t>
      </w:r>
      <w:r>
        <w:rPr>
          <w:u w:val="single"/>
        </w:rPr>
        <w:t>新邵县人民政府（</w:t>
      </w:r>
      <w:r>
        <w:rPr>
          <w:spacing w:val="6"/>
          <w:u w:val="single"/>
        </w:rPr>
        <w:t>申请人也可以登录网址</w:t>
      </w:r>
      <w:r>
        <w:rPr>
          <w:u w:val="single"/>
        </w:rPr>
        <w:t>https://xzfy.moj.gov.cn/访</w:t>
      </w:r>
      <w:r>
        <w:rPr>
          <w:spacing w:val="-1"/>
          <w:u w:val="single"/>
        </w:rPr>
        <w:t>问行政复议服务平台，或者通过“掌上复议”微信小程序在线提交行政复议申请）</w:t>
      </w:r>
      <w:r>
        <w:rPr>
          <w:spacing w:val="-11"/>
        </w:rPr>
        <w:t xml:space="preserve"> 申请行政复议，也可以在六个月内直接向 </w:t>
      </w:r>
      <w:r>
        <w:rPr>
          <w:u w:val="single"/>
        </w:rPr>
        <w:t>邵阳市北塔区人民法院</w:t>
      </w:r>
      <w:r>
        <w:rPr>
          <w:spacing w:val="-28"/>
        </w:rPr>
        <w:t xml:space="preserve"> 起</w:t>
      </w:r>
      <w:r>
        <w:rPr>
          <w:spacing w:val="-1"/>
        </w:rPr>
        <w:t>诉。但复议期间和诉讼期间不停止本决定的执行，法律、法规另有规定的除外。</w:t>
      </w:r>
    </w:p>
    <w:p w14:paraId="7A7289E1">
      <w:pPr>
        <w:pStyle w:val="4"/>
        <w:spacing w:before="4"/>
        <w:rPr>
          <w:sz w:val="22"/>
        </w:rPr>
      </w:pPr>
    </w:p>
    <w:p w14:paraId="4929167C">
      <w:pPr>
        <w:pStyle w:val="4"/>
        <w:spacing w:line="242" w:lineRule="auto"/>
        <w:ind w:left="120" w:right="254" w:firstLine="420"/>
        <w:jc w:val="both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3936365</wp:posOffset>
            </wp:positionH>
            <wp:positionV relativeFrom="paragraph">
              <wp:posOffset>15875</wp:posOffset>
            </wp:positionV>
            <wp:extent cx="2018030" cy="201803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7776" cy="2017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逾期不申请行政复议，也不提起行政诉讼，又不履行行政处罚决定的， 本机关将依法 </w:t>
      </w:r>
      <w:r>
        <w:rPr>
          <w:u w:val="single"/>
        </w:rPr>
        <w:t>申请人民法院强制执行</w:t>
      </w:r>
      <w:r>
        <w:t xml:space="preserve"> 。</w:t>
      </w:r>
    </w:p>
    <w:p w14:paraId="27403BAA">
      <w:pPr>
        <w:pStyle w:val="4"/>
        <w:rPr>
          <w:sz w:val="24"/>
        </w:rPr>
      </w:pPr>
    </w:p>
    <w:p w14:paraId="0D673A6F">
      <w:pPr>
        <w:pStyle w:val="4"/>
        <w:spacing w:before="12"/>
        <w:rPr>
          <w:sz w:val="22"/>
        </w:rPr>
      </w:pPr>
    </w:p>
    <w:p w14:paraId="6994F868">
      <w:pPr>
        <w:pStyle w:val="4"/>
        <w:ind w:left="5068"/>
      </w:pPr>
      <w:r>
        <w:t>新邵县交通运输局</w:t>
      </w:r>
    </w:p>
    <w:p w14:paraId="33F61813">
      <w:pPr>
        <w:pStyle w:val="4"/>
        <w:rPr>
          <w:sz w:val="20"/>
        </w:rPr>
      </w:pPr>
    </w:p>
    <w:p w14:paraId="5599D990">
      <w:pPr>
        <w:pStyle w:val="4"/>
        <w:rPr>
          <w:sz w:val="20"/>
        </w:rPr>
      </w:pPr>
    </w:p>
    <w:p w14:paraId="2D17F3CE">
      <w:pPr>
        <w:pStyle w:val="4"/>
        <w:rPr>
          <w:sz w:val="20"/>
        </w:rPr>
      </w:pPr>
    </w:p>
    <w:p w14:paraId="2951F118">
      <w:pPr>
        <w:pStyle w:val="4"/>
        <w:rPr>
          <w:sz w:val="20"/>
        </w:rPr>
      </w:pPr>
    </w:p>
    <w:p w14:paraId="1275954A">
      <w:pPr>
        <w:pStyle w:val="4"/>
        <w:rPr>
          <w:sz w:val="20"/>
        </w:rPr>
      </w:pPr>
    </w:p>
    <w:p w14:paraId="0BDBBCA4">
      <w:pPr>
        <w:pStyle w:val="4"/>
        <w:spacing w:before="1"/>
        <w:rPr>
          <w:sz w:val="15"/>
        </w:rPr>
      </w:pPr>
    </w:p>
    <w:p w14:paraId="62E3F2E8">
      <w:pPr>
        <w:spacing w:before="90"/>
        <w:ind w:left="2452" w:right="2452" w:firstLine="0"/>
        <w:jc w:val="center"/>
        <w:rPr>
          <w:rFonts w:hint="eastAsia" w:ascii="宋体" w:eastAsia="宋体"/>
          <w:sz w:val="18"/>
        </w:rPr>
      </w:pPr>
      <w:r>
        <w:rPr>
          <w:rFonts w:hint="eastAsia" w:ascii="宋体" w:eastAsia="宋体"/>
          <w:sz w:val="18"/>
        </w:rPr>
        <w:t xml:space="preserve">第 </w:t>
      </w:r>
      <w:r>
        <w:rPr>
          <w:rFonts w:ascii="Arial" w:eastAsia="Arial"/>
          <w:sz w:val="18"/>
        </w:rPr>
        <w:t>2</w:t>
      </w:r>
      <w:r>
        <w:rPr>
          <w:rFonts w:hint="eastAsia" w:ascii="宋体" w:eastAsia="宋体"/>
          <w:sz w:val="18"/>
        </w:rPr>
        <w:t xml:space="preserve">页 共 </w:t>
      </w:r>
      <w:r>
        <w:rPr>
          <w:rFonts w:ascii="Arial" w:eastAsia="Arial"/>
          <w:sz w:val="18"/>
        </w:rPr>
        <w:t>2</w:t>
      </w:r>
      <w:r>
        <w:rPr>
          <w:rFonts w:hint="eastAsia" w:ascii="宋体" w:eastAsia="宋体"/>
          <w:sz w:val="18"/>
        </w:rPr>
        <w:t>页</w:t>
      </w:r>
    </w:p>
    <w:sectPr>
      <w:pgSz w:w="11910" w:h="16840"/>
      <w:pgMar w:top="138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NDc3ZTA3MTkwMDI2ZjMxYjg2ZTU0MzBkOTYwNjkxNDMifQ=="/>
  </w:docVars>
  <w:rsids>
    <w:rsidRoot w:val="00000000"/>
    <w:rsid w:val="32CD686F"/>
    <w:rsid w:val="453F17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19" w:lineRule="exact"/>
      <w:ind w:left="2451" w:right="2452"/>
      <w:jc w:val="center"/>
      <w:outlineLvl w:val="1"/>
    </w:pPr>
    <w:rPr>
      <w:rFonts w:ascii="Microsoft JhengHei" w:hAnsi="Microsoft JhengHei" w:eastAsia="Microsoft JhengHei" w:cs="Microsoft JhengHei"/>
      <w:b/>
      <w:bCs/>
      <w:sz w:val="45"/>
      <w:szCs w:val="45"/>
      <w:u w:val="single" w:color="000000"/>
      <w:lang w:val="zh-CN" w:eastAsia="zh-CN" w:bidi="zh-CN"/>
    </w:rPr>
  </w:style>
  <w:style w:type="paragraph" w:styleId="3">
    <w:name w:val="heading 2"/>
    <w:basedOn w:val="1"/>
    <w:qFormat/>
    <w:uiPriority w:val="1"/>
    <w:pPr>
      <w:spacing w:before="65"/>
      <w:ind w:left="540"/>
      <w:outlineLvl w:val="2"/>
    </w:pPr>
    <w:rPr>
      <w:rFonts w:ascii="仿宋" w:hAnsi="仿宋" w:eastAsia="仿宋" w:cs="仿宋"/>
      <w:b/>
      <w:bCs/>
      <w:sz w:val="25"/>
      <w:szCs w:val="25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25"/>
      <w:szCs w:val="25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1435</Words>
  <Characters>1566</Characters>
  <TotalTime>7</TotalTime>
  <ScaleCrop>false</ScaleCrop>
  <LinksUpToDate>false</LinksUpToDate>
  <CharactersWithSpaces>1658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2024-09-05T01:54:00Z</dcterms:created>
  <dc:creator>Administrator</dc:creator>
  <cp:lastModifiedBy>Administrator</cp:lastModifiedBy>
  <dcterms:modified xsi:type="dcterms:W3CDTF">2024-09-05T03:35:12Z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2024-09-05T00:00:00Z</vt:filetime>
  </property>
  <property fmtid="{D5CDD505-2E9C-101B-9397-08002B2CF9AE}" pid="5" name="KSOProductBuildVer">
    <vt:lpwstr>2052-12.1.0.17857</vt:lpwstr>
  </property>
  <property fmtid="{D5CDD505-2E9C-101B-9397-08002B2CF9AE}" pid="6" name="ICV">
    <vt:lpwstr>C907F05984844450A91815A8426A86DB_12</vt:lpwstr>
  </property>
</Properties>
</file>