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348E9">
      <w:pPr>
        <w:pStyle w:val="2"/>
      </w:pPr>
      <w:r>
        <w:t>新邵县交通运输局</w:t>
      </w:r>
    </w:p>
    <w:p w14:paraId="46D4916D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1885ADB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邵新交处罚〔2025〕90014号</w:t>
      </w:r>
    </w:p>
    <w:p w14:paraId="0C7287E9">
      <w:pPr>
        <w:pStyle w:val="4"/>
        <w:spacing w:before="4"/>
        <w:ind w:left="0" w:right="0"/>
        <w:rPr>
          <w:sz w:val="13"/>
        </w:rPr>
      </w:pPr>
    </w:p>
    <w:p w14:paraId="33117E53">
      <w:pPr>
        <w:pStyle w:val="3"/>
        <w:spacing w:line="470" w:lineRule="exact"/>
      </w:pPr>
      <w:r>
        <w:t>一、当事人基本情况</w:t>
      </w:r>
    </w:p>
    <w:p w14:paraId="7DD82C98">
      <w:pPr>
        <w:pStyle w:val="4"/>
        <w:spacing w:before="72" w:line="333" w:lineRule="auto"/>
        <w:ind w:firstLine="540"/>
        <w:jc w:val="both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2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姓名：冯利群，性别：男，民族：汉，身份证号码：430522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8097，联系电话：135</w:t>
      </w:r>
      <w:r>
        <w:rPr>
          <w:rFonts w:hint="eastAsia"/>
          <w:lang w:val="en-US" w:eastAsia="zh-CN"/>
        </w:rPr>
        <w:t>****</w:t>
      </w:r>
      <w:r>
        <w:t>1075，住址：新邵县雀塘镇</w:t>
      </w:r>
      <w:r>
        <w:rPr>
          <w:rFonts w:hint="eastAsia"/>
          <w:lang w:val="en-US" w:eastAsia="zh-CN"/>
        </w:rPr>
        <w:t>*</w:t>
      </w:r>
      <w:r>
        <w:t>村</w:t>
      </w:r>
      <w:r>
        <w:rPr>
          <w:rFonts w:hint="eastAsia"/>
          <w:lang w:val="en-US" w:eastAsia="zh-CN"/>
        </w:rPr>
        <w:t>*</w:t>
      </w:r>
      <w:r>
        <w:t>组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t>号，职业：无，工作单位： 无。</w:t>
      </w:r>
    </w:p>
    <w:p w14:paraId="683EB35C">
      <w:pPr>
        <w:pStyle w:val="3"/>
        <w:spacing w:line="410" w:lineRule="exact"/>
      </w:pPr>
      <w:r>
        <w:t>二、案件来源及调查经过</w:t>
      </w:r>
    </w:p>
    <w:p w14:paraId="529F5F78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5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238.2pt;margin-top:68.4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11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429FD793">
      <w:pPr>
        <w:pStyle w:val="3"/>
        <w:spacing w:line="409" w:lineRule="exact"/>
      </w:pPr>
      <w:r>
        <w:t>三、违法事实及相关证据</w:t>
      </w:r>
    </w:p>
    <w:p w14:paraId="19553007">
      <w:pPr>
        <w:pStyle w:val="4"/>
        <w:spacing w:before="73" w:line="333" w:lineRule="auto"/>
        <w:ind w:firstLine="540"/>
        <w:jc w:val="both"/>
      </w:pPr>
      <w:r>
        <w:pict>
          <v:group id="_x0000_s1034" o:spid="_x0000_s1034" o:spt="203" style="position:absolute;left:0pt;margin-left:62.7pt;margin-top:125.5pt;height:15.25pt;width:297pt;mso-position-horizontal-relative:page;mso-wrap-distance-bottom:0pt;mso-wrap-distance-top:0pt;z-index:-251653120;mso-width-relative:page;mso-height-relative:page;" coordorigin="1254,2511" coordsize="5940,305">
            <o:lock v:ext="edit"/>
            <v:line id="_x0000_s1035" o:spid="_x0000_s1035" o:spt="20" style="position:absolute;left:1254;top:2808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6" o:spid="_x0000_s1036" o:spt="75" type="#_x0000_t75" style="position:absolute;left:4494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7" o:spid="_x0000_s1037" o:spt="202" type="#_x0000_t202" style="position:absolute;left:1254;top:2510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792837D8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吨，超限7.5吨，超限41.66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8" o:spid="_x0000_s1038" o:spt="20" style="position:absolute;left:0pt;margin-left:157.15pt;margin-top:20.4pt;height:0pt;width:40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44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68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92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2" o:spid="_x0000_s1042" o:spt="20" style="position:absolute;left:0pt;margin-left:62.7pt;margin-top:116.4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冯利群驾驶的湘DEC709（二轴）车辆涉嫌违反《中华人民共和国公路法》第五十条和《超限运输车辆行驶公路管理规定》第三条第一款第（四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25.5</w:t>
      </w:r>
    </w:p>
    <w:p w14:paraId="175E7ACE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1份，驾驶证、行驶证、卸货照片、现场照片、过磅凭证</w:t>
      </w:r>
    </w:p>
    <w:p w14:paraId="21FB0F9A">
      <w:pPr>
        <w:pStyle w:val="4"/>
        <w:spacing w:line="333" w:lineRule="auto"/>
        <w:ind w:firstLine="540"/>
      </w:pPr>
      <w:r>
        <w:pict>
          <v:line id="_x0000_s1043" o:spid="_x0000_s1043" o:spt="20" style="position:absolute;left:0pt;margin-left:265.2pt;margin-top:-31.2pt;height:0pt;width:297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62.7pt;margin-top:-7.2pt;height:0pt;width:270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6" o:spid="_x0000_s1046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上述证据经过冯利群本人阅示并发表意见，根据《湖南省行政程序规定》第七十</w:t>
      </w:r>
      <w:r>
        <w:t>一条、第七十三条规定，可作为本案证据材料使用。</w:t>
      </w:r>
    </w:p>
    <w:p w14:paraId="725EC535">
      <w:pPr>
        <w:pStyle w:val="3"/>
      </w:pPr>
      <w:r>
        <w:t>四、行政处罚事前告知与当事人陈述、申辩情况</w:t>
      </w:r>
    </w:p>
    <w:p w14:paraId="3DD38920">
      <w:pPr>
        <w:pStyle w:val="4"/>
        <w:spacing w:before="71"/>
        <w:ind w:left="654" w:right="0"/>
      </w:pPr>
      <w:r>
        <w:t>本机关于2025年4月11日 向你送达了《行政处罚事前告知书》（邵新交罚告</w:t>
      </w:r>
    </w:p>
    <w:p w14:paraId="7ED42A10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7" o:spid="_x0000_s1047" o:spt="203" style="height:0.7pt;width:94.5pt;" coordsize="1890,14">
            <o:lock v:ext="edit"/>
            <v:line id="_x0000_s1048" o:spid="_x0000_s1048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9" o:spid="_x0000_s1049" o:spt="203" style="height:0.7pt;width:67.5pt;" coordsize="1350,14">
            <o:lock v:ext="edit"/>
            <v:line id="_x0000_s1050" o:spid="_x0000_s1050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1143416F">
      <w:pPr>
        <w:pStyle w:val="4"/>
        <w:spacing w:before="114" w:line="333" w:lineRule="auto"/>
        <w:ind w:hanging="135"/>
        <w:jc w:val="center"/>
      </w:pPr>
      <w:r>
        <w:pict>
          <v:line id="_x0000_s1051" o:spid="_x0000_s1051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2" o:spid="_x0000_s1052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〔2025〕90014号），告知你本机关拟作出行政处罚的内容、事实、理由、依据及你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2195EACC">
      <w:pPr>
        <w:pStyle w:val="3"/>
      </w:pPr>
      <w:r>
        <w:t>五、行政处罚依据及决定</w:t>
      </w:r>
    </w:p>
    <w:p w14:paraId="18A4F721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0F13056E">
      <w:pPr>
        <w:pStyle w:val="4"/>
        <w:spacing w:before="51" w:line="333" w:lineRule="auto"/>
        <w:ind w:firstLine="540"/>
      </w:pPr>
      <w:r>
        <w:pict>
          <v:line id="_x0000_s1053" o:spid="_x0000_s1053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43.3pt;height:0pt;width:486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本机关认为你的上述行为违反了《中华人民共和国公路法》第五十条和《超限运输车辆行驶公路管理规定》第三条第一款第（四）（五）（六）（七）（八）项和</w:t>
      </w:r>
    </w:p>
    <w:p w14:paraId="3141EF7C">
      <w:pPr>
        <w:pStyle w:val="4"/>
        <w:spacing w:line="333" w:lineRule="auto"/>
        <w:ind w:left="654" w:hanging="540"/>
      </w:pPr>
      <w:r>
        <w:pict>
          <v:line id="_x0000_s1055" o:spid="_x0000_s1055" o:spt="20" style="position:absolute;left:0pt;margin-left:62.7pt;margin-top:16.75pt;height:0pt;width:351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56" o:spid="_x0000_s1056" o:spt="203" style="position:absolute;left:0pt;margin-left:89.65pt;margin-top:40.4pt;height:0.7pt;width:472.5pt;mso-position-horizontal-relative:page;z-index:-251654144;mso-width-relative:page;mso-height-relative:page;" coordorigin="1794,808" coordsize="9450,14">
            <o:lock v:ext="edit"/>
            <v:shape id="_x0000_s1057" o:spid="_x0000_s1057" style="position:absolute;left:1794;top:808;height:14;width:2;" fillcolor="#000000" filled="t" stroked="f" coordorigin="1794,808" coordsize="0,14" path="m1794,808l1794,822,1794,808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81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t xml:space="preserve">《湖南省治理货物运输车辆超限超载条例》第十七条第一款的规定，已构成违法。 </w:t>
      </w:r>
      <w:r>
        <w:rPr>
          <w:spacing w:val="-1"/>
        </w:rPr>
        <w:t>参考《湖南省交通运输行政处罚自由裁量权基准实施办法》规定和《湖南省交通</w:t>
      </w:r>
    </w:p>
    <w:p w14:paraId="6695B850">
      <w:pPr>
        <w:pStyle w:val="4"/>
        <w:spacing w:line="333" w:lineRule="auto"/>
        <w:jc w:val="both"/>
      </w:pPr>
      <w:r>
        <w:pict>
          <v:line id="_x0000_s1059" o:spid="_x0000_s1059" o:spt="20" style="position:absolute;left:0pt;margin-left:62.7pt;margin-top:1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88.75pt;height:0pt;width:22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05.7pt;margin-top:88.75pt;height:0pt;width:256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12.7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508.2pt;margin-top:112.75pt;height:0pt;width:54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60.75pt;height:0pt;width:29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04月14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585D8077">
      <w:pPr>
        <w:pStyle w:val="4"/>
        <w:spacing w:line="340" w:lineRule="exact"/>
        <w:ind w:left="654" w:right="0"/>
      </w:pPr>
      <w:r>
        <w:pict>
          <v:group id="_x0000_s1068" o:spid="_x0000_s1068" o:spt="203" style="position:absolute;left:0pt;margin-left:89.65pt;margin-top:16.1pt;height:0.7pt;width:162pt;mso-position-horizontal-relative:page;z-index:251659264;mso-width-relative:page;mso-height-relative:page;" coordorigin="1794,323" coordsize="3240,14">
            <o:lock v:ext="edit"/>
            <v:shape id="_x0000_s1069" o:spid="_x0000_s1069" style="position:absolute;left:1794;top:322;height:14;width:2;" fillcolor="#000000" filled="t" stroked="f" coordorigin="1794,323" coordsize="0,14" path="m1794,323l1794,336,1794,323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1794;top:329;height:0;width:32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5034;top:322;height:14;width:2;" fillcolor="#000000" filled="t" stroked="f" coordorigin="5034,323" coordsize="0,14" path="m5034,323l5034,336,5034,323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处罚款人民币贰仟壹佰元整</w:t>
      </w:r>
    </w:p>
    <w:p w14:paraId="47FAB6D9">
      <w:pPr>
        <w:pStyle w:val="3"/>
        <w:spacing w:before="46" w:line="240" w:lineRule="auto"/>
      </w:pPr>
      <w:r>
        <w:t>六、行政处罚的履行方式和期限</w:t>
      </w:r>
    </w:p>
    <w:p w14:paraId="241FF725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EFE9C0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13CEEDA4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52FF0D8A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115FFE29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2B066369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3AE3BE7B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35B2C016">
      <w:pPr>
        <w:pStyle w:val="4"/>
        <w:spacing w:before="51" w:line="333" w:lineRule="auto"/>
        <w:ind w:firstLine="540"/>
      </w:pPr>
      <w:r>
        <w:pict>
          <v:line id="_x0000_s1085" o:spid="_x0000_s1085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4.55pt;height:157.5pt;width:157.5pt;mso-position-horizontal-relative:page;z-index:-251654144;mso-width-relative:page;mso-height-relative:page;" coordorigin="7614,891" coordsize="3150,3150">
            <o:lock v:ext="edit"/>
            <v:shape id="_x0000_s1087" o:spid="_x0000_s1087" o:spt="75" type="#_x0000_t75" style="position:absolute;left:7614;top:891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91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7067CB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0111BE4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263EB83D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3AD75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8A7EBF9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69F2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4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8"/>
    <customShpInfo spid="_x0000_s1047"/>
    <customShpInfo spid="_x0000_s1050"/>
    <customShpInfo spid="_x0000_s1049"/>
    <customShpInfo spid="_x0000_s1051"/>
    <customShpInfo spid="_x0000_s1052"/>
    <customShpInfo spid="_x0000_s1053"/>
    <customShpInfo spid="_x0000_s1054"/>
    <customShpInfo spid="_x0000_s1055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1433</Words>
  <Characters>1535</Characters>
  <TotalTime>0</TotalTime>
  <ScaleCrop>false</ScaleCrop>
  <LinksUpToDate>false</LinksUpToDate>
  <CharactersWithSpaces>1543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2025-04-17T08:06:00Z</dcterms:created>
  <dc:creator>Administrator</dc:creator>
  <cp:lastModifiedBy>Administrator</cp:lastModifiedBy>
  <dcterms:modified xsi:type="dcterms:W3CDTF">2025-04-17T08:14:50Z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2025-04-14T00:00:00Z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56B5612DDD724E048FD89B5DDAD83B02_12</vt:lpwstr>
  </property>
</Properties>
</file>