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7BCCC2">
      <w:pPr>
        <w:pStyle w:val="2"/>
      </w:pPr>
      <w:r>
        <w:t>新邵县交通运输局</w:t>
      </w:r>
    </w:p>
    <w:p w14:paraId="449E06C2">
      <w:pPr>
        <w:spacing w:before="0" w:line="755" w:lineRule="exact"/>
        <w:ind w:left="3401" w:right="3389" w:firstLine="0"/>
        <w:jc w:val="center"/>
        <w:rPr>
          <w:rFonts w:hint="eastAsia" w:ascii="Microsoft JhengHei" w:eastAsia="Microsoft JhengHei"/>
          <w:b/>
          <w:sz w:val="43"/>
        </w:rPr>
      </w:pPr>
      <w:r>
        <w:rPr>
          <w:rFonts w:hint="eastAsia" w:ascii="Microsoft JhengHei" w:eastAsia="Microsoft JhengHei"/>
          <w:b/>
          <w:sz w:val="43"/>
        </w:rPr>
        <w:t>行政处罚决定书</w:t>
      </w:r>
    </w:p>
    <w:p w14:paraId="355272D3">
      <w:pPr>
        <w:spacing w:before="66"/>
        <w:ind w:left="0" w:right="99" w:firstLine="0"/>
        <w:jc w:val="right"/>
        <w:rPr>
          <w:sz w:val="24"/>
        </w:rPr>
      </w:pPr>
      <w:r>
        <w:rPr>
          <w:sz w:val="24"/>
        </w:rPr>
        <w:t>邵新交处罚〔2025〕60012号</w:t>
      </w:r>
    </w:p>
    <w:p w14:paraId="5D791F91">
      <w:pPr>
        <w:pStyle w:val="4"/>
        <w:spacing w:before="4"/>
        <w:ind w:left="0" w:right="0"/>
        <w:rPr>
          <w:sz w:val="13"/>
        </w:rPr>
      </w:pPr>
    </w:p>
    <w:p w14:paraId="3729DD67">
      <w:pPr>
        <w:pStyle w:val="3"/>
        <w:spacing w:line="470" w:lineRule="exact"/>
      </w:pPr>
      <w:r>
        <w:t>一、当事人基本情况</w:t>
      </w:r>
    </w:p>
    <w:p w14:paraId="164587CF">
      <w:pPr>
        <w:pStyle w:val="4"/>
        <w:spacing w:before="72" w:line="333" w:lineRule="auto"/>
        <w:ind w:firstLine="540"/>
      </w:pPr>
      <w:r>
        <w:pict>
          <v:line id="_x0000_s1026" o:spid="_x0000_s1026" o:spt="20" style="position:absolute;left:0pt;margin-left:89.65pt;margin-top:20.35pt;height:0pt;width:472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27" o:spid="_x0000_s1027" o:spt="20" style="position:absolute;left:0pt;margin-left:62.7pt;margin-top:44.35pt;height:0pt;width:492.7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28" o:spid="_x0000_s1028" o:spt="20" style="position:absolute;left:0pt;margin-left:62.7pt;margin-top:68.35pt;height:0pt;width:80.9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姓名：何碧辉，性别：男，民族：汉，身份证号码：430522</w:t>
      </w:r>
      <w:r>
        <w:rPr>
          <w:rFonts w:hint="eastAsia"/>
          <w:lang w:val="en-US" w:eastAsia="zh-CN"/>
        </w:rPr>
        <w:t>********</w:t>
      </w:r>
      <w:r>
        <w:t>1415，联系电话：139</w:t>
      </w:r>
      <w:r>
        <w:rPr>
          <w:rFonts w:hint="eastAsia"/>
          <w:lang w:val="en-US" w:eastAsia="zh-CN"/>
        </w:rPr>
        <w:t>****</w:t>
      </w:r>
      <w:r>
        <w:t>1201，住址：湖南省新邵县严塘镇</w:t>
      </w:r>
      <w:r>
        <w:rPr>
          <w:rFonts w:hint="eastAsia"/>
          <w:lang w:val="en-US" w:eastAsia="zh-CN"/>
        </w:rPr>
        <w:t>*</w:t>
      </w:r>
      <w:r>
        <w:t>村</w:t>
      </w:r>
      <w:r>
        <w:rPr>
          <w:rFonts w:hint="eastAsia"/>
          <w:lang w:val="en-US" w:eastAsia="zh-CN"/>
        </w:rPr>
        <w:t>*</w:t>
      </w:r>
      <w:r>
        <w:t>组</w:t>
      </w:r>
      <w:r>
        <w:rPr>
          <w:rFonts w:hint="eastAsia"/>
          <w:lang w:val="en-US" w:eastAsia="zh-CN"/>
        </w:rPr>
        <w:t>*</w:t>
      </w:r>
      <w:r>
        <w:t>号，职业：</w:t>
      </w:r>
      <w:r>
        <w:rPr>
          <w:rFonts w:hint="eastAsia"/>
          <w:lang w:val="en-US" w:eastAsia="zh-CN"/>
        </w:rPr>
        <w:t>*</w:t>
      </w:r>
      <w:bookmarkStart w:id="0" w:name="_GoBack"/>
      <w:bookmarkEnd w:id="0"/>
      <w:r>
        <w:rPr>
          <w:rFonts w:hint="eastAsia"/>
          <w:lang w:val="en-US" w:eastAsia="zh-CN"/>
        </w:rPr>
        <w:t>*</w:t>
      </w:r>
      <w:r>
        <w:t>，工作单位：</w:t>
      </w:r>
      <w:r>
        <w:rPr>
          <w:rFonts w:hint="eastAsia"/>
          <w:lang w:val="en-US" w:eastAsia="zh-CN"/>
        </w:rPr>
        <w:t>**</w:t>
      </w:r>
      <w:r>
        <w:t>。</w:t>
      </w:r>
    </w:p>
    <w:p w14:paraId="0D8725F1">
      <w:pPr>
        <w:pStyle w:val="3"/>
        <w:spacing w:line="410" w:lineRule="exact"/>
      </w:pPr>
      <w:r>
        <w:t>二、案件来源及调查经过</w:t>
      </w:r>
    </w:p>
    <w:p w14:paraId="5DAAD0F7">
      <w:pPr>
        <w:pStyle w:val="4"/>
        <w:spacing w:before="73" w:line="333" w:lineRule="auto"/>
        <w:ind w:firstLine="540"/>
      </w:pPr>
      <w:r>
        <w:pict>
          <v:line id="_x0000_s1029" o:spid="_x0000_s1029" o:spt="20" style="position:absolute;left:0pt;margin-left:116.65pt;margin-top:20.4pt;height:0pt;width:121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0" o:spid="_x0000_s1030" o:spt="20" style="position:absolute;left:0pt;margin-left:305.7pt;margin-top:20.4pt;height:0pt;width:87.7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1" o:spid="_x0000_s1031" o:spt="20" style="position:absolute;left:0pt;margin-left:447.45pt;margin-top:20.4pt;height:0pt;width:108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2" o:spid="_x0000_s1032" o:spt="20" style="position:absolute;left:0pt;margin-left:62.7pt;margin-top:44.4pt;height:0pt;width:499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3" o:spid="_x0000_s1033" o:spt="20" style="position:absolute;left:0pt;margin-left:62.7pt;margin-top:68.4pt;height:0pt;width:94.4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4" o:spid="_x0000_s1034" o:spt="20" style="position:absolute;left:0pt;margin-left:373.2pt;margin-top:68.4pt;height:0pt;width:189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5" o:spid="_x0000_s1035" o:spt="20" style="position:absolute;left:0pt;margin-left:62.7pt;margin-top:92.4pt;height:0pt;width:107.9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根据在行政检查中发现的，本机关于2025年4月14日对你涉嫌驾驶湘EE3562（三轴）</w:t>
      </w:r>
      <w:r>
        <w:rPr>
          <w:spacing w:val="-1"/>
        </w:rPr>
        <w:t>车辆车货总体的总质量超过公路、公路桥梁、公路隧道、汽车渡船核定标准的车辆在公路上行驶的行为予以立案调查。期间，本机关采取了收集现场证据材料、调查</w:t>
      </w:r>
      <w:r>
        <w:t>询问当事人等方式开展调查取证；并听取当事人陈述申辩意见，保障当事人合法权 利。</w:t>
      </w:r>
    </w:p>
    <w:p w14:paraId="0501FF69">
      <w:pPr>
        <w:pStyle w:val="3"/>
        <w:spacing w:line="408" w:lineRule="exact"/>
      </w:pPr>
      <w:r>
        <w:t>三、违法事实及相关证据</w:t>
      </w:r>
    </w:p>
    <w:p w14:paraId="1B640541">
      <w:pPr>
        <w:pStyle w:val="4"/>
        <w:spacing w:before="73" w:line="333" w:lineRule="auto"/>
        <w:ind w:firstLine="540"/>
        <w:jc w:val="both"/>
      </w:pPr>
      <w:r>
        <w:pict>
          <v:line id="_x0000_s1036" o:spid="_x0000_s1036" o:spt="20" style="position:absolute;left:0pt;margin-left:143.65pt;margin-top:20.4pt;height:0pt;width:418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37" o:spid="_x0000_s1037" o:spt="20" style="position:absolute;left:0pt;margin-left:62.7pt;margin-top:44.4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38" o:spid="_x0000_s1038" o:spt="20" style="position:absolute;left:0pt;margin-left:62.7pt;margin-top:68.4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39" o:spid="_x0000_s1039" o:spt="20" style="position:absolute;left:0pt;margin-left:62.7pt;margin-top:92.4pt;height:0pt;width:486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经查，你经过磅检测何碧辉驾驶的湘EE3562（三轴）车辆涉嫌违反《中华人民共和国公路法》第五十条和《超限运输车辆行驶公路管理规定》第三条第一款第（五） 项和《湖南省治理货物运输车辆超限超载条例》第十七条第一款，处罚依据：《中华人民共和国公路法》第七十六条第（五）项和《公路安全保护条例》第六十四条和</w:t>
      </w:r>
    </w:p>
    <w:p w14:paraId="76E8A10A">
      <w:pPr>
        <w:pStyle w:val="4"/>
        <w:spacing w:line="343" w:lineRule="exact"/>
        <w:ind w:right="0"/>
      </w:pPr>
      <w:r>
        <w:t>《湖南省治理货物运输车辆超限超载条例》第三十一条第二项之规定，车货总重</w:t>
      </w:r>
    </w:p>
    <w:p w14:paraId="3E9F86EF">
      <w:pPr>
        <w:pStyle w:val="4"/>
        <w:spacing w:line="20" w:lineRule="exact"/>
        <w:ind w:left="107" w:right="0"/>
        <w:rPr>
          <w:sz w:val="2"/>
        </w:rPr>
      </w:pPr>
      <w:r>
        <w:rPr>
          <w:sz w:val="2"/>
        </w:rPr>
        <w:pict>
          <v:group id="_x0000_s1040" o:spid="_x0000_s1040" o:spt="203" style="height:0.7pt;width:472.5pt;" coordsize="9450,14">
            <o:lock v:ext="edit"/>
            <v:line id="_x0000_s1041" o:spid="_x0000_s1041" o:spt="20" style="position:absolute;left:0;top:7;height:0;width:945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w10:wrap type="none"/>
            <w10:anchorlock/>
          </v:group>
        </w:pict>
      </w:r>
    </w:p>
    <w:p w14:paraId="2C60D60A">
      <w:pPr>
        <w:pStyle w:val="4"/>
        <w:spacing w:before="10"/>
        <w:ind w:left="0" w:right="0"/>
        <w:rPr>
          <w:sz w:val="8"/>
        </w:rPr>
      </w:pPr>
      <w:r>
        <w:pict>
          <v:group id="_x0000_s1042" o:spid="_x0000_s1042" o:spt="203" style="position:absolute;left:0pt;margin-left:62.7pt;margin-top:7.55pt;height:15.25pt;width:351pt;mso-position-horizontal-relative:page;mso-wrap-distance-bottom:0pt;mso-wrap-distance-top:0pt;z-index:-251653120;mso-width-relative:page;mso-height-relative:page;" coordorigin="1254,152" coordsize="7020,305">
            <o:lock v:ext="edit"/>
            <v:line id="_x0000_s1043" o:spid="_x0000_s1043" o:spt="20" style="position:absolute;left:1254;top:449;height:0;width:702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v:shape id="_x0000_s1044" o:spid="_x0000_s1044" o:spt="75" type="#_x0000_t75" style="position:absolute;left:5574;top:178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45" o:spid="_x0000_s1045" o:spt="202" type="#_x0000_t202" style="position:absolute;left:1254;top:151;height:305;width:7020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 w14:paraId="1C4E769D">
                    <w:pPr>
                      <w:spacing w:before="0" w:line="304" w:lineRule="exact"/>
                      <w:ind w:left="0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31.05吨，超限6.05吨，超限率24.20 ，处每吨300元罚款。</w:t>
                    </w:r>
                  </w:p>
                </w:txbxContent>
              </v:textbox>
            </v:shape>
            <w10:wrap type="topAndBottom"/>
          </v:group>
        </w:pict>
      </w:r>
    </w:p>
    <w:p w14:paraId="6C258B7B">
      <w:pPr>
        <w:pStyle w:val="4"/>
        <w:spacing w:before="108" w:line="333" w:lineRule="auto"/>
        <w:ind w:firstLine="540"/>
      </w:pPr>
      <w:r>
        <w:t>以上事实，有以下证据证明：《现场检查笔录》 1份，《询问笔录》 1份，《证据照片》 1份，卸货磅单、车辆卸货照片、现场照片、超限磅单、车辆整改后照片</w:t>
      </w:r>
    </w:p>
    <w:p w14:paraId="4F6285A6">
      <w:pPr>
        <w:pStyle w:val="4"/>
        <w:spacing w:line="333" w:lineRule="auto"/>
        <w:ind w:firstLine="540"/>
      </w:pPr>
      <w:r>
        <w:pict>
          <v:line id="_x0000_s1046" o:spid="_x0000_s1046" o:spt="20" style="position:absolute;left:0pt;margin-left:265.2pt;margin-top:-31.2pt;height:0pt;width:297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7" o:spid="_x0000_s1047" o:spt="20" style="position:absolute;left:0pt;margin-left:62.7pt;margin-top:-7.2pt;height:0pt;width:486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8" o:spid="_x0000_s1048" o:spt="20" style="position:absolute;left:0pt;margin-left:89.65pt;margin-top:16.75pt;height:0pt;width:472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9" o:spid="_x0000_s1049" o:spt="20" style="position:absolute;left:0pt;margin-left:62.7pt;margin-top:40.75pt;height:0pt;width:310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rPr>
          <w:spacing w:val="-1"/>
        </w:rPr>
        <w:t>上述证据经过何碧辉本人阅示并发表意见，根据《湖南省行政程序规定》第七十</w:t>
      </w:r>
      <w:r>
        <w:t>一条、第七十三条规定，可作为本案证据材料使用。</w:t>
      </w:r>
    </w:p>
    <w:p w14:paraId="38F4E515">
      <w:pPr>
        <w:pStyle w:val="3"/>
      </w:pPr>
      <w:r>
        <w:t>四、行政处罚事前告知与当事人陈述、申辩情况</w:t>
      </w:r>
    </w:p>
    <w:p w14:paraId="3D57A5D4">
      <w:pPr>
        <w:pStyle w:val="4"/>
        <w:spacing w:before="71"/>
        <w:ind w:left="654" w:right="0"/>
      </w:pPr>
      <w:r>
        <w:t>本机关于2025年4月14日 向你送达了《行政处罚事前告知书》（邵新交罚告</w:t>
      </w:r>
    </w:p>
    <w:p w14:paraId="5A46F318">
      <w:pPr>
        <w:tabs>
          <w:tab w:val="left" w:pos="8207"/>
        </w:tabs>
        <w:spacing w:line="20" w:lineRule="exact"/>
        <w:ind w:left="1727" w:right="0" w:firstLine="0"/>
        <w:rPr>
          <w:sz w:val="2"/>
        </w:rPr>
      </w:pPr>
      <w:r>
        <w:rPr>
          <w:sz w:val="2"/>
        </w:rPr>
        <w:pict>
          <v:group id="_x0000_s1050" o:spid="_x0000_s1050" o:spt="203" style="height:0.7pt;width:94.5pt;" coordsize="1890,14">
            <o:lock v:ext="edit"/>
            <v:line id="_x0000_s1051" o:spid="_x0000_s1051" o:spt="20" style="position:absolute;left:0;top:7;height:0;width:189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  <w:pict>
          <v:group id="_x0000_s1052" o:spid="_x0000_s1052" o:spt="203" style="height:0.7pt;width:67.5pt;" coordsize="1350,14">
            <o:lock v:ext="edit"/>
            <v:line id="_x0000_s1053" o:spid="_x0000_s1053" o:spt="20" style="position:absolute;left:0;top:7;height:0;width:135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</w:p>
    <w:p w14:paraId="50D179C0">
      <w:pPr>
        <w:pStyle w:val="4"/>
        <w:spacing w:before="114" w:line="333" w:lineRule="auto"/>
        <w:ind w:hanging="135"/>
        <w:jc w:val="center"/>
      </w:pPr>
      <w:r>
        <w:pict>
          <v:line id="_x0000_s1054" o:spid="_x0000_s1054" o:spt="20" style="position:absolute;left:0pt;margin-left:62.7pt;margin-top:22.45pt;height:0pt;width:101.2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5" o:spid="_x0000_s1055" o:spt="20" style="position:absolute;left:0pt;margin-left:251.7pt;margin-top:46.45pt;height:0pt;width:310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 xml:space="preserve">〔2025〕60012号），告知你本机关拟作出行政处罚的内容、事实、理由、依据及你 </w:t>
      </w:r>
      <w:r>
        <w:rPr>
          <w:spacing w:val="-1"/>
        </w:rPr>
        <w:t>依法享有的陈述、申辩权利。你提出了自愿放弃陈述申辩的意见，本机关予以采纳。</w:t>
      </w:r>
    </w:p>
    <w:p w14:paraId="56E63D01">
      <w:pPr>
        <w:pStyle w:val="3"/>
      </w:pPr>
      <w:r>
        <w:t>五、行政处罚依据及决定</w:t>
      </w:r>
    </w:p>
    <w:p w14:paraId="5B690130">
      <w:pPr>
        <w:spacing w:after="0"/>
        <w:sectPr>
          <w:footerReference r:id="rId5" w:type="default"/>
          <w:type w:val="continuous"/>
          <w:pgSz w:w="11910" w:h="16840"/>
          <w:pgMar w:top="600" w:right="500" w:bottom="680" w:left="1140" w:header="720" w:footer="492" w:gutter="0"/>
          <w:pgNumType w:start="1"/>
          <w:cols w:space="720" w:num="1"/>
        </w:sectPr>
      </w:pPr>
    </w:p>
    <w:p w14:paraId="544ACC90">
      <w:pPr>
        <w:pStyle w:val="4"/>
        <w:spacing w:before="51" w:line="333" w:lineRule="auto"/>
        <w:ind w:firstLine="540"/>
        <w:jc w:val="both"/>
      </w:pPr>
      <w:r>
        <w:pict>
          <v:line id="_x0000_s1056" o:spid="_x0000_s1056" o:spt="20" style="position:absolute;left:0pt;margin-left:278.7pt;margin-top:19.3pt;height:0pt;width:283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57" o:spid="_x0000_s1057" o:spt="20" style="position:absolute;left:0pt;margin-left:62.7pt;margin-top:43.3pt;height:0pt;width:49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58" o:spid="_x0000_s1058" o:spt="20" style="position:absolute;left:0pt;margin-left:62.7pt;margin-top:67.3pt;height:0pt;width:175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本机关认为你的上述行为违反了《中华人民共和国公路法》第五十条和《超限运输车辆行驶公路管理规定》第三条第一款第（五）项和《湖南省治理货物运输车辆超限超载条例》第十七条第一款的规定，已构成违法。</w:t>
      </w:r>
    </w:p>
    <w:p w14:paraId="3679C08F">
      <w:pPr>
        <w:pStyle w:val="4"/>
        <w:spacing w:line="333" w:lineRule="auto"/>
        <w:ind w:firstLine="540"/>
        <w:jc w:val="both"/>
      </w:pPr>
      <w:r>
        <w:pict>
          <v:group id="_x0000_s1059" o:spid="_x0000_s1059" o:spt="203" style="position:absolute;left:0pt;margin-left:89.65pt;margin-top:16.4pt;height:0.7pt;width:472.5pt;mso-position-horizontal-relative:page;z-index:-251654144;mso-width-relative:page;mso-height-relative:page;" coordorigin="1794,328" coordsize="9450,14">
            <o:lock v:ext="edit"/>
            <v:shape id="_x0000_s1060" o:spid="_x0000_s1060" style="position:absolute;left:1794;top:328;height:14;width:2;" fillcolor="#000000" filled="t" stroked="f" coordorigin="1794,328" coordsize="0,14" path="m1794,328l1794,342,1794,328xe">
              <v:path arrowok="t"/>
              <v:fill on="t" focussize="0,0"/>
              <v:stroke on="f"/>
              <v:imagedata o:title=""/>
              <o:lock v:ext="edit"/>
            </v:shape>
            <v:line id="_x0000_s1061" o:spid="_x0000_s1061" o:spt="20" style="position:absolute;left:1794;top:335;height:0;width:945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</v:group>
        </w:pict>
      </w:r>
      <w:r>
        <w:pict>
          <v:line id="_x0000_s1062" o:spid="_x0000_s1062" o:spt="20" style="position:absolute;left:0pt;margin-left:62.7pt;margin-top:40.7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3" o:spid="_x0000_s1063" o:spt="20" style="position:absolute;left:0pt;margin-left:62.7pt;margin-top:64.7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4" o:spid="_x0000_s1064" o:spt="20" style="position:absolute;left:0pt;margin-left:62.7pt;margin-top:88.7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5" o:spid="_x0000_s1065" o:spt="20" style="position:absolute;left:0pt;margin-left:62.7pt;margin-top:112.75pt;height:0pt;width:418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6" o:spid="_x0000_s1066" o:spt="20" style="position:absolute;left:0pt;margin-left:494.7pt;margin-top:112.75pt;height:0pt;width:67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7" o:spid="_x0000_s1067" o:spt="20" style="position:absolute;left:0pt;margin-left:62.7pt;margin-top:136.7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8" o:spid="_x0000_s1068" o:spt="20" style="position:absolute;left:0pt;margin-left:62.7pt;margin-top:160.75pt;height:0pt;width:107.9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9" o:spid="_x0000_s1069" o:spt="20" style="position:absolute;left:0pt;margin-left:197.7pt;margin-top:160.75pt;height:0pt;width:364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70" o:spid="_x0000_s1070" o:spt="20" style="position:absolute;left:0pt;margin-left:62.7pt;margin-top:184.7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71" o:spid="_x0000_s1071" o:spt="20" style="position:absolute;left:0pt;margin-left:62.7pt;margin-top:208.75pt;height:0pt;width:27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rPr>
          <w:spacing w:val="-1"/>
        </w:rPr>
        <w:t>参考《湖南省交通运输行政处罚自由裁量权基准实施办法》之规定和《湖南省交</w:t>
      </w:r>
      <w:r>
        <w:t>通运输行政处罚自由裁量权基准》公路管理篇中关于驾驶湘EE3562（三轴）</w:t>
      </w:r>
      <w:r>
        <w:rPr>
          <w:spacing w:val="-5"/>
        </w:rPr>
        <w:t>车辆车货</w:t>
      </w:r>
      <w:r>
        <w:rPr>
          <w:spacing w:val="-1"/>
        </w:rPr>
        <w:t>总体的总质量超过公路、公路桥梁、公路隧道、汽车渡船核定标准的车辆在公路上行驶的处罚基准，你(单位)车货总质量超过最高限值百分之十以上百分之五十以下的， 属于较重，应当对超过车货总质量最高限值部分，处每吨三百元罚款。现依据《中华</w:t>
      </w:r>
      <w:r>
        <w:t>人民共和国行政处罚法》第二十八条第一款规定，本机关责令你于2025年04月14</w:t>
      </w:r>
      <w:r>
        <w:rPr>
          <w:spacing w:val="-9"/>
        </w:rPr>
        <w:t>日前</w:t>
      </w:r>
      <w:r>
        <w:t>改正违法行为，并依据《中华人民共和国公路法》第七十六条第（五）</w:t>
      </w:r>
      <w:r>
        <w:rPr>
          <w:spacing w:val="-4"/>
        </w:rPr>
        <w:t>项和《公路安</w:t>
      </w:r>
      <w:r>
        <w:rPr>
          <w:spacing w:val="-1"/>
        </w:rPr>
        <w:t>全保护条例》第六十四条和《湖南省治理货物运输车辆超限超载条例》第三十一条第</w:t>
      </w:r>
      <w:r>
        <w:t>二项规定，作出如下行政处罚：</w:t>
      </w:r>
    </w:p>
    <w:p w14:paraId="2C35981D">
      <w:pPr>
        <w:pStyle w:val="4"/>
        <w:spacing w:line="338" w:lineRule="exact"/>
        <w:ind w:left="654" w:right="0"/>
      </w:pPr>
      <w:r>
        <w:pict>
          <v:group id="_x0000_s1072" o:spid="_x0000_s1072" o:spt="203" style="position:absolute;left:0pt;margin-left:89.65pt;margin-top:16pt;height:0.7pt;width:162pt;mso-position-horizontal-relative:page;z-index:251659264;mso-width-relative:page;mso-height-relative:page;" coordorigin="1794,321" coordsize="3240,14">
            <o:lock v:ext="edit"/>
            <v:shape id="_x0000_s1073" o:spid="_x0000_s1073" style="position:absolute;left:1794;top:320;height:14;width:2;" fillcolor="#000000" filled="t" stroked="f" coordorigin="1794,321" coordsize="0,14" path="m1794,321l1794,334,1794,321xe">
              <v:path arrowok="t"/>
              <v:fill on="t" focussize="0,0"/>
              <v:stroke on="f"/>
              <v:imagedata o:title=""/>
              <o:lock v:ext="edit"/>
            </v:shape>
            <v:line id="_x0000_s1074" o:spid="_x0000_s1074" o:spt="20" style="position:absolute;left:1794;top:328;height:0;width:324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v:shape id="_x0000_s1075" o:spid="_x0000_s1075" style="position:absolute;left:5034;top:320;height:14;width:2;" fillcolor="#000000" filled="t" stroked="f" coordorigin="5034,321" coordsize="0,14" path="m5034,321l5034,334,5034,321xe">
              <v:path arrowok="t"/>
              <v:fill on="t" focussize="0,0"/>
              <v:stroke on="f"/>
              <v:imagedata o:title=""/>
              <o:lock v:ext="edit"/>
            </v:shape>
          </v:group>
        </w:pict>
      </w:r>
      <w:r>
        <w:t>处罚款人民币壹仟捌佰元整</w:t>
      </w:r>
    </w:p>
    <w:p w14:paraId="79A64065">
      <w:pPr>
        <w:pStyle w:val="3"/>
        <w:spacing w:before="47" w:line="240" w:lineRule="auto"/>
      </w:pPr>
      <w:r>
        <w:t>六、行政处罚的履行方式和期限</w:t>
      </w:r>
    </w:p>
    <w:p w14:paraId="46875B3B">
      <w:pPr>
        <w:pStyle w:val="4"/>
        <w:spacing w:before="73" w:line="333" w:lineRule="auto"/>
        <w:ind w:firstLine="540"/>
      </w:pPr>
      <w:r>
        <w:pict>
          <v:group id="_x0000_s1076" o:spid="_x0000_s1076" o:spt="203" style="position:absolute;left:0pt;margin-left:62.7pt;margin-top:77.5pt;height:15.25pt;width:499.5pt;mso-position-horizontal-relative:page;mso-wrap-distance-bottom:0pt;mso-wrap-distance-top:0pt;z-index:-251653120;mso-width-relative:page;mso-height-relative:page;" coordorigin="1254,1551" coordsize="9990,305">
            <o:lock v:ext="edit"/>
            <v:line id="_x0000_s1077" o:spid="_x0000_s1077" o:spt="20" style="position:absolute;left:1254;top:1848;height:0;width:999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v:shape id="_x0000_s1078" o:spid="_x0000_s1078" o:spt="75" type="#_x0000_t75" style="position:absolute;left:8139;top:1578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79" o:spid="_x0000_s1079" o:spt="202" type="#_x0000_t202" style="position:absolute;left:1254;top:1550;height:305;width:999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64400B30">
                    <w:pPr>
                      <w:spacing w:before="0" w:line="304" w:lineRule="exact"/>
                      <w:ind w:left="0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法》第七十二条第一款第一项规定，每日将按罚款数额的3 加处罚款。加处罚款的数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line id="_x0000_s1080" o:spid="_x0000_s1080" o:spt="20" style="position:absolute;left:0pt;margin-left:89.65pt;margin-top:20.4pt;height:0pt;width:472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81" o:spid="_x0000_s1081" o:spt="20" style="position:absolute;left:0pt;margin-left:62.7pt;margin-top:44.4pt;height:0pt;width:486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82" o:spid="_x0000_s1082" o:spt="20" style="position:absolute;left:0pt;margin-left:62.7pt;margin-top:68.4pt;height:0pt;width:492.7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限你自收到本处罚决定书之日起十五日内，将罚款缴至湖南省新邵县农村商业银行营业部（地址：新邵县大坪），户名：新邵县财政局非税收入汇款结算户，账号84011650000000761。逾期不缴纳罚款的，本机关将依据《中华人民共和国行政处罚</w:t>
      </w:r>
    </w:p>
    <w:p w14:paraId="6E9B3CF7">
      <w:pPr>
        <w:spacing w:before="108" w:line="276" w:lineRule="auto"/>
        <w:ind w:left="654" w:right="3939" w:hanging="540"/>
        <w:jc w:val="left"/>
        <w:rPr>
          <w:rFonts w:hint="eastAsia" w:ascii="Microsoft JhengHei" w:eastAsia="Microsoft JhengHei"/>
          <w:b/>
          <w:sz w:val="27"/>
        </w:rPr>
      </w:pPr>
      <w:r>
        <w:rPr>
          <w:sz w:val="27"/>
        </w:rPr>
        <w:t>额不超过罚款本数，并依法申请人民法院强制执行。</w:t>
      </w:r>
      <w:r>
        <w:rPr>
          <w:rFonts w:hint="eastAsia" w:ascii="Microsoft JhengHei" w:eastAsia="Microsoft JhengHei"/>
          <w:b/>
          <w:sz w:val="27"/>
        </w:rPr>
        <w:t>七、救济途径和期限</w:t>
      </w:r>
    </w:p>
    <w:p w14:paraId="4187C8A3">
      <w:pPr>
        <w:pStyle w:val="4"/>
        <w:spacing w:line="342" w:lineRule="exact"/>
        <w:ind w:left="654" w:right="0"/>
      </w:pPr>
      <w:r>
        <w:pict>
          <v:line id="_x0000_s1083" o:spid="_x0000_s1083" o:spt="20" style="position:absolute;left:0pt;margin-left:62.7pt;margin-top:-31.65pt;height:0pt;width:310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你如不服本处罚决定，可在收到本处罚决定书之日起六十日内向新邵县人民政府</w:t>
      </w:r>
    </w:p>
    <w:p w14:paraId="33B3A400">
      <w:pPr>
        <w:pStyle w:val="4"/>
        <w:spacing w:line="20" w:lineRule="exact"/>
        <w:ind w:left="8207" w:right="0"/>
        <w:rPr>
          <w:sz w:val="2"/>
        </w:rPr>
      </w:pPr>
      <w:r>
        <w:rPr>
          <w:sz w:val="2"/>
        </w:rPr>
        <w:pict>
          <v:group id="_x0000_s1084" o:spid="_x0000_s1084" o:spt="203" style="height:0.7pt;width:94.5pt;" coordsize="1890,14">
            <o:lock v:ext="edit"/>
            <v:line id="_x0000_s1085" o:spid="_x0000_s1085" o:spt="20" style="position:absolute;left:0;top:7;height:0;width:189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</w:p>
    <w:p w14:paraId="540DA746">
      <w:pPr>
        <w:pStyle w:val="4"/>
        <w:spacing w:before="115" w:line="333" w:lineRule="auto"/>
        <w:jc w:val="both"/>
      </w:pPr>
      <w:r>
        <w:pict>
          <v:line id="_x0000_s1086" o:spid="_x0000_s1086" o:spt="20" style="position:absolute;left:0pt;margin-left:62.7pt;margin-top:22.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87" o:spid="_x0000_s1087" o:spt="20" style="position:absolute;left:0pt;margin-left:62.7pt;margin-top:46.5pt;height:0pt;width:310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88" o:spid="_x0000_s1088" o:spt="20" style="position:absolute;left:0pt;margin-left:116.65pt;margin-top:70.5pt;height:0pt;width:13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（申请人也可以登录网址https://xzfy.moj.gov.cn/访问行政复议服务平台，或者通过“掌上复议”微信小程序在线提交行政复议申请）申请行政复议，也可以在六个月内直接向邵阳市北塔区人民法院起诉。但复议期间和诉讼期间不停止本决定的执行， 法律、法规另有规定的除外。</w:t>
      </w:r>
    </w:p>
    <w:p w14:paraId="7F8013B1">
      <w:pPr>
        <w:spacing w:after="0" w:line="333" w:lineRule="auto"/>
        <w:jc w:val="both"/>
        <w:sectPr>
          <w:pgSz w:w="11910" w:h="16840"/>
          <w:pgMar w:top="560" w:right="500" w:bottom="680" w:left="1140" w:header="0" w:footer="492" w:gutter="0"/>
          <w:cols w:space="720" w:num="1"/>
        </w:sectPr>
      </w:pPr>
    </w:p>
    <w:p w14:paraId="09944A13">
      <w:pPr>
        <w:pStyle w:val="4"/>
        <w:spacing w:before="51" w:line="333" w:lineRule="auto"/>
        <w:ind w:firstLine="540"/>
      </w:pPr>
      <w:r>
        <w:pict>
          <v:line id="_x0000_s1089" o:spid="_x0000_s1089" o:spt="20" style="position:absolute;left:0pt;margin-left:89.65pt;margin-top:43.3pt;height:0pt;width:13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group id="_x0000_s1090" o:spid="_x0000_s1090" o:spt="203" style="position:absolute;left:0pt;margin-left:380.7pt;margin-top:29.45pt;height:157.5pt;width:157.5pt;mso-position-horizontal-relative:page;z-index:-251654144;mso-width-relative:page;mso-height-relative:page;" coordorigin="7614,589" coordsize="3150,3150">
            <o:lock v:ext="edit"/>
            <v:shape id="_x0000_s1091" o:spid="_x0000_s1091" o:spt="75" type="#_x0000_t75" style="position:absolute;left:7614;top:589;height:3150;width:3150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92" o:spid="_x0000_s1092" o:spt="202" type="#_x0000_t202" style="position:absolute;left:7614;top:589;height:3150;width:315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67F1E643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7311647A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3751E9C2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6DD3206B">
                    <w:pPr>
                      <w:spacing w:before="172"/>
                      <w:ind w:left="570" w:right="0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新邵县交通运输局</w:t>
                    </w:r>
                  </w:p>
                </w:txbxContent>
              </v:textbox>
            </v:shape>
          </v:group>
        </w:pict>
      </w:r>
      <w:r>
        <w:t>逾期不申请行政复议，也不提起行政诉讼，又不履行行政处罚决定的，本机关将依法申请人民法院强制执行。</w:t>
      </w:r>
    </w:p>
    <w:sectPr>
      <w:pgSz w:w="11910" w:h="16840"/>
      <w:pgMar w:top="560" w:right="500" w:bottom="680" w:left="1140" w:header="0" w:footer="4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0719B3">
    <w:pPr>
      <w:pStyle w:val="4"/>
      <w:spacing w:line="14" w:lineRule="auto"/>
      <w:ind w:left="0" w:right="0"/>
      <w:rPr>
        <w:sz w:val="20"/>
      </w:rPr>
    </w:pPr>
    <w:r>
      <w:pict>
        <v:shape id="_x0000_s2049" o:spid="_x0000_s2049" o:spt="202" type="#_x0000_t202" style="position:absolute;left:0pt;margin-left:262.8pt;margin-top:806.25pt;height:14pt;width:98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56E0F088">
                <w:pPr>
                  <w:spacing w:before="0" w:line="280" w:lineRule="exact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 xml:space="preserve">第 </w:t>
                </w: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24"/>
                  </w:rPr>
                  <w:t xml:space="preserve"> 页，共 3 页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rsids>
    <w:rsidRoot w:val="00000000"/>
    <w:rsid w:val="11A318A4"/>
    <w:rsid w:val="1D0B54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qFormat/>
    <w:uiPriority w:val="1"/>
    <w:pPr>
      <w:spacing w:line="663" w:lineRule="exact"/>
      <w:ind w:left="3401" w:right="3389"/>
      <w:jc w:val="center"/>
      <w:outlineLvl w:val="1"/>
    </w:pPr>
    <w:rPr>
      <w:rFonts w:ascii="Microsoft JhengHei" w:hAnsi="Microsoft JhengHei" w:eastAsia="Microsoft JhengHei" w:cs="Microsoft JhengHei"/>
      <w:b/>
      <w:bCs/>
      <w:sz w:val="43"/>
      <w:szCs w:val="43"/>
      <w:lang w:val="zh-CN" w:eastAsia="zh-CN" w:bidi="zh-CN"/>
    </w:rPr>
  </w:style>
  <w:style w:type="paragraph" w:styleId="3">
    <w:name w:val="heading 2"/>
    <w:basedOn w:val="1"/>
    <w:qFormat/>
    <w:uiPriority w:val="1"/>
    <w:pPr>
      <w:spacing w:line="411" w:lineRule="exact"/>
      <w:ind w:left="654"/>
      <w:outlineLvl w:val="2"/>
    </w:pPr>
    <w:rPr>
      <w:rFonts w:ascii="Microsoft JhengHei" w:hAnsi="Microsoft JhengHei" w:eastAsia="Microsoft JhengHei" w:cs="Microsoft JhengHei"/>
      <w:b/>
      <w:bCs/>
      <w:sz w:val="27"/>
      <w:szCs w:val="27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14" w:right="159"/>
    </w:pPr>
    <w:rPr>
      <w:rFonts w:ascii="宋体" w:hAnsi="宋体" w:eastAsia="宋体" w:cs="宋体"/>
      <w:sz w:val="27"/>
      <w:szCs w:val="27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1"/>
    <customShpInfo spid="_x0000_s1040"/>
    <customShpInfo spid="_x0000_s1043"/>
    <customShpInfo spid="_x0000_s1044"/>
    <customShpInfo spid="_x0000_s1045"/>
    <customShpInfo spid="_x0000_s1042"/>
    <customShpInfo spid="_x0000_s1046"/>
    <customShpInfo spid="_x0000_s1047"/>
    <customShpInfo spid="_x0000_s1048"/>
    <customShpInfo spid="_x0000_s1049"/>
    <customShpInfo spid="_x0000_s1051"/>
    <customShpInfo spid="_x0000_s1050"/>
    <customShpInfo spid="_x0000_s1053"/>
    <customShpInfo spid="_x0000_s1052"/>
    <customShpInfo spid="_x0000_s1054"/>
    <customShpInfo spid="_x0000_s1055"/>
    <customShpInfo spid="_x0000_s1056"/>
    <customShpInfo spid="_x0000_s1057"/>
    <customShpInfo spid="_x0000_s1058"/>
    <customShpInfo spid="_x0000_s1060"/>
    <customShpInfo spid="_x0000_s1061"/>
    <customShpInfo spid="_x0000_s1059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73"/>
    <customShpInfo spid="_x0000_s1074"/>
    <customShpInfo spid="_x0000_s1075"/>
    <customShpInfo spid="_x0000_s1072"/>
    <customShpInfo spid="_x0000_s1077"/>
    <customShpInfo spid="_x0000_s1078"/>
    <customShpInfo spid="_x0000_s1079"/>
    <customShpInfo spid="_x0000_s1076"/>
    <customShpInfo spid="_x0000_s1080"/>
    <customShpInfo spid="_x0000_s1081"/>
    <customShpInfo spid="_x0000_s1082"/>
    <customShpInfo spid="_x0000_s1083"/>
    <customShpInfo spid="_x0000_s1085"/>
    <customShpInfo spid="_x0000_s1084"/>
    <customShpInfo spid="_x0000_s1086"/>
    <customShpInfo spid="_x0000_s1087"/>
    <customShpInfo spid="_x0000_s1088"/>
    <customShpInfo spid="_x0000_s1089"/>
    <customShpInfo spid="_x0000_s1091"/>
    <customShpInfo spid="_x0000_s1092"/>
    <customShpInfo spid="_x0000_s109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1462</Words>
  <Characters>1572</Characters>
  <TotalTime>0</TotalTime>
  <ScaleCrop>false</ScaleCrop>
  <LinksUpToDate>false</LinksUpToDate>
  <CharactersWithSpaces>1582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2025-04-17T08:05:00Z</dcterms:created>
  <dc:creator>Administrator</dc:creator>
  <cp:lastModifiedBy>Administrator</cp:lastModifiedBy>
  <dcterms:modified xsi:type="dcterms:W3CDTF">2025-04-17T08:17:16Z</dcterms:modified>
  <dc:title>行政处罚决定书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2025-04-14T00:00:00Z</vt:filetime>
  </property>
  <property fmtid="{D5CDD505-2E9C-101B-9397-08002B2CF9AE}" pid="3" name="Creator">
    <vt:lpwstr>@MADE BY RAYIN</vt:lpwstr>
  </property>
  <property fmtid="{D5CDD505-2E9C-101B-9397-08002B2CF9AE}" pid="4" name="LastSaved">
    <vt:filetime>2025-04-14T00:00:00Z</vt:filetime>
  </property>
  <property fmtid="{D5CDD505-2E9C-101B-9397-08002B2CF9AE}" pid="5" name="KSOTemplateDocerSaveRecord">
    <vt:lpwstr>eyJoZGlkIjoiOWUwYTlkODQwOTczNThjNTk4YTUzYTg4YzAyZjJhNGMifQ==</vt:lpwstr>
  </property>
  <property fmtid="{D5CDD505-2E9C-101B-9397-08002B2CF9AE}" pid="6" name="KSOProductBuildVer">
    <vt:lpwstr>2052-12.1.0.20784</vt:lpwstr>
  </property>
  <property fmtid="{D5CDD505-2E9C-101B-9397-08002B2CF9AE}" pid="7" name="ICV">
    <vt:lpwstr>03644B4306D240B19AECA14D440124B4_12</vt:lpwstr>
  </property>
</Properties>
</file>