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2F11ED">
      <w:pPr>
        <w:pStyle w:val="2"/>
      </w:pPr>
      <w:r>
        <w:t>新邵县交通运输局</w:t>
      </w:r>
    </w:p>
    <w:p w14:paraId="247D48E4">
      <w:pPr>
        <w:spacing w:before="0" w:line="755" w:lineRule="exact"/>
        <w:ind w:left="3401" w:right="3389" w:firstLine="0"/>
        <w:jc w:val="center"/>
        <w:rPr>
          <w:rFonts w:hint="eastAsia" w:ascii="Microsoft JhengHei" w:eastAsia="Microsoft JhengHei"/>
          <w:b/>
          <w:sz w:val="43"/>
        </w:rPr>
      </w:pPr>
      <w:r>
        <w:rPr>
          <w:rFonts w:hint="eastAsia" w:ascii="Microsoft JhengHei" w:eastAsia="Microsoft JhengHei"/>
          <w:b/>
          <w:sz w:val="43"/>
        </w:rPr>
        <w:t>行政处罚决定书</w:t>
      </w:r>
    </w:p>
    <w:p w14:paraId="261C0FCB">
      <w:pPr>
        <w:spacing w:before="66"/>
        <w:ind w:left="0" w:right="99" w:firstLine="0"/>
        <w:jc w:val="right"/>
        <w:rPr>
          <w:sz w:val="24"/>
        </w:rPr>
      </w:pPr>
      <w:r>
        <w:rPr>
          <w:sz w:val="24"/>
        </w:rPr>
        <w:t>邵新交处罚〔2025〕60014号</w:t>
      </w:r>
    </w:p>
    <w:p w14:paraId="61D5CC23">
      <w:pPr>
        <w:pStyle w:val="4"/>
        <w:spacing w:before="4"/>
        <w:ind w:left="0" w:right="0"/>
        <w:rPr>
          <w:sz w:val="13"/>
        </w:rPr>
      </w:pPr>
    </w:p>
    <w:p w14:paraId="7B4159B4">
      <w:pPr>
        <w:pStyle w:val="3"/>
        <w:spacing w:line="470" w:lineRule="exact"/>
      </w:pPr>
      <w:r>
        <w:t>一、当事人基本情况</w:t>
      </w:r>
    </w:p>
    <w:p w14:paraId="6AB97017">
      <w:pPr>
        <w:pStyle w:val="4"/>
        <w:spacing w:before="72" w:line="333" w:lineRule="auto"/>
        <w:ind w:firstLine="540"/>
      </w:pPr>
      <w:r>
        <w:pict>
          <v:line id="_x0000_s1026" o:spid="_x0000_s1026" o:spt="20" style="position:absolute;left:0pt;margin-left:89.65pt;margin-top:20.35pt;height:0pt;width:472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7" o:spid="_x0000_s1027" o:spt="20" style="position:absolute;left:0pt;margin-left:62.7pt;margin-top:44.35pt;height:0pt;width:492.7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28" o:spid="_x0000_s1028" o:spt="20" style="position:absolute;left:0pt;margin-left:62.7pt;margin-top:68.35pt;height:0pt;width:80.9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姓名：黄志平，性别：男，民族：汉，身份证号码：432502</w:t>
      </w:r>
      <w:r>
        <w:rPr>
          <w:rFonts w:hint="eastAsia"/>
          <w:lang w:val="en-US" w:eastAsia="zh-CN"/>
        </w:rPr>
        <w:t>********</w:t>
      </w:r>
      <w:r>
        <w:t>2319，联系电话：186</w:t>
      </w:r>
      <w:r>
        <w:rPr>
          <w:rFonts w:hint="eastAsia"/>
          <w:lang w:val="en-US" w:eastAsia="zh-CN"/>
        </w:rPr>
        <w:t>****</w:t>
      </w:r>
      <w:r>
        <w:t>3666，住址：湖南省冷水江市</w:t>
      </w:r>
      <w:r>
        <w:rPr>
          <w:rFonts w:hint="eastAsia"/>
          <w:lang w:val="en-US" w:eastAsia="zh-CN"/>
        </w:rPr>
        <w:t>**</w:t>
      </w:r>
      <w:r>
        <w:t>办事处</w:t>
      </w:r>
      <w:r>
        <w:rPr>
          <w:rFonts w:hint="eastAsia"/>
          <w:lang w:val="en-US" w:eastAsia="zh-CN"/>
        </w:rPr>
        <w:t>**</w:t>
      </w:r>
      <w:r>
        <w:t>村，职业：司机，</w:t>
      </w:r>
      <w:r>
        <w:rPr>
          <w:rFonts w:hint="eastAsia"/>
          <w:lang w:val="en-US" w:eastAsia="zh-CN"/>
        </w:rPr>
        <w:t>**</w:t>
      </w:r>
      <w:r>
        <w:t>单位：</w:t>
      </w:r>
      <w:r>
        <w:rPr>
          <w:rFonts w:hint="eastAsia"/>
          <w:lang w:val="en-US" w:eastAsia="zh-CN"/>
        </w:rPr>
        <w:t>*</w:t>
      </w:r>
      <w:bookmarkStart w:id="0" w:name="_GoBack"/>
      <w:bookmarkEnd w:id="0"/>
      <w:r>
        <w:rPr>
          <w:rFonts w:hint="eastAsia"/>
          <w:lang w:val="en-US" w:eastAsia="zh-CN"/>
        </w:rPr>
        <w:t>*</w:t>
      </w:r>
      <w:r>
        <w:t>。</w:t>
      </w:r>
    </w:p>
    <w:p w14:paraId="2853D5D6">
      <w:pPr>
        <w:pStyle w:val="3"/>
        <w:spacing w:line="410" w:lineRule="exact"/>
      </w:pPr>
      <w:r>
        <w:t>二、案件来源及调查经过</w:t>
      </w:r>
    </w:p>
    <w:p w14:paraId="4C44AB44">
      <w:pPr>
        <w:pStyle w:val="4"/>
        <w:spacing w:before="73" w:line="333" w:lineRule="auto"/>
        <w:ind w:firstLine="540"/>
      </w:pPr>
      <w:r>
        <w:pict>
          <v:line id="_x0000_s1029" o:spid="_x0000_s1029" o:spt="20" style="position:absolute;left:0pt;margin-left:116.65pt;margin-top:20.4pt;height:0pt;width:121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0" o:spid="_x0000_s1030" o:spt="20" style="position:absolute;left:0pt;margin-left:305.7pt;margin-top:20.4pt;height:0pt;width:87.7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1" o:spid="_x0000_s1031" o:spt="20" style="position:absolute;left:0pt;margin-left:447.45pt;margin-top:20.4pt;height:0pt;width:108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2" o:spid="_x0000_s1032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3" o:spid="_x0000_s1033" o:spt="20" style="position:absolute;left:0pt;margin-left:62.7pt;margin-top:68.4pt;height:0pt;width:94.4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4" o:spid="_x0000_s1034" o:spt="20" style="position:absolute;left:0pt;margin-left:373.2pt;margin-top:68.4pt;height:0pt;width:189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35" o:spid="_x0000_s1035" o:spt="20" style="position:absolute;left:0pt;margin-left:62.7pt;margin-top:92.4pt;height:0pt;width:107.95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根据在行政检查中发现的，本机关于2025年4月17日对你涉嫌驾驶湘KG2881（四轴）</w:t>
      </w:r>
      <w:r>
        <w:rPr>
          <w:spacing w:val="-1"/>
        </w:rPr>
        <w:t>车辆车货总体的总质量超过公路、公路桥梁、公路隧道、汽车渡船核定标准的车辆在公路上行驶的行为予以立案调查。期间，本机关采取了收集现场证据材料、调查</w:t>
      </w:r>
      <w:r>
        <w:t>询问当事人等方式开展调查取证；并听取当事人陈述申辩意见，保障当事人合法权 利。</w:t>
      </w:r>
    </w:p>
    <w:p w14:paraId="7C69ADE0">
      <w:pPr>
        <w:pStyle w:val="3"/>
        <w:spacing w:line="408" w:lineRule="exact"/>
      </w:pPr>
      <w:r>
        <w:t>三、违法事实及相关证据</w:t>
      </w:r>
    </w:p>
    <w:p w14:paraId="11B67CFC">
      <w:pPr>
        <w:pStyle w:val="4"/>
        <w:spacing w:before="73" w:line="333" w:lineRule="auto"/>
        <w:ind w:firstLine="540"/>
        <w:jc w:val="both"/>
      </w:pPr>
      <w:r>
        <w:pict>
          <v:line id="_x0000_s1036" o:spid="_x0000_s1036" o:spt="20" style="position:absolute;left:0pt;margin-left:143.65pt;margin-top:20.4pt;height:0pt;width:418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7" o:spid="_x0000_s1037" o:spt="20" style="position:absolute;left:0pt;margin-left:62.7pt;margin-top:44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8" o:spid="_x0000_s1038" o:spt="20" style="position:absolute;left:0pt;margin-left:62.7pt;margin-top:68.4pt;height:0pt;width:499.5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39" o:spid="_x0000_s1039" o:spt="20" style="position:absolute;left:0pt;margin-left:62.7pt;margin-top:92.4pt;height:0pt;width:486pt;mso-position-horizontal-relative:page;z-index:-251655168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经查，你经过磅检测黄志平驾驶的湘KG2881（四轴）车辆涉嫌违反《中华人民共和国公路法》第五十条和《超限运输车辆行驶公路管理规定》第三条第一款第（六） 项和《湖南省治理货物运输车辆超限超载条例》第十七条第一款，处罚依据：《中华人民共和国公路法》第七十六条第（五）项和《公路安全保护条例》第六十四条和</w:t>
      </w:r>
    </w:p>
    <w:p w14:paraId="17FEE435">
      <w:pPr>
        <w:pStyle w:val="4"/>
        <w:spacing w:line="343" w:lineRule="exact"/>
        <w:ind w:right="0"/>
      </w:pPr>
      <w:r>
        <w:t>《湖南省治理货物运输车辆超限超载条例》第三十一条第二项之规定，车货总重</w:t>
      </w:r>
    </w:p>
    <w:p w14:paraId="20DDA57D">
      <w:pPr>
        <w:pStyle w:val="4"/>
        <w:spacing w:line="20" w:lineRule="exact"/>
        <w:ind w:left="107" w:right="0"/>
        <w:rPr>
          <w:sz w:val="2"/>
        </w:rPr>
      </w:pPr>
      <w:r>
        <w:rPr>
          <w:sz w:val="2"/>
        </w:rPr>
        <w:pict>
          <v:group id="_x0000_s1040" o:spid="_x0000_s1040" o:spt="203" style="height:0.7pt;width:472.5pt;" coordsize="9450,14">
            <o:lock v:ext="edit"/>
            <v:line id="_x0000_s1041" o:spid="_x0000_s1041" o:spt="20" style="position:absolute;left:0;top:7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  <w10:wrap type="none"/>
            <w10:anchorlock/>
          </v:group>
        </w:pict>
      </w:r>
    </w:p>
    <w:p w14:paraId="1256DD2A">
      <w:pPr>
        <w:pStyle w:val="4"/>
        <w:spacing w:before="10"/>
        <w:ind w:left="0" w:right="0"/>
        <w:rPr>
          <w:sz w:val="8"/>
        </w:rPr>
      </w:pPr>
      <w:r>
        <w:pict>
          <v:group id="_x0000_s1042" o:spid="_x0000_s1042" o:spt="203" style="position:absolute;left:0pt;margin-left:62.7pt;margin-top:7.55pt;height:15.25pt;width:357.75pt;mso-position-horizontal-relative:page;mso-wrap-distance-bottom:0pt;mso-wrap-distance-top:0pt;z-index:-251653120;mso-width-relative:page;mso-height-relative:page;" coordorigin="1254,152" coordsize="7155,305">
            <o:lock v:ext="edit"/>
            <v:line id="_x0000_s1043" o:spid="_x0000_s1043" o:spt="20" style="position:absolute;left:1254;top:449;height:0;width:7155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44" o:spid="_x0000_s1044" o:spt="75" type="#_x0000_t75" style="position:absolute;left:5709;top:1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45" o:spid="_x0000_s1045" o:spt="202" type="#_x0000_t202" style="position:absolute;left:1254;top:151;height:305;width:7155;" filled="f" stroked="f" coordsize="21600,21600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 w14:paraId="028D01A1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41.21吨，超限10.21吨，超限率32.93 ，处每吨300元罚款。</w:t>
                    </w:r>
                  </w:p>
                </w:txbxContent>
              </v:textbox>
            </v:shape>
            <w10:wrap type="topAndBottom"/>
          </v:group>
        </w:pict>
      </w:r>
    </w:p>
    <w:p w14:paraId="3075B6ED">
      <w:pPr>
        <w:pStyle w:val="4"/>
        <w:spacing w:before="108" w:line="333" w:lineRule="auto"/>
        <w:ind w:firstLine="540"/>
      </w:pPr>
      <w:r>
        <w:t>以上事实，有以下证据证明：《现场检查笔录》 1份，《询问笔录》 1份，《证据照片》 1份，超限磅单、卸货磅单、卸货照片、车辆整改后照片、现场照片</w:t>
      </w:r>
    </w:p>
    <w:p w14:paraId="4CB232D9">
      <w:pPr>
        <w:pStyle w:val="4"/>
        <w:spacing w:line="333" w:lineRule="auto"/>
        <w:ind w:firstLine="540"/>
      </w:pPr>
      <w:r>
        <w:pict>
          <v:line id="_x0000_s1046" o:spid="_x0000_s1046" o:spt="20" style="position:absolute;left:0pt;margin-left:265.2pt;margin-top:-31.2pt;height:0pt;width:297pt;mso-position-horizontal-relative:page;z-index:-251655168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7" o:spid="_x0000_s1047" o:spt="20" style="position:absolute;left:0pt;margin-left:62.7pt;margin-top:-7.2pt;height:0pt;width:459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8" o:spid="_x0000_s1048" o:spt="20" style="position:absolute;left:0pt;margin-left:89.65pt;margin-top:16.75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49" o:spid="_x0000_s1049" o:spt="20" style="position:absolute;left:0pt;margin-left:62.7pt;margin-top:40.7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rPr>
          <w:spacing w:val="-1"/>
        </w:rPr>
        <w:t>上述证据经过黄志平本人阅示并发表意见，根据《湖南省行政程序规定》第七十</w:t>
      </w:r>
      <w:r>
        <w:t>一条、第七十三条规定，可作为本案证据材料使用。</w:t>
      </w:r>
    </w:p>
    <w:p w14:paraId="4C03C84F">
      <w:pPr>
        <w:pStyle w:val="3"/>
      </w:pPr>
      <w:r>
        <w:t>四、行政处罚事前告知与当事人陈述、申辩情况</w:t>
      </w:r>
    </w:p>
    <w:p w14:paraId="7E41E364">
      <w:pPr>
        <w:pStyle w:val="4"/>
        <w:spacing w:before="71"/>
        <w:ind w:left="654" w:right="0"/>
      </w:pPr>
      <w:r>
        <w:t>本机关于2025年4月17日 向你送达了《行政处罚事前告知书》（邵新交罚告</w:t>
      </w:r>
    </w:p>
    <w:p w14:paraId="61071C9C">
      <w:pPr>
        <w:tabs>
          <w:tab w:val="left" w:pos="8207"/>
        </w:tabs>
        <w:spacing w:line="20" w:lineRule="exact"/>
        <w:ind w:left="1727" w:right="0" w:firstLine="0"/>
        <w:rPr>
          <w:sz w:val="2"/>
        </w:rPr>
      </w:pPr>
      <w:r>
        <w:rPr>
          <w:sz w:val="2"/>
        </w:rPr>
        <w:pict>
          <v:group id="_x0000_s1050" o:spid="_x0000_s1050" o:spt="203" style="height:0.7pt;width:94.5pt;" coordsize="1890,14">
            <o:lock v:ext="edit"/>
            <v:line id="_x0000_s1051" o:spid="_x0000_s1051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  <w:r>
        <w:rPr>
          <w:sz w:val="2"/>
        </w:rPr>
        <w:tab/>
      </w:r>
      <w:r>
        <w:rPr>
          <w:sz w:val="2"/>
        </w:rPr>
        <w:pict>
          <v:group id="_x0000_s1052" o:spid="_x0000_s1052" o:spt="203" style="height:0.7pt;width:67.5pt;" coordsize="1350,14">
            <o:lock v:ext="edit"/>
            <v:line id="_x0000_s1053" o:spid="_x0000_s1053" o:spt="20" style="position:absolute;left:0;top:7;height:0;width:135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26ED3B4F">
      <w:pPr>
        <w:pStyle w:val="4"/>
        <w:spacing w:before="114" w:line="333" w:lineRule="auto"/>
        <w:ind w:hanging="135"/>
        <w:jc w:val="center"/>
      </w:pPr>
      <w:r>
        <w:pict>
          <v:line id="_x0000_s1054" o:spid="_x0000_s1054" o:spt="20" style="position:absolute;left:0pt;margin-left:62.7pt;margin-top:22.45pt;height:0pt;width:101.2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55" o:spid="_x0000_s1055" o:spt="20" style="position:absolute;left:0pt;margin-left:251.7pt;margin-top:46.4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 xml:space="preserve">〔2025〕60014号），告知你本机关拟作出行政处罚的内容、事实、理由、依据及你 </w:t>
      </w:r>
      <w:r>
        <w:rPr>
          <w:spacing w:val="-1"/>
        </w:rPr>
        <w:t>依法享有的陈述、申辩权利。你提出了自愿放弃陈述申辩的意见，本机关予以采纳。</w:t>
      </w:r>
    </w:p>
    <w:p w14:paraId="07690478">
      <w:pPr>
        <w:pStyle w:val="3"/>
      </w:pPr>
      <w:r>
        <w:t>五、行政处罚依据及决定</w:t>
      </w:r>
    </w:p>
    <w:p w14:paraId="1DB7DE97">
      <w:pPr>
        <w:spacing w:after="0"/>
        <w:sectPr>
          <w:footerReference r:id="rId5" w:type="default"/>
          <w:type w:val="continuous"/>
          <w:pgSz w:w="11910" w:h="16840"/>
          <w:pgMar w:top="600" w:right="500" w:bottom="680" w:left="1140" w:header="720" w:footer="492" w:gutter="0"/>
          <w:pgNumType w:start="1"/>
          <w:cols w:space="720" w:num="1"/>
        </w:sectPr>
      </w:pPr>
    </w:p>
    <w:p w14:paraId="195047E4">
      <w:pPr>
        <w:pStyle w:val="4"/>
        <w:spacing w:before="51" w:line="333" w:lineRule="auto"/>
        <w:ind w:firstLine="540"/>
        <w:jc w:val="both"/>
      </w:pPr>
      <w:r>
        <w:pict>
          <v:line id="_x0000_s1056" o:spid="_x0000_s1056" o:spt="20" style="position:absolute;left:0pt;margin-left:278.7pt;margin-top:19.3pt;height:0pt;width:283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7" o:spid="_x0000_s1057" o:spt="20" style="position:absolute;left:0pt;margin-left:62.7pt;margin-top:43.3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58" o:spid="_x0000_s1058" o:spt="20" style="position:absolute;left:0pt;margin-left:62.7pt;margin-top:67.3pt;height:0pt;width:175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本机关认为你的上述行为违反了《中华人民共和国公路法》第五十条和《超限运输车辆行驶公路管理规定》第三条第一款第（六）项和《湖南省治理货物运输车辆超限超载条例》第十七条第一款的规定，已构成违法。</w:t>
      </w:r>
    </w:p>
    <w:p w14:paraId="38EE353E">
      <w:pPr>
        <w:pStyle w:val="4"/>
        <w:spacing w:line="333" w:lineRule="auto"/>
        <w:ind w:firstLine="540"/>
        <w:jc w:val="both"/>
      </w:pPr>
      <w:r>
        <w:pict>
          <v:group id="_x0000_s1059" o:spid="_x0000_s1059" o:spt="203" style="position:absolute;left:0pt;margin-left:89.65pt;margin-top:16.4pt;height:0.7pt;width:472.5pt;mso-position-horizontal-relative:page;z-index:-251654144;mso-width-relative:page;mso-height-relative:page;" coordorigin="1794,328" coordsize="9450,14">
            <o:lock v:ext="edit"/>
            <v:shape id="_x0000_s1060" o:spid="_x0000_s1060" style="position:absolute;left:1794;top:328;height:14;width:2;" fillcolor="#000000" filled="t" stroked="f" coordorigin="1794,328" coordsize="0,14" path="m1794,328l1794,342,1794,328xe">
              <v:path arrowok="t"/>
              <v:fill on="t" focussize="0,0"/>
              <v:stroke on="f"/>
              <v:imagedata o:title=""/>
              <o:lock v:ext="edit"/>
            </v:shape>
            <v:line id="_x0000_s1061" o:spid="_x0000_s1061" o:spt="20" style="position:absolute;left:1794;top:335;height:0;width:9450;" stroked="t" coordsize="21600,21600">
              <v:path arrowok="t"/>
              <v:fill focussize="0,0"/>
              <v:stroke weight="0.67503937007874pt" color="#000000"/>
              <v:imagedata o:title=""/>
              <o:lock v:ext="edit"/>
            </v:line>
          </v:group>
        </w:pict>
      </w:r>
      <w:r>
        <w:pict>
          <v:line id="_x0000_s1062" o:spid="_x0000_s1062" o:spt="20" style="position:absolute;left:0pt;margin-left:62.7pt;margin-top:40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3" o:spid="_x0000_s1063" o:spt="20" style="position:absolute;left:0pt;margin-left:62.7pt;margin-top:6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4" o:spid="_x0000_s1064" o:spt="20" style="position:absolute;left:0pt;margin-left:62.7pt;margin-top:88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5" o:spid="_x0000_s1065" o:spt="20" style="position:absolute;left:0pt;margin-left:62.7pt;margin-top:112.75pt;height:0pt;width:418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6" o:spid="_x0000_s1066" o:spt="20" style="position:absolute;left:0pt;margin-left:494.7pt;margin-top:112.75pt;height:0pt;width:67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7" o:spid="_x0000_s1067" o:spt="20" style="position:absolute;left:0pt;margin-left:62.7pt;margin-top:136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8" o:spid="_x0000_s1068" o:spt="20" style="position:absolute;left:0pt;margin-left:62.7pt;margin-top:160.75pt;height:0pt;width:107.9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69" o:spid="_x0000_s1069" o:spt="20" style="position:absolute;left:0pt;margin-left:197.7pt;margin-top:160.75pt;height:0pt;width:364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0" o:spid="_x0000_s1070" o:spt="20" style="position:absolute;left:0pt;margin-left:62.7pt;margin-top:184.7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line id="_x0000_s1071" o:spid="_x0000_s1071" o:spt="20" style="position:absolute;left:0pt;margin-left:62.7pt;margin-top:208.75pt;height:0pt;width:27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t>参考《湖南省交通运输行政处罚自由裁量权基准实施办法》之规定和《湖南省交通运输行政处罚自由裁量权基准》公路管理篇中关于驾驶湘KG2881（四轴）车辆车货总体的总质量超过公路、公路桥梁、公路隧道、汽车渡船核定标准的车辆在公路上行驶的处罚基准，你(单位)车货总质量超过最高限值百分之十以上百分之五十以下的， 属于较重，应当对超过车货总质量最高限值部分，处每吨三百元罚款。现依据《中华人民共和国行政处罚法》第二十八条第一款规定，本机关责令你于2025年04月18日前改正违法行为，并依据《中华人民共和国公路法》第七十六条第（五）项和《公路安全保护条例》第六十四条和《湖南省治理货物运输车辆超限超载条例》第三十一条第二项规定，作出如下行政处罚：</w:t>
      </w:r>
    </w:p>
    <w:p w14:paraId="017F667B">
      <w:pPr>
        <w:pStyle w:val="4"/>
        <w:spacing w:line="338" w:lineRule="exact"/>
        <w:ind w:left="654" w:right="0"/>
      </w:pPr>
      <w:r>
        <w:pict>
          <v:group id="_x0000_s1072" o:spid="_x0000_s1072" o:spt="203" style="position:absolute;left:0pt;margin-left:89.65pt;margin-top:16pt;height:0.7pt;width:135pt;mso-position-horizontal-relative:page;z-index:251659264;mso-width-relative:page;mso-height-relative:page;" coordorigin="1794,321" coordsize="2700,14">
            <o:lock v:ext="edit"/>
            <v:shape id="_x0000_s1073" o:spid="_x0000_s1073" style="position:absolute;left:1794;top:320;height:14;width:2;" fillcolor="#000000" filled="t" stroked="f" coordorigin="1794,321" coordsize="0,14" path="m1794,321l1794,334,1794,321xe">
              <v:path arrowok="t"/>
              <v:fill on="t" focussize="0,0"/>
              <v:stroke on="f"/>
              <v:imagedata o:title=""/>
              <o:lock v:ext="edit"/>
            </v:shape>
            <v:line id="_x0000_s1074" o:spid="_x0000_s1074" o:spt="20" style="position:absolute;left:1794;top:328;height:0;width:270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5" o:spid="_x0000_s1075" style="position:absolute;left:4494;top:320;height:14;width:2;" fillcolor="#000000" filled="t" stroked="f" coordorigin="4494,321" coordsize="0,14" path="m4494,321l4494,334,4494,321xe">
              <v:path arrowok="t"/>
              <v:fill on="t" focussize="0,0"/>
              <v:stroke on="f"/>
              <v:imagedata o:title=""/>
              <o:lock v:ext="edit"/>
            </v:shape>
          </v:group>
        </w:pict>
      </w:r>
      <w:r>
        <w:t>处罚款人民币叁仟元整</w:t>
      </w:r>
    </w:p>
    <w:p w14:paraId="5CCBB6D2">
      <w:pPr>
        <w:pStyle w:val="3"/>
        <w:spacing w:before="47" w:line="240" w:lineRule="auto"/>
      </w:pPr>
      <w:r>
        <w:t>六、行政处罚的履行方式和期限</w:t>
      </w:r>
    </w:p>
    <w:p w14:paraId="3EFCAF51">
      <w:pPr>
        <w:pStyle w:val="4"/>
        <w:spacing w:before="73" w:line="333" w:lineRule="auto"/>
        <w:ind w:firstLine="540"/>
      </w:pPr>
      <w:r>
        <w:pict>
          <v:group id="_x0000_s1076" o:spid="_x0000_s1076" o:spt="203" style="position:absolute;left:0pt;margin-left:62.7pt;margin-top:77.5pt;height:15.25pt;width:499.5pt;mso-position-horizontal-relative:page;mso-wrap-distance-bottom:0pt;mso-wrap-distance-top:0pt;z-index:-251653120;mso-width-relative:page;mso-height-relative:page;" coordorigin="1254,1551" coordsize="9990,305">
            <o:lock v:ext="edit"/>
            <v:line id="_x0000_s1077" o:spid="_x0000_s1077" o:spt="20" style="position:absolute;left:1254;top:1848;height:0;width:99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v:shape id="_x0000_s1078" o:spid="_x0000_s1078" o:spt="75" type="#_x0000_t75" style="position:absolute;left:8139;top:1578;height:210;width:115;" filled="f" stroked="f" coordsize="21600,21600">
              <v:path/>
              <v:fill on="f" focussize="0,0"/>
              <v:stroke on="f"/>
              <v:imagedata r:id="rId7" o:title=""/>
              <o:lock v:ext="edit" aspectratio="t"/>
            </v:shape>
            <v:shape id="_x0000_s1079" o:spid="_x0000_s1079" o:spt="202" type="#_x0000_t202" style="position:absolute;left:1254;top:1550;height:305;width:99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95F700C">
                    <w:pPr>
                      <w:spacing w:before="0" w:line="304" w:lineRule="exact"/>
                      <w:ind w:left="0" w:right="-15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法》第七十二条第一款第一项规定，每日将按罚款数额的3 加处罚款。加处罚款的数</w:t>
                    </w:r>
                  </w:p>
                </w:txbxContent>
              </v:textbox>
            </v:shape>
            <w10:wrap type="topAndBottom"/>
          </v:group>
        </w:pict>
      </w:r>
      <w:r>
        <w:pict>
          <v:line id="_x0000_s1080" o:spid="_x0000_s1080" o:spt="20" style="position:absolute;left:0pt;margin-left:89.65pt;margin-top:20.4pt;height:0pt;width:472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1" o:spid="_x0000_s1081" o:spt="20" style="position:absolute;left:0pt;margin-left:62.7pt;margin-top:44.4pt;height:0pt;width:486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2" o:spid="_x0000_s1082" o:spt="20" style="position:absolute;left:0pt;margin-left:62.7pt;margin-top:68.4pt;height:0pt;width:492.7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限你自收到本处罚决定书之日起十五日内，将罚款缴至湖南省新邵县农村商业银行营业部（地址：新邵县大坪），户名：新邵县财政局非税收入汇款结算户，账号84011650000000761。逾期不缴纳罚款的，本机关将依据《中华人民共和国行政处罚</w:t>
      </w:r>
    </w:p>
    <w:p w14:paraId="29703A24">
      <w:pPr>
        <w:spacing w:before="108" w:line="276" w:lineRule="auto"/>
        <w:ind w:left="654" w:right="3939" w:hanging="540"/>
        <w:jc w:val="left"/>
        <w:rPr>
          <w:rFonts w:hint="eastAsia" w:ascii="Microsoft JhengHei" w:eastAsia="Microsoft JhengHei"/>
          <w:b/>
          <w:sz w:val="27"/>
        </w:rPr>
      </w:pPr>
      <w:r>
        <w:rPr>
          <w:sz w:val="27"/>
        </w:rPr>
        <w:t>额不超过罚款本数，并依法申请人民法院强制执行。</w:t>
      </w:r>
      <w:r>
        <w:rPr>
          <w:rFonts w:hint="eastAsia" w:ascii="Microsoft JhengHei" w:eastAsia="Microsoft JhengHei"/>
          <w:b/>
          <w:sz w:val="27"/>
        </w:rPr>
        <w:t>七、救济途径和期限</w:t>
      </w:r>
    </w:p>
    <w:p w14:paraId="75BD9B77">
      <w:pPr>
        <w:pStyle w:val="4"/>
        <w:spacing w:line="342" w:lineRule="exact"/>
        <w:ind w:left="654" w:right="0"/>
      </w:pPr>
      <w:r>
        <w:pict>
          <v:line id="_x0000_s1083" o:spid="_x0000_s1083" o:spt="20" style="position:absolute;left:0pt;margin-left:62.7pt;margin-top:-31.6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你如不服本处罚决定，可在收到本处罚决定书之日起六十日内向新邵县人民政府</w:t>
      </w:r>
    </w:p>
    <w:p w14:paraId="430BE48B">
      <w:pPr>
        <w:pStyle w:val="4"/>
        <w:spacing w:line="20" w:lineRule="exact"/>
        <w:ind w:left="8207" w:right="0"/>
        <w:rPr>
          <w:sz w:val="2"/>
        </w:rPr>
      </w:pPr>
      <w:r>
        <w:rPr>
          <w:sz w:val="2"/>
        </w:rPr>
        <w:pict>
          <v:group id="_x0000_s1084" o:spid="_x0000_s1084" o:spt="203" style="height:0.7pt;width:94.5pt;" coordsize="1890,14">
            <o:lock v:ext="edit"/>
            <v:line id="_x0000_s1085" o:spid="_x0000_s1085" o:spt="20" style="position:absolute;left:0;top:7;height:0;width:1890;" stroked="t" coordsize="21600,21600">
              <v:path arrowok="t"/>
              <v:fill focussize="0,0"/>
              <v:stroke weight="0.67496062992126pt" color="#000000"/>
              <v:imagedata o:title=""/>
              <o:lock v:ext="edit"/>
            </v:line>
            <w10:wrap type="none"/>
            <w10:anchorlock/>
          </v:group>
        </w:pict>
      </w:r>
    </w:p>
    <w:p w14:paraId="771C17C3">
      <w:pPr>
        <w:pStyle w:val="4"/>
        <w:spacing w:before="115" w:line="333" w:lineRule="auto"/>
        <w:jc w:val="both"/>
      </w:pPr>
      <w:r>
        <w:pict>
          <v:line id="_x0000_s1086" o:spid="_x0000_s1086" o:spt="20" style="position:absolute;left:0pt;margin-left:62.7pt;margin-top:22.5pt;height:0pt;width:499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7" o:spid="_x0000_s1087" o:spt="20" style="position:absolute;left:0pt;margin-left:62.7pt;margin-top:46.5pt;height:0pt;width:310.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pict>
          <v:line id="_x0000_s1088" o:spid="_x0000_s1088" o:spt="20" style="position:absolute;left:0pt;margin-left:116.65pt;margin-top:70.5pt;height:0pt;width:135pt;mso-position-horizontal-relative:page;z-index:-251654144;mso-width-relative:page;mso-height-relative:page;" stroked="t" coordsize="21600,21600">
            <v:path arrowok="t"/>
            <v:fill focussize="0,0"/>
            <v:stroke weight="0.67496062992126pt" color="#000000"/>
            <v:imagedata o:title=""/>
            <o:lock v:ext="edit"/>
          </v:line>
        </w:pict>
      </w:r>
      <w:r>
        <w:t>（申请人也可以登录网址https://xzfy.moj.gov.cn/访问行政复议服务平台，或者通过“掌上复议”微信小程序在线提交行政复议申请）申请行政复议，也可以在六个月内直接向邵阳市北塔区人民法院起诉。但复议期间和诉讼期间不停止本决定的执行， 法律、法规另有规定的除外。</w:t>
      </w:r>
    </w:p>
    <w:p w14:paraId="098D3674">
      <w:pPr>
        <w:spacing w:after="0" w:line="333" w:lineRule="auto"/>
        <w:jc w:val="both"/>
        <w:sectPr>
          <w:pgSz w:w="11910" w:h="16840"/>
          <w:pgMar w:top="560" w:right="500" w:bottom="680" w:left="1140" w:header="0" w:footer="492" w:gutter="0"/>
          <w:cols w:space="720" w:num="1"/>
        </w:sectPr>
      </w:pPr>
    </w:p>
    <w:p w14:paraId="70294667">
      <w:pPr>
        <w:pStyle w:val="4"/>
        <w:spacing w:before="51" w:line="333" w:lineRule="auto"/>
        <w:ind w:firstLine="540"/>
      </w:pPr>
      <w:r>
        <w:pict>
          <v:line id="_x0000_s1089" o:spid="_x0000_s1089" o:spt="20" style="position:absolute;left:0pt;margin-left:89.65pt;margin-top:43.3pt;height:0pt;width:135pt;mso-position-horizontal-relative:page;z-index:-251654144;mso-width-relative:page;mso-height-relative:page;" stroked="t" coordsize="21600,21600">
            <v:path arrowok="t"/>
            <v:fill focussize="0,0"/>
            <v:stroke weight="0.67503937007874pt" color="#000000"/>
            <v:imagedata o:title=""/>
            <o:lock v:ext="edit"/>
          </v:line>
        </w:pict>
      </w:r>
      <w:r>
        <w:pict>
          <v:group id="_x0000_s1090" o:spid="_x0000_s1090" o:spt="203" style="position:absolute;left:0pt;margin-left:380.7pt;margin-top:29.45pt;height:157.5pt;width:157.5pt;mso-position-horizontal-relative:page;z-index:-251654144;mso-width-relative:page;mso-height-relative:page;" coordorigin="7614,589" coordsize="3150,3150">
            <o:lock v:ext="edit"/>
            <v:shape id="_x0000_s1091" o:spid="_x0000_s1091" o:spt="75" type="#_x0000_t75" style="position:absolute;left:7614;top:589;height:3150;width:3150;" filled="f" stroked="f" coordsize="21600,21600">
              <v:path/>
              <v:fill on="f" focussize="0,0"/>
              <v:stroke on="f"/>
              <v:imagedata r:id="rId8" o:title=""/>
              <o:lock v:ext="edit" aspectratio="t"/>
            </v:shape>
            <v:shape id="_x0000_s1092" o:spid="_x0000_s1092" o:spt="202" type="#_x0000_t202" style="position:absolute;left:7614;top:589;height:3150;width:315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F04ACDA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7EDD1B3A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69C844FD">
                    <w:pPr>
                      <w:spacing w:before="0" w:line="240" w:lineRule="auto"/>
                      <w:rPr>
                        <w:sz w:val="26"/>
                      </w:rPr>
                    </w:pPr>
                  </w:p>
                  <w:p w14:paraId="14750971">
                    <w:pPr>
                      <w:spacing w:before="172"/>
                      <w:ind w:left="570" w:right="0" w:firstLine="0"/>
                      <w:jc w:val="lef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新邵县交通运输局</w:t>
                    </w:r>
                  </w:p>
                </w:txbxContent>
              </v:textbox>
            </v:shape>
          </v:group>
        </w:pict>
      </w:r>
      <w:r>
        <w:t>逾期不申请行政复议，也不提起行政诉讼，又不履行行政处罚决定的，本机关将依法申请人民法院强制执行。</w:t>
      </w:r>
    </w:p>
    <w:sectPr>
      <w:pgSz w:w="11910" w:h="16840"/>
      <w:pgMar w:top="560" w:right="500" w:bottom="680" w:left="1140" w:header="0" w:footer="4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F993B5">
    <w:pPr>
      <w:pStyle w:val="4"/>
      <w:spacing w:line="14" w:lineRule="auto"/>
      <w:ind w:left="0" w:right="0"/>
      <w:rPr>
        <w:sz w:val="20"/>
      </w:rPr>
    </w:pPr>
    <w:r>
      <w:pict>
        <v:shape id="_x0000_s2049" o:spid="_x0000_s2049" o:spt="202" type="#_x0000_t202" style="position:absolute;left:0pt;margin-left:262.8pt;margin-top:806.25pt;height:14pt;width:98pt;mso-position-horizontal-relative:page;mso-position-vertical-relative:page;z-index:-2516551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35FBFB76">
                <w:pPr>
                  <w:spacing w:before="0" w:line="280" w:lineRule="exact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 xml:space="preserve">第 </w:t>
                </w: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24"/>
                  </w:rPr>
                  <w:t xml:space="preserve"> 页，共 3 页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2"/>
  </w:compat>
  <w:rsids>
    <w:rsidRoot w:val="00000000"/>
    <w:rsid w:val="1C7718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qFormat/>
    <w:uiPriority w:val="1"/>
    <w:pPr>
      <w:spacing w:line="663" w:lineRule="exact"/>
      <w:ind w:left="3401" w:right="3389"/>
      <w:jc w:val="center"/>
      <w:outlineLvl w:val="1"/>
    </w:pPr>
    <w:rPr>
      <w:rFonts w:ascii="Microsoft JhengHei" w:hAnsi="Microsoft JhengHei" w:eastAsia="Microsoft JhengHei" w:cs="Microsoft JhengHei"/>
      <w:b/>
      <w:bCs/>
      <w:sz w:val="43"/>
      <w:szCs w:val="43"/>
      <w:lang w:val="zh-CN" w:eastAsia="zh-CN" w:bidi="zh-CN"/>
    </w:rPr>
  </w:style>
  <w:style w:type="paragraph" w:styleId="3">
    <w:name w:val="heading 2"/>
    <w:basedOn w:val="1"/>
    <w:qFormat/>
    <w:uiPriority w:val="1"/>
    <w:pPr>
      <w:spacing w:line="411" w:lineRule="exact"/>
      <w:ind w:left="654"/>
      <w:outlineLvl w:val="2"/>
    </w:pPr>
    <w:rPr>
      <w:rFonts w:ascii="Microsoft JhengHei" w:hAnsi="Microsoft JhengHei" w:eastAsia="Microsoft JhengHei" w:cs="Microsoft JhengHei"/>
      <w:b/>
      <w:bCs/>
      <w:sz w:val="27"/>
      <w:szCs w:val="27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4" w:right="159"/>
    </w:pPr>
    <w:rPr>
      <w:rFonts w:ascii="宋体" w:hAnsi="宋体" w:eastAsia="宋体" w:cs="宋体"/>
      <w:sz w:val="27"/>
      <w:szCs w:val="27"/>
      <w:lang w:val="zh-CN" w:eastAsia="zh-CN" w:bidi="zh-CN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rPr>
      <w:lang w:val="zh-CN" w:eastAsia="zh-CN" w:bidi="zh-CN"/>
    </w:rPr>
  </w:style>
  <w:style w:type="paragraph" w:customStyle="1" w:styleId="9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1"/>
    <customShpInfo spid="_x0000_s1040"/>
    <customShpInfo spid="_x0000_s1043"/>
    <customShpInfo spid="_x0000_s1044"/>
    <customShpInfo spid="_x0000_s1045"/>
    <customShpInfo spid="_x0000_s1042"/>
    <customShpInfo spid="_x0000_s1046"/>
    <customShpInfo spid="_x0000_s1047"/>
    <customShpInfo spid="_x0000_s1048"/>
    <customShpInfo spid="_x0000_s1049"/>
    <customShpInfo spid="_x0000_s1051"/>
    <customShpInfo spid="_x0000_s1050"/>
    <customShpInfo spid="_x0000_s1053"/>
    <customShpInfo spid="_x0000_s1052"/>
    <customShpInfo spid="_x0000_s1054"/>
    <customShpInfo spid="_x0000_s1055"/>
    <customShpInfo spid="_x0000_s1056"/>
    <customShpInfo spid="_x0000_s1057"/>
    <customShpInfo spid="_x0000_s1058"/>
    <customShpInfo spid="_x0000_s1060"/>
    <customShpInfo spid="_x0000_s1061"/>
    <customShpInfo spid="_x0000_s1059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3"/>
    <customShpInfo spid="_x0000_s1074"/>
    <customShpInfo spid="_x0000_s1075"/>
    <customShpInfo spid="_x0000_s1072"/>
    <customShpInfo spid="_x0000_s1077"/>
    <customShpInfo spid="_x0000_s1078"/>
    <customShpInfo spid="_x0000_s1079"/>
    <customShpInfo spid="_x0000_s1076"/>
    <customShpInfo spid="_x0000_s1080"/>
    <customShpInfo spid="_x0000_s1081"/>
    <customShpInfo spid="_x0000_s1082"/>
    <customShpInfo spid="_x0000_s1083"/>
    <customShpInfo spid="_x0000_s1085"/>
    <customShpInfo spid="_x0000_s1084"/>
    <customShpInfo spid="_x0000_s1086"/>
    <customShpInfo spid="_x0000_s1087"/>
    <customShpInfo spid="_x0000_s1088"/>
    <customShpInfo spid="_x0000_s1089"/>
    <customShpInfo spid="_x0000_s1091"/>
    <customShpInfo spid="_x0000_s1092"/>
    <customShpInfo spid="_x0000_s109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1458</Words>
  <Characters>1566</Characters>
  <TotalTime>0</TotalTime>
  <ScaleCrop>false</ScaleCrop>
  <LinksUpToDate>false</LinksUpToDate>
  <CharactersWithSpaces>1576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2025-04-24T07:55:00Z</dcterms:created>
  <dc:creator>Administrator</dc:creator>
  <cp:lastModifiedBy>Administrator</cp:lastModifiedBy>
  <dcterms:modified xsi:type="dcterms:W3CDTF">2025-04-24T07:59:44Z</dcterms:modified>
  <dc:title>行政处罚决定书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@MADE BY RAYIN</vt:lpwstr>
  </property>
  <property fmtid="{D5CDD505-2E9C-101B-9397-08002B2CF9AE}" pid="4" name="LastSaved">
    <vt:filetime>2025-04-18T00:00:00Z</vt:filetime>
  </property>
  <property fmtid="{D5CDD505-2E9C-101B-9397-08002B2CF9AE}" pid="5" name="KSOTemplateDocerSaveRecord">
    <vt:lpwstr>eyJoZGlkIjoiOWUwYTlkODQwOTczNThjNTk4YTUzYTg4YzAyZjJhNGMifQ==</vt:lpwstr>
  </property>
  <property fmtid="{D5CDD505-2E9C-101B-9397-08002B2CF9AE}" pid="6" name="KSOProductBuildVer">
    <vt:lpwstr>2052-12.1.0.20784</vt:lpwstr>
  </property>
  <property fmtid="{D5CDD505-2E9C-101B-9397-08002B2CF9AE}" pid="7" name="ICV">
    <vt:lpwstr>9D099EA228674A60B2661388FACA3D74_12</vt:lpwstr>
  </property>
</Properties>
</file>