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6C36A">
      <w:pPr>
        <w:pStyle w:val="2"/>
      </w:pPr>
      <w:r>
        <w:t>新邵县交通运输局</w:t>
      </w:r>
    </w:p>
    <w:p w14:paraId="016AE384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2B4947AD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邵新交处罚〔2025〕60015号</w:t>
      </w:r>
    </w:p>
    <w:p w14:paraId="3455B701">
      <w:pPr>
        <w:pStyle w:val="4"/>
        <w:spacing w:before="4"/>
        <w:ind w:left="0" w:right="0"/>
        <w:rPr>
          <w:sz w:val="13"/>
        </w:rPr>
      </w:pPr>
    </w:p>
    <w:p w14:paraId="2F87A4EE">
      <w:pPr>
        <w:pStyle w:val="3"/>
        <w:spacing w:line="470" w:lineRule="exact"/>
      </w:pPr>
      <w:r>
        <w:t>一、当事人基本情况</w:t>
      </w:r>
    </w:p>
    <w:p w14:paraId="43C049D0">
      <w:pPr>
        <w:pStyle w:val="4"/>
        <w:spacing w:before="72" w:line="333" w:lineRule="auto"/>
        <w:ind w:firstLine="540"/>
        <w:jc w:val="both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87.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姓名：李叙宗，性别：男，民族：汉，身份证号码：432502</w:t>
      </w:r>
      <w:r>
        <w:rPr>
          <w:rFonts w:hint="eastAsia"/>
          <w:lang w:val="en-US" w:eastAsia="zh-CN"/>
        </w:rPr>
        <w:t>********</w:t>
      </w:r>
      <w:r>
        <w:t>8315，联系电话：137</w:t>
      </w:r>
      <w:r>
        <w:rPr>
          <w:rFonts w:hint="eastAsia"/>
          <w:lang w:val="en-US" w:eastAsia="zh-CN"/>
        </w:rPr>
        <w:t>****</w:t>
      </w:r>
      <w:r>
        <w:t>6800，住址：湖南省冷水江市岩口镇</w:t>
      </w:r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组</w:t>
      </w:r>
      <w:r>
        <w:rPr>
          <w:rFonts w:hint="eastAsia"/>
          <w:lang w:val="en-US" w:eastAsia="zh-CN"/>
        </w:rPr>
        <w:t>**</w:t>
      </w:r>
      <w:r>
        <w:t>号，职业：</w:t>
      </w:r>
      <w:r>
        <w:rPr>
          <w:rFonts w:hint="eastAsia"/>
          <w:lang w:val="en-US" w:eastAsia="zh-CN"/>
        </w:rPr>
        <w:t>**</w:t>
      </w:r>
      <w:r>
        <w:t>，工作单位：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 xml:space="preserve"> 。</w:t>
      </w:r>
    </w:p>
    <w:p w14:paraId="74835030">
      <w:pPr>
        <w:pStyle w:val="3"/>
        <w:spacing w:line="410" w:lineRule="exact"/>
      </w:pPr>
      <w:r>
        <w:t>二、案件来源及调查经过</w:t>
      </w:r>
    </w:p>
    <w:p w14:paraId="1CBA3A67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94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373.2pt;margin-top:68.4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92.4pt;height:0pt;width:107.9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根据在行政检查中发现的，本机关于2025年4月17日对你涉嫌驾驶湘KG7917（四轴）</w:t>
      </w:r>
      <w:r>
        <w:rPr>
          <w:spacing w:val="-1"/>
        </w:rPr>
        <w:t>车辆车货总体的总质量超过公路、公路桥梁、公路隧道、汽车渡船核定标准的车辆在公路上行驶的行为予以立案调查。期间，本机关采取了收集现场证据材料、调查</w:t>
      </w:r>
      <w:r>
        <w:t>询问当事人等方式开展调查取证；并听取当事人陈述申辩意见，保障当事人合法权 利。</w:t>
      </w:r>
    </w:p>
    <w:p w14:paraId="37E4E932">
      <w:pPr>
        <w:pStyle w:val="3"/>
        <w:spacing w:line="408" w:lineRule="exact"/>
      </w:pPr>
      <w:r>
        <w:t>三、违法事实及相关证据</w:t>
      </w:r>
    </w:p>
    <w:p w14:paraId="267D4097">
      <w:pPr>
        <w:pStyle w:val="4"/>
        <w:spacing w:before="73" w:line="333" w:lineRule="auto"/>
        <w:ind w:firstLine="540"/>
        <w:jc w:val="both"/>
      </w:pPr>
      <w:r>
        <w:pict>
          <v:line id="_x0000_s1036" o:spid="_x0000_s1036" o:spt="20" style="position:absolute;left:0pt;margin-left:143.65pt;margin-top:20.4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92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经查，你经过磅检测李叙宗驾驶的湘KG7917（四轴）车辆涉嫌违反《中华人民共和国公路法》第五十条和《超限运输车辆行驶公路管理规定》第三条第一款第（六） 项和《湖南省治理货物运输车辆超限超载条例》第十七条第一款，处罚依据：《中华人民共和国公路法》第七十六条第（五）项和《公路安全保护条例》第六十四条和</w:t>
      </w:r>
    </w:p>
    <w:p w14:paraId="15529D57">
      <w:pPr>
        <w:pStyle w:val="4"/>
        <w:spacing w:line="343" w:lineRule="exact"/>
        <w:ind w:right="0"/>
      </w:pPr>
      <w:r>
        <w:t>《湖南省治理货物运输车辆超限超载条例》第三十一条第二项之规定，车货总重</w:t>
      </w:r>
    </w:p>
    <w:p w14:paraId="3FC3206C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40" o:spid="_x0000_s1040" o:spt="203" style="height:0.7pt;width:472.5pt;" coordsize="9450,14">
            <o:lock v:ext="edit"/>
            <v:line id="_x0000_s1041" o:spid="_x0000_s1041" o:spt="20" style="position:absolute;left:0;top:7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53FBD149">
      <w:pPr>
        <w:pStyle w:val="4"/>
        <w:spacing w:before="10"/>
        <w:ind w:left="0" w:right="0"/>
        <w:rPr>
          <w:sz w:val="8"/>
        </w:rPr>
      </w:pPr>
      <w:r>
        <w:pict>
          <v:group id="_x0000_s1042" o:spid="_x0000_s1042" o:spt="203" style="position:absolute;left:0pt;margin-left:62.7pt;margin-top:7.55pt;height:15.25pt;width:351pt;mso-position-horizontal-relative:page;mso-wrap-distance-bottom:0pt;mso-wrap-distance-top:0pt;z-index:-251653120;mso-width-relative:page;mso-height-relative:page;" coordorigin="1254,152" coordsize="7020,305">
            <o:lock v:ext="edit"/>
            <v:line id="_x0000_s1043" o:spid="_x0000_s1043" o:spt="20" style="position:absolute;left:1254;top:449;height:0;width:70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4" o:spid="_x0000_s1044" o:spt="75" type="#_x0000_t75" style="position:absolute;left:5574;top:1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5" o:spid="_x0000_s1045" o:spt="202" type="#_x0000_t202" style="position:absolute;left:1254;top:151;height:305;width:702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62C6403E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36.12吨，超限5.12吨，超限率16.51 ，处每吨300元罚款。</w:t>
                    </w:r>
                  </w:p>
                </w:txbxContent>
              </v:textbox>
            </v:shape>
            <w10:wrap type="topAndBottom"/>
          </v:group>
        </w:pict>
      </w:r>
    </w:p>
    <w:p w14:paraId="1F73A038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1份，《证据照片》 1份，整改后照片、现场照片、卸货照片、卸货磅单、超限磅单</w:t>
      </w:r>
    </w:p>
    <w:p w14:paraId="27716A07">
      <w:pPr>
        <w:pStyle w:val="4"/>
        <w:spacing w:line="333" w:lineRule="auto"/>
        <w:ind w:firstLine="540"/>
      </w:pPr>
      <w:r>
        <w:pict>
          <v:line id="_x0000_s1046" o:spid="_x0000_s1046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-7.2pt;height:0pt;width:43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上述证据经过李叙宗本人阅示并发表意见，根据《湖南省行政程序规定》第七十</w:t>
      </w:r>
      <w:r>
        <w:t>一条、第七十三条规定，可作为本案证据材料使用。</w:t>
      </w:r>
    </w:p>
    <w:p w14:paraId="552C571A">
      <w:pPr>
        <w:pStyle w:val="3"/>
      </w:pPr>
      <w:r>
        <w:t>四、行政处罚事前告知与当事人陈述、申辩情况</w:t>
      </w:r>
    </w:p>
    <w:p w14:paraId="49F9FF4E">
      <w:pPr>
        <w:pStyle w:val="4"/>
        <w:spacing w:before="71"/>
        <w:ind w:left="654" w:right="0"/>
      </w:pPr>
      <w:r>
        <w:t>本机关于2025年4月17日 向你送达了《行政处罚事前告知书》（邵新交罚告</w:t>
      </w:r>
    </w:p>
    <w:p w14:paraId="277E8351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50" o:spid="_x0000_s1050" o:spt="203" style="height:0.7pt;width:94.5pt;" coordsize="1890,14">
            <o:lock v:ext="edit"/>
            <v:line id="_x0000_s1051" o:spid="_x0000_s1051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2" o:spid="_x0000_s1052" o:spt="203" style="height:0.7pt;width:67.5pt;" coordsize="1350,14">
            <o:lock v:ext="edit"/>
            <v:line id="_x0000_s1053" o:spid="_x0000_s1053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31B98AC6">
      <w:pPr>
        <w:pStyle w:val="4"/>
        <w:spacing w:before="114" w:line="333" w:lineRule="auto"/>
        <w:ind w:hanging="135"/>
        <w:jc w:val="center"/>
      </w:pPr>
      <w:r>
        <w:pict>
          <v:line id="_x0000_s1054" o:spid="_x0000_s1054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〔2025〕60015号），告知你本机关拟作出行政处罚的内容、事实、理由、依据及你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3B76E4D3">
      <w:pPr>
        <w:pStyle w:val="3"/>
      </w:pPr>
      <w:r>
        <w:t>五、行政处罚依据及决定</w:t>
      </w:r>
    </w:p>
    <w:p w14:paraId="539AEC38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1FDDFCF1">
      <w:pPr>
        <w:pStyle w:val="4"/>
        <w:spacing w:before="51" w:line="333" w:lineRule="auto"/>
        <w:ind w:firstLine="540"/>
        <w:jc w:val="both"/>
      </w:pPr>
      <w:r>
        <w:pict>
          <v:line id="_x0000_s1056" o:spid="_x0000_s1056" o:spt="20" style="position:absolute;left:0pt;margin-left:278.7pt;margin-top:19.3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43.3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67.3pt;height:0pt;width:175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六）项和《湖南省治理货物运输车辆超限超载条例》第十七条第一款的规定，已构成违法。</w:t>
      </w:r>
    </w:p>
    <w:p w14:paraId="49E84C66">
      <w:pPr>
        <w:pStyle w:val="4"/>
        <w:spacing w:line="333" w:lineRule="auto"/>
        <w:ind w:firstLine="540"/>
        <w:jc w:val="both"/>
      </w:pPr>
      <w:r>
        <w:pict>
          <v:group id="_x0000_s1059" o:spid="_x0000_s1059" o:spt="203" style="position:absolute;left:0pt;margin-left:89.65pt;margin-top:16.4pt;height:0.7pt;width:472.5pt;mso-position-horizontal-relative:page;z-index:-251654144;mso-width-relative:page;mso-height-relative:page;" coordorigin="1794,328" coordsize="9450,14">
            <o:lock v:ext="edit"/>
            <v:shape id="_x0000_s1060" o:spid="_x0000_s1060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1" o:spid="_x0000_s1061" o:spt="20" style="position:absolute;left:1794;top:33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62" o:spid="_x0000_s1062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112.75pt;height:0pt;width:418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494.7pt;margin-top:112.75pt;height:0pt;width:67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3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160.75pt;height:0pt;width:162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251.7pt;margin-top:16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驾驶湘KG7917（四轴）车辆车货总体的总质量超过公路、公路桥梁、公路隧道、汽车渡船核定标准的车辆在公路上行驶的处罚基准，你(单位)车货总质量超过最高限值百分之十以上百分之五十以下的， 属于较重，应当对超过车货总质量最高限值部分，处每吨三百元罚款。现依据《中华人民共和国行政处罚法》第二十八条第一款规定，本机关责令你（单位）于2025年04 月18日前改正违法行为，并依据《中华人民共和国公路法》第七十六条第（五）项和</w:t>
      </w:r>
    </w:p>
    <w:p w14:paraId="6A586A29">
      <w:pPr>
        <w:pStyle w:val="4"/>
        <w:spacing w:line="333" w:lineRule="auto"/>
      </w:pPr>
      <w:r>
        <w:pict>
          <v:line id="_x0000_s1070" o:spid="_x0000_s1070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40.75pt;height:0pt;width:80.9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《公路安全保护条例》第六十四条和《湖南省治理货物运输车辆超限超载条例》第三十一条第二项规定，作出如下行政处罚：</w:t>
      </w:r>
    </w:p>
    <w:p w14:paraId="4C460845">
      <w:pPr>
        <w:pStyle w:val="4"/>
        <w:spacing w:line="344" w:lineRule="exact"/>
        <w:ind w:left="654" w:right="0"/>
      </w:pPr>
      <w:r>
        <w:pict>
          <v:group id="_x0000_s1072" o:spid="_x0000_s1072" o:spt="203" style="position:absolute;left:0pt;margin-left:89.65pt;margin-top:16.3pt;height:0.7pt;width:162pt;mso-position-horizontal-relative:page;z-index:251659264;mso-width-relative:page;mso-height-relative:page;" coordorigin="1794,327" coordsize="3240,14">
            <o:lock v:ext="edit"/>
            <v:shape id="_x0000_s1073" o:spid="_x0000_s1073" style="position:absolute;left:1794;top:326;height:14;width:2;" fillcolor="#000000" filled="t" stroked="f" coordorigin="1794,327" coordsize="0,14" path="m1794,327l1794,340,1794,327xe">
              <v:path arrowok="t"/>
              <v:fill on="t" focussize="0,0"/>
              <v:stroke on="f"/>
              <v:imagedata o:title=""/>
              <o:lock v:ext="edit"/>
            </v:shape>
            <v:line id="_x0000_s1074" o:spid="_x0000_s1074" o:spt="20" style="position:absolute;left:1794;top:334;height:0;width:324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5" o:spid="_x0000_s1075" style="position:absolute;left:5034;top:326;height:14;width:2;" fillcolor="#000000" filled="t" stroked="f" coordorigin="5034,327" coordsize="0,14" path="m5034,327l5034,340,5034,327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处罚款人民币壹仟伍佰元整</w:t>
      </w:r>
    </w:p>
    <w:p w14:paraId="02A50120">
      <w:pPr>
        <w:pStyle w:val="3"/>
        <w:spacing w:before="41" w:line="240" w:lineRule="auto"/>
      </w:pPr>
      <w:r>
        <w:t>六、行政处罚的履行方式和期限</w:t>
      </w:r>
    </w:p>
    <w:p w14:paraId="6CC4601F">
      <w:pPr>
        <w:pStyle w:val="4"/>
        <w:spacing w:before="73" w:line="333" w:lineRule="auto"/>
        <w:ind w:firstLine="540"/>
      </w:pPr>
      <w:r>
        <w:pict>
          <v:group id="_x0000_s1076" o:spid="_x0000_s1076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7" o:spid="_x0000_s1077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8" o:spid="_x0000_s1078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9" o:spid="_x0000_s1079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EB6659B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0" o:spid="_x0000_s1080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1" o:spid="_x0000_s1081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64EDA8B4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2CEF094A">
      <w:pPr>
        <w:pStyle w:val="4"/>
        <w:spacing w:line="342" w:lineRule="exact"/>
        <w:ind w:left="654" w:right="0"/>
      </w:pPr>
      <w:r>
        <w:pict>
          <v:line id="_x0000_s1083" o:spid="_x0000_s1083" o:spt="20" style="position:absolute;left:0pt;margin-left:62.7pt;margin-top:-31.65pt;height:0pt;width:364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0C197BCB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4" o:spid="_x0000_s1084" o:spt="203" style="height:0.7pt;width:94.5pt;" coordsize="1890,14">
            <o:lock v:ext="edit"/>
            <v:line id="_x0000_s1085" o:spid="_x0000_s1085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10CACA4C">
      <w:pPr>
        <w:pStyle w:val="4"/>
        <w:spacing w:before="115" w:line="333" w:lineRule="auto"/>
        <w:jc w:val="both"/>
      </w:pPr>
      <w:r>
        <w:pict>
          <v:line id="_x0000_s1086" o:spid="_x0000_s1086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51709872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60DCD795">
      <w:pPr>
        <w:pStyle w:val="4"/>
        <w:spacing w:before="51" w:line="333" w:lineRule="auto"/>
        <w:ind w:firstLine="540"/>
      </w:pPr>
      <w:r>
        <w:pict>
          <v:line id="_x0000_s1089" o:spid="_x0000_s1089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0" o:spid="_x0000_s1090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91" o:spid="_x0000_s1091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2" o:spid="_x0000_s1092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7F7EBCD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F8F7A76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BB04472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89467FA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5917A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D90FC6E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64D02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1"/>
    <customShpInfo spid="_x0000_s1040"/>
    <customShpInfo spid="_x0000_s1043"/>
    <customShpInfo spid="_x0000_s1044"/>
    <customShpInfo spid="_x0000_s1045"/>
    <customShpInfo spid="_x0000_s1042"/>
    <customShpInfo spid="_x0000_s1046"/>
    <customShpInfo spid="_x0000_s1047"/>
    <customShpInfo spid="_x0000_s1048"/>
    <customShpInfo spid="_x0000_s1049"/>
    <customShpInfo spid="_x0000_s1051"/>
    <customShpInfo spid="_x0000_s1050"/>
    <customShpInfo spid="_x0000_s1053"/>
    <customShpInfo spid="_x0000_s1052"/>
    <customShpInfo spid="_x0000_s1054"/>
    <customShpInfo spid="_x0000_s1055"/>
    <customShpInfo spid="_x0000_s1056"/>
    <customShpInfo spid="_x0000_s1057"/>
    <customShpInfo spid="_x0000_s1058"/>
    <customShpInfo spid="_x0000_s1060"/>
    <customShpInfo spid="_x0000_s1061"/>
    <customShpInfo spid="_x0000_s1059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3"/>
    <customShpInfo spid="_x0000_s1074"/>
    <customShpInfo spid="_x0000_s1075"/>
    <customShpInfo spid="_x0000_s1072"/>
    <customShpInfo spid="_x0000_s1077"/>
    <customShpInfo spid="_x0000_s1078"/>
    <customShpInfo spid="_x0000_s1079"/>
    <customShpInfo spid="_x0000_s1076"/>
    <customShpInfo spid="_x0000_s1080"/>
    <customShpInfo spid="_x0000_s1081"/>
    <customShpInfo spid="_x0000_s1082"/>
    <customShpInfo spid="_x0000_s1083"/>
    <customShpInfo spid="_x0000_s1085"/>
    <customShpInfo spid="_x0000_s1084"/>
    <customShpInfo spid="_x0000_s1086"/>
    <customShpInfo spid="_x0000_s1087"/>
    <customShpInfo spid="_x0000_s1088"/>
    <customShpInfo spid="_x0000_s1089"/>
    <customShpInfo spid="_x0000_s1091"/>
    <customShpInfo spid="_x0000_s1092"/>
    <customShpInfo spid="_x0000_s1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1467</Words>
  <Characters>1576</Characters>
  <TotalTime>1</TotalTime>
  <ScaleCrop>false</ScaleCrop>
  <LinksUpToDate>false</LinksUpToDate>
  <CharactersWithSpaces>1589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2025-04-24T07:56:00Z</dcterms:created>
  <dc:creator>Administrator</dc:creator>
  <cp:lastModifiedBy>Administrator</cp:lastModifiedBy>
  <dcterms:modified xsi:type="dcterms:W3CDTF">2025-04-24T07:57:39Z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2025-04-18T00:00:00Z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D843F9067F3741F89660D4023E21C23C_12</vt:lpwstr>
  </property>
</Properties>
</file>