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6F8E">
      <w:pPr>
        <w:pStyle w:val="2"/>
      </w:pPr>
      <w:r>
        <w:t>新邵县交通运输局</w:t>
      </w:r>
    </w:p>
    <w:p w14:paraId="703E8E7F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D56DED1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邵新交处罚〔2025〕50034号</w:t>
      </w:r>
    </w:p>
    <w:p w14:paraId="05CF5838">
      <w:pPr>
        <w:pStyle w:val="4"/>
        <w:spacing w:before="4"/>
        <w:ind w:left="0" w:right="0" w:firstLine="0"/>
        <w:rPr>
          <w:sz w:val="13"/>
        </w:rPr>
      </w:pPr>
    </w:p>
    <w:p w14:paraId="7D35A8D7">
      <w:pPr>
        <w:pStyle w:val="3"/>
        <w:spacing w:line="470" w:lineRule="exact"/>
      </w:pPr>
      <w:r>
        <w:t>一、当事人基本情况</w:t>
      </w:r>
    </w:p>
    <w:p w14:paraId="6FC0CABF">
      <w:pPr>
        <w:pStyle w:val="4"/>
        <w:spacing w:before="72" w:line="333" w:lineRule="auto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51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姓名：孙建良，性别：男，民族：汉，身份证号码：430522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2198，联系电话：158</w:t>
      </w:r>
      <w:r>
        <w:rPr>
          <w:rFonts w:hint="eastAsia"/>
          <w:lang w:val="en-US" w:eastAsia="zh-CN"/>
        </w:rPr>
        <w:t>****</w:t>
      </w:r>
      <w:r>
        <w:t>8564，住址：新邵县严塘镇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号。</w:t>
      </w:r>
    </w:p>
    <w:p w14:paraId="197C655A">
      <w:pPr>
        <w:pStyle w:val="3"/>
        <w:spacing w:line="411" w:lineRule="exact"/>
      </w:pPr>
      <w:r>
        <w:t>二、案件来源及调查经过</w:t>
      </w:r>
    </w:p>
    <w:p w14:paraId="71A7DF0B">
      <w:pPr>
        <w:pStyle w:val="4"/>
        <w:spacing w:before="73" w:line="333" w:lineRule="auto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20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481.2pt;margin-top:44.4pt;height:0pt;width:81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21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28日对你（单位）涉嫌没有采取必要措施防止货物脱落、扬撒等的的行为予以立案调查。期间，本机关采取了收集现场证据材料、调查询问当事人等方式开展调查取证；并听取当事人陈述申辩意见，保障当事人合法权利。</w:t>
      </w:r>
    </w:p>
    <w:p w14:paraId="4E30E4E3">
      <w:pPr>
        <w:pStyle w:val="3"/>
      </w:pPr>
      <w:r>
        <w:t>三、违法事实及相关证据</w:t>
      </w:r>
    </w:p>
    <w:p w14:paraId="52E48D7D">
      <w:pPr>
        <w:pStyle w:val="4"/>
        <w:spacing w:before="73" w:line="333" w:lineRule="auto"/>
        <w:ind w:right="429"/>
      </w:pPr>
      <w:r>
        <w:t>经查，2025年5月28日，我局执法人员在新邵县严塘镇执行交通综合执法检查时，查获孙建良涉嫌驾驶道路运输经营车辆湘E86K57车未采取必要措施防止货物脱</w:t>
      </w:r>
    </w:p>
    <w:p w14:paraId="7681B199">
      <w:pPr>
        <w:pStyle w:val="4"/>
        <w:spacing w:line="333" w:lineRule="auto"/>
        <w:ind w:firstLine="0"/>
      </w:pPr>
      <w:r>
        <w:pict>
          <v:line id="_x0000_s1034" o:spid="_x0000_s1034" o:spt="20" style="position:absolute;left:0pt;margin-left:305.7pt;margin-top:40.75pt;height:0pt;width:256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落、扬撒造成红砖掉落在道路上影响道路运输安全，其行为涉嫌违反了《道路货物运输及站场管理规定》第三十二条之规定。经过调查，我们认定当事人的行为已违反了</w:t>
      </w:r>
    </w:p>
    <w:p w14:paraId="7250DE1B">
      <w:pPr>
        <w:pStyle w:val="4"/>
        <w:spacing w:line="333" w:lineRule="auto"/>
        <w:ind w:firstLine="0"/>
      </w:pPr>
      <w:r>
        <w:pict>
          <v:line id="_x0000_s1035" o:spid="_x0000_s1035" o:spt="20" style="position:absolute;left:0pt;margin-left:62.7pt;margin-top:16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0.75pt;height:0pt;width:445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《道路货物运输及站场管理规定》第三十二条之规定，其违法事实清楚，证据确凿， 应予以认定。主要证据:1当事人询问笔录2.现场检查及现场拍照（录像）。</w:t>
      </w:r>
    </w:p>
    <w:p w14:paraId="4CD6488A">
      <w:pPr>
        <w:pStyle w:val="4"/>
        <w:spacing w:line="333" w:lineRule="auto"/>
      </w:pPr>
      <w:r>
        <w:pict>
          <v:line id="_x0000_s1037" o:spid="_x0000_s1037" o:spt="20" style="position:absolute;left:0pt;margin-left:265.2pt;margin-top:16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0.75pt;height:0pt;width:351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1份，驾驶证、身份证、现场照片、改正后照片、行驶证、行驶证 (2)</w:t>
      </w:r>
    </w:p>
    <w:p w14:paraId="3026DA3E">
      <w:pPr>
        <w:pStyle w:val="4"/>
        <w:spacing w:line="333" w:lineRule="auto"/>
      </w:pPr>
      <w:r>
        <w:pict>
          <v:line id="_x0000_s1039" o:spid="_x0000_s1039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上述证据经过孙建良本人阅示并发表意见，根据《湖南省行政程序规定》第七十</w:t>
      </w:r>
      <w:r>
        <w:t>一条、第七十三条规定，可作为本案证据材料使用。</w:t>
      </w:r>
    </w:p>
    <w:p w14:paraId="5AB24006">
      <w:pPr>
        <w:pStyle w:val="3"/>
        <w:spacing w:line="411" w:lineRule="exact"/>
      </w:pPr>
      <w:r>
        <w:t>四、行政处罚事前告知与当事人陈述、申辩情况</w:t>
      </w:r>
    </w:p>
    <w:p w14:paraId="4E261722">
      <w:pPr>
        <w:pStyle w:val="4"/>
        <w:spacing w:before="65" w:line="333" w:lineRule="auto"/>
      </w:pPr>
      <w:r>
        <w:pict>
          <v:line id="_x0000_s1041" o:spid="_x0000_s1041" o:spt="20" style="position:absolute;left:0pt;margin-left:143.65pt;margin-top:20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521.7pt;margin-top:20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44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440.7pt;margin-top:68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92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本机关于2025年5月29日 向你（单位）送达了《行政处罚事前告知书》（</w:t>
      </w:r>
      <w:r>
        <w:rPr>
          <w:spacing w:val="-7"/>
        </w:rPr>
        <w:t>邵新交</w:t>
      </w:r>
      <w:r>
        <w:t>罚告〔2025〕50034号），告知你（单位）本机关拟作出行政处罚的内容、事实、理由、依据及你（单位）依法享有的陈述、申辩权利。你（单位）</w:t>
      </w:r>
      <w:r>
        <w:rPr>
          <w:spacing w:val="-2"/>
        </w:rPr>
        <w:t>提出了自愿放弃陈述</w:t>
      </w:r>
      <w:r>
        <w:t>申辩的意见，本机关视为你（单位）放弃上述权利。</w:t>
      </w:r>
    </w:p>
    <w:p w14:paraId="51918A25">
      <w:pPr>
        <w:pStyle w:val="3"/>
      </w:pPr>
      <w:r>
        <w:t>五、行政处罚依据及决定</w:t>
      </w:r>
    </w:p>
    <w:p w14:paraId="27FCD57D">
      <w:pPr>
        <w:pStyle w:val="4"/>
        <w:spacing w:before="73" w:line="333" w:lineRule="auto"/>
      </w:pPr>
      <w:r>
        <w:pict>
          <v:line id="_x0000_s1046" o:spid="_x0000_s1046" o:spt="20" style="position:absolute;left:0pt;margin-left:332.7pt;margin-top:20.4pt;height:0pt;width:22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4.4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</w:t>
      </w:r>
      <w:r>
        <w:rPr>
          <w:spacing w:val="-1"/>
        </w:rPr>
        <w:t>的上述行为违反了《道路货物运输及站场管理规定》第三</w:t>
      </w:r>
      <w:r>
        <w:t>十二条的规定，已构成违法。</w:t>
      </w:r>
    </w:p>
    <w:p w14:paraId="0AC48F0A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3EE8039E">
      <w:pPr>
        <w:pStyle w:val="4"/>
        <w:spacing w:before="51" w:line="333" w:lineRule="auto"/>
        <w:jc w:val="both"/>
      </w:pPr>
      <w:r>
        <w:pict>
          <v:group id="_x0000_s1048" o:spid="_x0000_s1048" o:spt="203" style="position:absolute;left:0pt;margin-left:89.65pt;margin-top:18.95pt;height:0.7pt;width:472.5pt;mso-position-horizontal-relative:page;z-index:-251656192;mso-width-relative:page;mso-height-relative:page;" coordorigin="1794,379" coordsize="9450,14">
            <o:lock v:ext="edit"/>
            <v:shape id="_x0000_s1049" o:spid="_x0000_s1049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0" o:spid="_x0000_s1050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1" o:spid="_x0000_s1051" o:spt="20" style="position:absolute;left:0pt;margin-left:62.7pt;margin-top:43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67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91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115.3pt;height:0pt;width:40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143.65pt;margin-top:115.3pt;height:0pt;width:337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道路运输管理篇中关于没有采取必要措施防止货物脱落、扬撒等的的处罚基准，你(单位)运输过程中货运经营者没有采取必要措施防止货物脱落、扬撒，威胁道路运输安全的，属于较重，应当处二千元以上三千元以下的罚款。现依据《道路货物运输及站场管理规定》第六十四条第（二）项规定，作出如下行政处罚：</w:t>
      </w:r>
    </w:p>
    <w:p w14:paraId="7ED4EA4E">
      <w:pPr>
        <w:pStyle w:val="4"/>
        <w:spacing w:line="341" w:lineRule="exact"/>
        <w:ind w:left="654" w:right="0" w:firstLine="0"/>
      </w:pPr>
      <w:r>
        <w:t>处罚款人民币贰仟元整</w:t>
      </w:r>
    </w:p>
    <w:p w14:paraId="3BF71371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56" o:spid="_x0000_s1056" o:spt="203" style="height:0.7pt;width:135pt;" coordsize="2700,14">
            <o:lock v:ext="edit"/>
            <v:shape id="_x0000_s1057" o:spid="_x0000_s1057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0;top:7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59" o:spid="_x0000_s1059" style="position:absolute;left:2700;top:0;height:14;width:2;" fillcolor="#000000" filled="t" stroked="f" coordorigin="2700,0" coordsize="0,14" path="m2700,0l2700,14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313532CC">
      <w:pPr>
        <w:pStyle w:val="3"/>
        <w:spacing w:before="30" w:line="240" w:lineRule="auto"/>
      </w:pPr>
      <w:r>
        <w:t>六、行政处罚的履行方式和期限</w:t>
      </w:r>
    </w:p>
    <w:p w14:paraId="1E1DECAF">
      <w:pPr>
        <w:pStyle w:val="4"/>
        <w:spacing w:before="73" w:line="333" w:lineRule="auto"/>
      </w:pPr>
      <w:r>
        <w:pict>
          <v:group id="_x0000_s1060" o:spid="_x0000_s1060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61" o:spid="_x0000_s1061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2" o:spid="_x0000_s1062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63" o:spid="_x0000_s1063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5CDC2FB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64" o:spid="_x0000_s1064" o:spt="20" style="position:absolute;left:0pt;margin-left:89.65pt;margin-top:20.4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68.4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5BE7761C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EA46701">
      <w:pPr>
        <w:pStyle w:val="4"/>
        <w:spacing w:line="333" w:lineRule="auto"/>
      </w:pPr>
      <w:r>
        <w:pict>
          <v:line id="_x0000_s1067" o:spid="_x0000_s1067" o:spt="20" style="position:absolute;left:0pt;margin-left:62.7pt;margin-top:-31.45pt;height:0pt;width:36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7D0940FF">
      <w:pPr>
        <w:pStyle w:val="4"/>
        <w:spacing w:line="333" w:lineRule="auto"/>
      </w:pPr>
      <w:r>
        <w:pict>
          <v:line id="_x0000_s1072" o:spid="_x0000_s1072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73" o:spid="_x0000_s1073" o:spt="203" style="position:absolute;left:0pt;margin-left:380.7pt;margin-top:41.95pt;height:157.5pt;width:157.5pt;mso-position-horizontal-relative:page;z-index:-251655168;mso-width-relative:page;mso-height-relative:page;" coordorigin="7614,840" coordsize="3150,3150">
            <o:lock v:ext="edit"/>
            <v:shape id="_x0000_s1074" o:spid="_x0000_s1074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75" o:spid="_x0000_s1075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C2F7DF0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1C85CCB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2CE3E70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F6D79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9C53FB4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650D0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9"/>
    <customShpInfo spid="_x0000_s1050"/>
    <customShpInfo spid="_x0000_s1048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8"/>
    <customShpInfo spid="_x0000_s1059"/>
    <customShpInfo spid="_x0000_s1056"/>
    <customShpInfo spid="_x0000_s1061"/>
    <customShpInfo spid="_x0000_s1062"/>
    <customShpInfo spid="_x0000_s1063"/>
    <customShpInfo spid="_x0000_s1060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4"/>
    <customShpInfo spid="_x0000_s1075"/>
    <customShpInfo spid="_x0000_s1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1309</Words>
  <Characters>1411</Characters>
  <TotalTime>0</TotalTime>
  <ScaleCrop>false</ScaleCrop>
  <LinksUpToDate>false</LinksUpToDate>
  <CharactersWithSpaces>1418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2025-06-05T08:56:00Z</dcterms:created>
  <dc:creator>Administrator</dc:creator>
  <cp:lastModifiedBy>Administrator</cp:lastModifiedBy>
  <dcterms:modified xsi:type="dcterms:W3CDTF">2025-06-05T08:58:15Z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2025-05-30T00:00:00Z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1483079629774BB785F6F3346215A7B6_12</vt:lpwstr>
  </property>
</Properties>
</file>