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C25E0">
      <w:pPr>
        <w:pStyle w:val="2"/>
      </w:pPr>
      <w:r>
        <w:t>新邵县交通运输局</w:t>
      </w:r>
    </w:p>
    <w:p w14:paraId="1701DB3A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4446B055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邵新交处罚〔2025〕70033号</w:t>
      </w:r>
    </w:p>
    <w:p w14:paraId="46A69FB8">
      <w:pPr>
        <w:pStyle w:val="4"/>
        <w:spacing w:before="4"/>
        <w:ind w:left="0" w:right="0" w:firstLine="0"/>
        <w:rPr>
          <w:sz w:val="13"/>
        </w:rPr>
      </w:pPr>
    </w:p>
    <w:p w14:paraId="22764E4C">
      <w:pPr>
        <w:pStyle w:val="3"/>
        <w:spacing w:line="470" w:lineRule="exact"/>
      </w:pPr>
      <w:r>
        <w:t>一、当事人基本情况</w:t>
      </w:r>
    </w:p>
    <w:p w14:paraId="02C4585C">
      <w:pPr>
        <w:pStyle w:val="4"/>
        <w:spacing w:before="72" w:line="333" w:lineRule="auto"/>
        <w:ind w:right="294"/>
      </w:pPr>
      <w:r>
        <w:pict>
          <v:line id="_x0000_s1026" o:spid="_x0000_s1026" o:spt="20" style="position:absolute;left:0pt;margin-left:89.65pt;margin-top:20.35pt;height:0pt;width:351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2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357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企业名称：新邵县庆丰建材有限公司，统一社会信用代码： 91430522</w:t>
      </w:r>
      <w:r>
        <w:rPr>
          <w:rFonts w:hint="eastAsia"/>
          <w:lang w:val="en-US" w:eastAsia="zh-CN"/>
        </w:rPr>
        <w:t>****</w:t>
      </w:r>
      <w:r>
        <w:t>F2Q，经营许可证：/，法定代表人或负责人姓名：谢</w:t>
      </w:r>
      <w:bookmarkStart w:id="0" w:name="_GoBack"/>
      <w:r>
        <w:t>宗</w:t>
      </w:r>
      <w:bookmarkEnd w:id="0"/>
      <w:r>
        <w:t>华，公司地址：湖南省新邵县小塘镇</w:t>
      </w:r>
      <w:r>
        <w:rPr>
          <w:rFonts w:hint="eastAsia"/>
          <w:lang w:val="en-US" w:eastAsia="zh-CN"/>
        </w:rPr>
        <w:t>*</w:t>
      </w:r>
      <w:r>
        <w:t>村，联系电话：183</w:t>
      </w:r>
      <w:r>
        <w:rPr>
          <w:rFonts w:hint="eastAsia"/>
          <w:lang w:val="en-US" w:eastAsia="zh-CN"/>
        </w:rPr>
        <w:t>****</w:t>
      </w:r>
      <w:r>
        <w:t>2566。</w:t>
      </w:r>
    </w:p>
    <w:p w14:paraId="29D794F4">
      <w:pPr>
        <w:pStyle w:val="3"/>
        <w:spacing w:line="410" w:lineRule="exact"/>
      </w:pPr>
      <w:r>
        <w:t>二、案件来源及调查经过</w:t>
      </w:r>
    </w:p>
    <w:p w14:paraId="1E132ED9">
      <w:pPr>
        <w:pStyle w:val="4"/>
        <w:spacing w:before="73" w:line="333" w:lineRule="auto"/>
      </w:pPr>
      <w:r>
        <w:pict>
          <v:line id="_x0000_s1029" o:spid="_x0000_s1029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501.45pt;margin-top:20.4pt;height:0pt;width:54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20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481.2pt;margin-top:44.4pt;height:0pt;width:81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68.4pt;height:0pt;width:21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5月28日对你（单位）涉嫌货运源头单位放行超限超载车辆出站（场）的行为予以立案调查。期间，本机关采取了收集现场证据材料、调查询问当事人等方式开展调查取证；并听取当事人陈述申辩意见，保障当事人合法权利。</w:t>
      </w:r>
    </w:p>
    <w:p w14:paraId="34CEFBAD">
      <w:pPr>
        <w:pStyle w:val="3"/>
      </w:pPr>
      <w:r>
        <w:t>三、违法事实及相关证据</w:t>
      </w:r>
    </w:p>
    <w:p w14:paraId="41EDC3A2">
      <w:pPr>
        <w:pStyle w:val="4"/>
        <w:spacing w:before="73" w:line="333" w:lineRule="auto"/>
      </w:pPr>
      <w:r>
        <w:pict>
          <v:group id="_x0000_s1035" o:spid="_x0000_s1035" o:spt="203" style="position:absolute;left:0pt;margin-left:62.7pt;margin-top:53.5pt;height:15.25pt;width:492.75pt;mso-position-horizontal-relative:page;mso-wrap-distance-bottom:0pt;mso-wrap-distance-top:0pt;z-index:-251654144;mso-width-relative:page;mso-height-relative:page;" coordorigin="1254,1071" coordsize="9855,305">
            <o:lock v:ext="edit"/>
            <v:line id="_x0000_s1036" o:spid="_x0000_s1036" o:spt="20" style="position:absolute;left:1254;top:1368;height:0;width:985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7" o:spid="_x0000_s1037" o:spt="75" type="#_x0000_t75" style="position:absolute;left:4629;top:109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8" o:spid="_x0000_s1038" o:spt="202" type="#_x0000_t202" style="position:absolute;left:1254;top:1070;height:305;width:985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34C95A53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吨，超限5.3吨（超限率21.2 ）,经责令限期改正，据不改正的。我们认定新邵县庆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9" o:spid="_x0000_s1039" o:spt="20" style="position:absolute;left:0pt;margin-left:197.7pt;margin-top:20.4pt;height:0pt;width:364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4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经查，你（单位）经过调查，涉嫌货运源头单位放行超限超载车辆出站（场）， 你（单位）于2025年5月28日为超限货车湘EC8698装载放行出场。该车车货总重30.3</w:t>
      </w:r>
    </w:p>
    <w:p w14:paraId="306578AD">
      <w:pPr>
        <w:pStyle w:val="4"/>
        <w:spacing w:before="108" w:line="333" w:lineRule="auto"/>
        <w:ind w:firstLine="0"/>
      </w:pPr>
      <w:r>
        <w:t>丰建材有限公司放行超限超载车辆出站的行为违反了《湖南省治理货物运输车辆超限超载条例》第十三条，有现场照片，询问笔录为证。</w:t>
      </w:r>
    </w:p>
    <w:p w14:paraId="1D07A87D">
      <w:pPr>
        <w:pStyle w:val="4"/>
        <w:spacing w:line="333" w:lineRule="auto"/>
        <w:jc w:val="right"/>
      </w:pPr>
      <w:r>
        <w:pict>
          <v:line id="_x0000_s1041" o:spid="_x0000_s1041" o:spt="20" style="position:absolute;left:0pt;margin-left:62.7pt;margin-top:-31.2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-7.2pt;height:0pt;width:31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265.2pt;margin-top:16.75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89.65pt;margin-top:64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1份，整改通知书送达回证、整改通知书、磅单、现场照片、询问笔录 (1)、营业执照、身份证上述证据经过本人阅示并发表意见，根据《湖南省行政程序规定》第七十一条、</w:t>
      </w:r>
    </w:p>
    <w:p w14:paraId="5CB0FA1A">
      <w:pPr>
        <w:pStyle w:val="4"/>
        <w:spacing w:line="343" w:lineRule="exact"/>
        <w:ind w:right="0" w:firstLine="0"/>
      </w:pPr>
      <w:r>
        <w:t>第七十三条规定，可作为本案证据材料使用。</w:t>
      </w:r>
    </w:p>
    <w:p w14:paraId="506C536A">
      <w:pPr>
        <w:pStyle w:val="4"/>
        <w:spacing w:line="20" w:lineRule="exact"/>
        <w:ind w:left="107" w:right="0" w:firstLine="0"/>
        <w:rPr>
          <w:sz w:val="2"/>
        </w:rPr>
      </w:pPr>
      <w:r>
        <w:rPr>
          <w:sz w:val="2"/>
        </w:rPr>
        <w:pict>
          <v:group id="_x0000_s1046" o:spid="_x0000_s1046" o:spt="203" style="height:0.7pt;width:270pt;" coordsize="5400,14">
            <o:lock v:ext="edit"/>
            <v:line id="_x0000_s1047" o:spid="_x0000_s1047" o:spt="20" style="position:absolute;left:0;top:7;height:0;width:540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4280D0B1">
      <w:pPr>
        <w:pStyle w:val="3"/>
        <w:spacing w:before="29" w:line="240" w:lineRule="auto"/>
      </w:pPr>
      <w:r>
        <w:pict>
          <v:line id="_x0000_s1048" o:spid="_x0000_s1048" o:spt="20" style="position:absolute;left:0pt;margin-left:346.2pt;margin-top:22.65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39A8278B">
      <w:pPr>
        <w:pStyle w:val="4"/>
        <w:spacing w:before="73" w:line="333" w:lineRule="auto"/>
      </w:pPr>
      <w:r>
        <w:pict>
          <v:line id="_x0000_s1049" o:spid="_x0000_s1049" o:spt="20" style="position:absolute;left:0pt;margin-left:143.65pt;margin-top:20.4pt;height:0pt;width:9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521.7pt;margin-top:20.4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62.7pt;margin-top:44.4pt;height:0pt;width:128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440.7pt;margin-top:68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92.4pt;height:0pt;width:256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本机关于2025年5月28日 向你（单位）送达了《行政处罚事前告知书》（邵新交罚告〔2025〕70033号），告知你（单位）本机关拟作出行政处罚的内容、事实、理由、依据及你（单位）依法享有的陈述、申辩权利。你（单位）提出了自愿放弃陈述申辩和听证权利的意见，本机关予以采纳。</w:t>
      </w:r>
    </w:p>
    <w:p w14:paraId="6755B9A4">
      <w:pPr>
        <w:pStyle w:val="3"/>
      </w:pPr>
      <w:r>
        <w:t>五、行政处罚依据及决定</w:t>
      </w:r>
    </w:p>
    <w:p w14:paraId="72F12F73">
      <w:pPr>
        <w:pStyle w:val="4"/>
        <w:spacing w:before="72" w:line="333" w:lineRule="auto"/>
      </w:pPr>
      <w:r>
        <w:pict>
          <v:line id="_x0000_s1054" o:spid="_x0000_s1054" o:spt="20" style="position:absolute;left:0pt;margin-left:332.7pt;margin-top:20.35pt;height:0pt;width:22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44.35pt;height:0pt;width:121.4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本机关认为你（单位）的上述行为违反了《湖南省治理货物运输车辆超限超载条例》第十三条第一款的规定，已构成违法。</w:t>
      </w:r>
    </w:p>
    <w:p w14:paraId="455A24E7">
      <w:pPr>
        <w:spacing w:after="0" w:line="333" w:lineRule="auto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4995C827">
      <w:pPr>
        <w:pStyle w:val="4"/>
        <w:spacing w:before="51" w:line="333" w:lineRule="auto"/>
        <w:jc w:val="both"/>
      </w:pPr>
      <w:r>
        <w:pict>
          <v:group id="_x0000_s1056" o:spid="_x0000_s1056" o:spt="203" style="position:absolute;left:0pt;margin-left:89.65pt;margin-top:18.95pt;height:0.7pt;width:472.5pt;mso-position-horizontal-relative:page;z-index:-251655168;mso-width-relative:page;mso-height-relative:page;" coordorigin="1794,379" coordsize="9450,14">
            <o:lock v:ext="edit"/>
            <v:shape id="_x0000_s1057" o:spid="_x0000_s1057" style="position:absolute;left:1794;top:379;height:14;width:2;" fillcolor="#000000" filled="t" stroked="f" coordorigin="1794,379" coordsize="0,14" path="m1794,379l1794,393,1794,379xe">
              <v:path arrowok="t"/>
              <v:fill on="t" focussize="0,0"/>
              <v:stroke on="f"/>
              <v:imagedata o:title=""/>
              <o:lock v:ext="edit"/>
            </v:shape>
            <v:line id="_x0000_s1058" o:spid="_x0000_s1058" o:spt="20" style="position:absolute;left:1794;top:386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59" o:spid="_x0000_s1059" o:spt="20" style="position:absolute;left:0pt;margin-left:62.7pt;margin-top:4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62.7pt;margin-top:67.3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公路管理篇中关于货运源头单位放行超限超载车辆出站（场）的处罚基准，你(单位)第一次发现货运源头单位放行超限超载车辆出站</w:t>
      </w:r>
    </w:p>
    <w:p w14:paraId="5C4CD568">
      <w:pPr>
        <w:pStyle w:val="4"/>
        <w:spacing w:line="333" w:lineRule="auto"/>
        <w:ind w:firstLine="0"/>
      </w:pPr>
      <w:r>
        <w:pict>
          <v:line id="_x0000_s1061" o:spid="_x0000_s1061" o:spt="20" style="position:absolute;left:0pt;margin-left:62.7pt;margin-top:16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40.75pt;height:0pt;width:4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116.65pt;margin-top:40.75pt;height:0pt;width:445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（场），责令限期改正拒不改正的，属于一般，应当处一万元以上少于一万五千元的罚款。现依据《中华人民共和国行政处罚法》第二十八条第一款规定，本机关责令你</w:t>
      </w:r>
    </w:p>
    <w:p w14:paraId="6853196B">
      <w:pPr>
        <w:pStyle w:val="4"/>
        <w:spacing w:line="333" w:lineRule="auto"/>
        <w:ind w:firstLine="0"/>
      </w:pPr>
      <w:r>
        <w:pict>
          <v:line id="_x0000_s1064" o:spid="_x0000_s1064" o:spt="20" style="position:absolute;left:0pt;margin-left:62.7pt;margin-top:16.75pt;height:0pt;width:283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373.2pt;margin-top:16.75pt;height:0pt;width:189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40.75pt;height:0pt;width:121.4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（单位）于2025年06月04日前改正违法行为，并依据《湖南省治理货物运输车辆超限超载条例》第三十条规定，作出如下行政处罚：</w:t>
      </w:r>
    </w:p>
    <w:p w14:paraId="5D8DE3F5">
      <w:pPr>
        <w:spacing w:before="0" w:line="276" w:lineRule="auto"/>
        <w:ind w:left="654" w:right="5829" w:firstLine="0"/>
        <w:jc w:val="left"/>
        <w:rPr>
          <w:rFonts w:hint="eastAsia" w:ascii="Microsoft JhengHei" w:eastAsia="Microsoft JhengHei"/>
          <w:b/>
          <w:sz w:val="27"/>
        </w:rPr>
      </w:pPr>
      <w:r>
        <w:pict>
          <v:group id="_x0000_s1067" o:spid="_x0000_s1067" o:spt="203" style="position:absolute;left:0pt;margin-left:89.65pt;margin-top:16.4pt;height:0.7pt;width:175.5pt;mso-position-horizontal-relative:page;z-index:-251655168;mso-width-relative:page;mso-height-relative:page;" coordorigin="1794,328" coordsize="3510,14">
            <o:lock v:ext="edit"/>
            <v:shape id="_x0000_s1068" o:spid="_x0000_s1068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69" o:spid="_x0000_s1069" o:spt="20" style="position:absolute;left:1794;top:335;height:0;width:351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0" o:spid="_x0000_s1070" style="position:absolute;left:5304;top:328;height:14;width:2;" fillcolor="#000000" filled="t" stroked="f" coordorigin="5304,328" coordsize="0,14" path="m5304,328l5304,342,5304,328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sz w:val="27"/>
        </w:rPr>
        <w:t xml:space="preserve">处罚款人民币壹万零壹佰元整 </w:t>
      </w:r>
      <w:r>
        <w:rPr>
          <w:rFonts w:hint="eastAsia" w:ascii="Microsoft JhengHei" w:eastAsia="Microsoft JhengHei"/>
          <w:b/>
          <w:spacing w:val="-2"/>
          <w:sz w:val="27"/>
        </w:rPr>
        <w:t>六、行政处罚的履行方式和期限</w:t>
      </w:r>
    </w:p>
    <w:p w14:paraId="74E7DDFC">
      <w:pPr>
        <w:pStyle w:val="4"/>
        <w:spacing w:line="333" w:lineRule="auto"/>
      </w:pPr>
      <w:r>
        <w:pict>
          <v:group id="_x0000_s1071" o:spid="_x0000_s1071" o:spt="203" style="position:absolute;left:0pt;margin-left:62.7pt;margin-top:73.85pt;height:15.25pt;width:499.5pt;mso-position-horizontal-relative:page;mso-wrap-distance-bottom:0pt;mso-wrap-distance-top:0pt;z-index:-251654144;mso-width-relative:page;mso-height-relative:page;" coordorigin="1254,1478" coordsize="9990,305">
            <o:lock v:ext="edit"/>
            <v:line id="_x0000_s1072" o:spid="_x0000_s1072" o:spt="20" style="position:absolute;left:1254;top:1775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3" o:spid="_x0000_s1073" o:spt="75" type="#_x0000_t75" style="position:absolute;left:9219;top:1505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4" o:spid="_x0000_s1074" o:spt="202" type="#_x0000_t202" style="position:absolute;left:1254;top:1477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52D6407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5" o:spid="_x0000_s1075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6" o:spid="_x0000_s1076" o:spt="20" style="position:absolute;left:0pt;margin-left:62.7pt;margin-top:40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62.7pt;margin-top:64.7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645CF82A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5AB2FB10">
      <w:pPr>
        <w:pStyle w:val="4"/>
        <w:spacing w:line="333" w:lineRule="auto"/>
      </w:pPr>
      <w:r>
        <w:pict>
          <v:line id="_x0000_s1078" o:spid="_x0000_s1078" o:spt="20" style="position:absolute;left:0pt;margin-left:62.7pt;margin-top:-31.45pt;height:0pt;width:36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9" o:spid="_x0000_s1079" o:spt="20" style="position:absolute;left:0pt;margin-left:521.7pt;margin-top:16.75pt;height:0pt;width:4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0" o:spid="_x0000_s1080" o:spt="20" style="position:absolute;left:0pt;margin-left:62.7pt;margin-top:40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1" o:spid="_x0000_s1081" o:spt="20" style="position:absolute;left:0pt;margin-left:62.7pt;margin-top:64.75pt;height:0pt;width:378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2" o:spid="_x0000_s1082" o:spt="20" style="position:absolute;left:0pt;margin-left:184.15pt;margin-top:8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7D15F921">
      <w:pPr>
        <w:pStyle w:val="4"/>
        <w:spacing w:line="333" w:lineRule="auto"/>
      </w:pPr>
      <w:r>
        <w:pict>
          <v:line id="_x0000_s1083" o:spid="_x0000_s1083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84" o:spid="_x0000_s1084" o:spt="203" style="position:absolute;left:0pt;margin-left:380.7pt;margin-top:41.95pt;height:157.5pt;width:157.5pt;mso-position-horizontal-relative:page;z-index:-251655168;mso-width-relative:page;mso-height-relative:page;" coordorigin="7614,840" coordsize="3150,3150">
            <o:lock v:ext="edit"/>
            <v:shape id="_x0000_s1085" o:spid="_x0000_s1085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6" o:spid="_x0000_s1086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B1DA71E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E0CA846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923BB9A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8A847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34D647C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1A6B5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09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7"/>
    <customShpInfo spid="_x0000_s1038"/>
    <customShpInfo spid="_x0000_s1035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7"/>
    <customShpInfo spid="_x0000_s1058"/>
    <customShpInfo spid="_x0000_s1056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8"/>
    <customShpInfo spid="_x0000_s1069"/>
    <customShpInfo spid="_x0000_s1070"/>
    <customShpInfo spid="_x0000_s1067"/>
    <customShpInfo spid="_x0000_s1072"/>
    <customShpInfo spid="_x0000_s1073"/>
    <customShpInfo spid="_x0000_s1074"/>
    <customShpInfo spid="_x0000_s1071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5"/>
    <customShpInfo spid="_x0000_s1086"/>
    <customShpInfo spid="_x0000_s108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1320</Words>
  <Characters>1427</Characters>
  <TotalTime>0</TotalTime>
  <ScaleCrop>false</ScaleCrop>
  <LinksUpToDate>false</LinksUpToDate>
  <CharactersWithSpaces>1436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2025-07-02T03:42:00Z</dcterms:created>
  <dc:creator>Administrator</dc:creator>
  <cp:lastModifiedBy>Administrator</cp:lastModifiedBy>
  <dcterms:modified xsi:type="dcterms:W3CDTF">2025-07-02T03:49:14Z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2025-06-04T00:00:00Z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BD8A1ED6A20543D891BCB4D9106EBB6C_12</vt:lpwstr>
  </property>
</Properties>
</file>