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6B85C">
      <w:pPr>
        <w:pStyle w:val="2"/>
      </w:pPr>
      <w:r>
        <w:t>新邵县交通运输局</w:t>
      </w:r>
    </w:p>
    <w:p w14:paraId="6D0F30E9">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0E1E7471">
      <w:pPr>
        <w:spacing w:before="66"/>
        <w:ind w:left="0" w:right="99" w:firstLine="0"/>
        <w:jc w:val="right"/>
        <w:rPr>
          <w:sz w:val="24"/>
        </w:rPr>
      </w:pPr>
      <w:r>
        <w:rPr>
          <w:sz w:val="24"/>
        </w:rPr>
        <w:t>邵新交处罚〔2025〕50022号</w:t>
      </w:r>
    </w:p>
    <w:p w14:paraId="25CCF276">
      <w:pPr>
        <w:pStyle w:val="4"/>
        <w:spacing w:before="4"/>
        <w:ind w:left="0" w:right="0" w:firstLine="0"/>
        <w:rPr>
          <w:sz w:val="13"/>
        </w:rPr>
      </w:pPr>
    </w:p>
    <w:p w14:paraId="4A60A8E1">
      <w:pPr>
        <w:pStyle w:val="3"/>
        <w:spacing w:line="470" w:lineRule="exact"/>
      </w:pPr>
      <w:r>
        <w:t>一、当事人基本情况</w:t>
      </w:r>
    </w:p>
    <w:p w14:paraId="7137C992">
      <w:pPr>
        <w:pStyle w:val="4"/>
        <w:spacing w:before="72" w:line="333" w:lineRule="auto"/>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47.25pt;mso-position-horizontal-relative:page;z-index:-251656192;mso-width-relative:page;mso-height-relative:page;" stroked="t" coordsize="21600,21600">
            <v:path arrowok="t"/>
            <v:fill focussize="0,0"/>
            <v:stroke weight="0.67503937007874pt" color="#000000"/>
            <v:imagedata o:title=""/>
            <o:lock v:ext="edit"/>
          </v:line>
        </w:pict>
      </w:r>
      <w:r>
        <w:t>姓名：彭治新，性别：男，民族：汉，身份证号码：430522</w:t>
      </w:r>
      <w:r>
        <w:rPr>
          <w:rFonts w:hint="eastAsia"/>
          <w:lang w:val="en-US" w:eastAsia="zh-CN"/>
        </w:rPr>
        <w:t>********</w:t>
      </w:r>
      <w:r>
        <w:t>1419，联系电话：137</w:t>
      </w:r>
      <w:r>
        <w:rPr>
          <w:rFonts w:hint="eastAsia"/>
          <w:lang w:val="en-US" w:eastAsia="zh-CN"/>
        </w:rPr>
        <w:t>****</w:t>
      </w:r>
      <w:r>
        <w:t>0526，住址：湖南省新邵县严塘镇</w:t>
      </w:r>
      <w:r>
        <w:rPr>
          <w:rFonts w:hint="eastAsia"/>
          <w:lang w:val="en-US" w:eastAsia="zh-CN"/>
        </w:rPr>
        <w:t>*</w:t>
      </w:r>
      <w:r>
        <w:t>村</w:t>
      </w:r>
      <w:r>
        <w:rPr>
          <w:rFonts w:hint="eastAsia"/>
          <w:lang w:val="en-US" w:eastAsia="zh-CN"/>
        </w:rPr>
        <w:t>*</w:t>
      </w:r>
      <w:r>
        <w:t>组</w:t>
      </w:r>
      <w:r>
        <w:rPr>
          <w:rFonts w:hint="eastAsia"/>
          <w:lang w:val="en-US" w:eastAsia="zh-CN"/>
        </w:rPr>
        <w:t>*</w:t>
      </w:r>
      <w:r>
        <w:t>号，职业：</w:t>
      </w:r>
      <w:r>
        <w:rPr>
          <w:rFonts w:hint="eastAsia"/>
          <w:lang w:val="en-US" w:eastAsia="zh-CN"/>
        </w:rPr>
        <w:t xml:space="preserve"> </w:t>
      </w:r>
      <w:bookmarkStart w:id="0" w:name="_GoBack"/>
      <w:bookmarkEnd w:id="0"/>
      <w:r>
        <w:t>/，工作单位：/。</w:t>
      </w:r>
    </w:p>
    <w:p w14:paraId="5074D59A">
      <w:pPr>
        <w:pStyle w:val="3"/>
        <w:spacing w:line="410" w:lineRule="exact"/>
      </w:pPr>
      <w:r>
        <w:t>二、案件来源及调查经过</w:t>
      </w:r>
    </w:p>
    <w:p w14:paraId="0680303F">
      <w:pPr>
        <w:pStyle w:val="4"/>
        <w:spacing w:before="73" w:line="333" w:lineRule="auto"/>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501.45pt;margin-top:20.4pt;height:0pt;width:54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445.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224.7pt;margin-top:68.4pt;height:0pt;width:297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18日对你（单位）涉嫌除公路防护、养护需要的以外，在公路建筑控制区内新建、扩建建筑物、地面构筑物的行为予以立案调查。期间，本机关采取了收集现场证据材料、调查询问当事人等方式开展调查取证；并听取当事人陈述申辩意见，保障当事人合法权利。</w:t>
      </w:r>
    </w:p>
    <w:p w14:paraId="7D8A8D10">
      <w:pPr>
        <w:pStyle w:val="3"/>
      </w:pPr>
      <w:r>
        <w:t>三、违法事实及相关证据</w:t>
      </w:r>
    </w:p>
    <w:p w14:paraId="1B068BBE">
      <w:pPr>
        <w:pStyle w:val="4"/>
        <w:spacing w:before="73" w:line="333" w:lineRule="auto"/>
      </w:pPr>
      <w:r>
        <w:pict>
          <v:line id="_x0000_s1034" o:spid="_x0000_s1034" o:spt="20" style="position:absolute;left:0pt;margin-left:197.7pt;margin-top:20.4pt;height:0pt;width:364.5pt;mso-position-horizontal-relative:page;z-index:-251656192;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86pt;mso-position-horizontal-relative:page;z-index:-251656192;mso-width-relative:page;mso-height-relative:page;" stroked="t" coordsize="21600,21600">
            <v:path arrowok="t"/>
            <v:fill focussize="0,0"/>
            <v:stroke weight="0.67503937007874pt" color="#000000"/>
            <v:imagedata o:title=""/>
            <o:lock v:ext="edit"/>
          </v:line>
        </w:pict>
      </w:r>
      <w:r>
        <w:t>经查，你（单位）彭治新涉嫌除公路防护、养护需要的以外，在公路建筑控制区内新建、扩建建筑物、地面构筑物。现查明，彭治新于2025年3月26日动工在G207线3135K+450m公路右侧建筑控制区修建建筑物，该建筑物是改建，正面临路，临路宽</w:t>
      </w:r>
    </w:p>
    <w:p w14:paraId="09F6685D">
      <w:pPr>
        <w:pStyle w:val="4"/>
        <w:spacing w:line="333" w:lineRule="auto"/>
        <w:ind w:firstLine="0"/>
      </w:pPr>
      <w:r>
        <w:pict>
          <v:line id="_x0000_s1037" o:spid="_x0000_s1037" o:spt="20" style="position:absolute;left:0pt;margin-left:62.7pt;margin-top:16.7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0.75pt;height:0pt;width:391.5pt;mso-position-horizontal-relative:page;z-index:-251656192;mso-width-relative:page;mso-height-relative:page;" stroked="t" coordsize="21600,21600">
            <v:path arrowok="t"/>
            <v:fill focussize="0,0"/>
            <v:stroke weight="0.67503937007874pt" color="#000000"/>
            <v:imagedata o:title=""/>
            <o:lock v:ext="edit"/>
          </v:line>
        </w:pict>
      </w:r>
      <w:r>
        <w:t>8.5米，进深长8米。建筑物临路边缘与公路边沟外缘的间距左为7米，右为7米。以上事实有询问笔录、勘验笔录、现场勘验图、现场照片等证据证实。</w:t>
      </w:r>
    </w:p>
    <w:p w14:paraId="35EDFD63">
      <w:pPr>
        <w:pStyle w:val="4"/>
        <w:spacing w:line="333" w:lineRule="auto"/>
        <w:jc w:val="both"/>
      </w:pPr>
      <w:r>
        <w:pict>
          <v:line id="_x0000_s1039" o:spid="_x0000_s1039" o:spt="20" style="position:absolute;left:0pt;margin-left:265.2pt;margin-top:16.75pt;height:0pt;width:297pt;mso-position-horizontal-relative:page;z-index:-251656192;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0.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41" o:spid="_x0000_s1041" o:spt="20" style="position:absolute;left:0pt;margin-left:62.7pt;margin-top:64.75pt;height:0pt;width:148.5pt;mso-position-horizontal-relative:page;z-index:-251656192;mso-width-relative:page;mso-height-relative:page;" stroked="t" coordsize="21600,21600">
            <v:path arrowok="t"/>
            <v:fill focussize="0,0"/>
            <v:stroke weight="0.67496062992126pt" color="#000000"/>
            <v:imagedata o:title=""/>
            <o:lock v:ext="edit"/>
          </v:line>
        </w:pict>
      </w:r>
      <w:r>
        <w:t>以上事实，有以下证据证明：《询问笔录》 1份，《现场勘验图》 1份，建筑物右侧照片、建筑物正面照片、建筑物左侧照片、老屋照片、老屋照片、当事人户口本照片、当事人身份证照片</w:t>
      </w:r>
    </w:p>
    <w:p w14:paraId="4636B736">
      <w:pPr>
        <w:pStyle w:val="4"/>
        <w:spacing w:line="333" w:lineRule="auto"/>
      </w:pPr>
      <w:r>
        <w:pict>
          <v:line id="_x0000_s1042" o:spid="_x0000_s1042" o:spt="20" style="position:absolute;left:0pt;margin-left:89.65pt;margin-top:16.75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40.75pt;height:0pt;width:310.5pt;mso-position-horizontal-relative:page;z-index:-251656192;mso-width-relative:page;mso-height-relative:page;" stroked="t" coordsize="21600,21600">
            <v:path arrowok="t"/>
            <v:fill focussize="0,0"/>
            <v:stroke weight="0.67496062992126pt" color="#000000"/>
            <v:imagedata o:title=""/>
            <o:lock v:ext="edit"/>
          </v:line>
        </w:pict>
      </w:r>
      <w:r>
        <w:t>上述证据经过彭治新本人阅示并发表意见，根据《湖南省行政程序规定》第七十一条、第七十三条规定，可作为本案证据材料使用。</w:t>
      </w:r>
    </w:p>
    <w:p w14:paraId="72868CD2">
      <w:pPr>
        <w:pStyle w:val="3"/>
        <w:spacing w:line="411" w:lineRule="exact"/>
      </w:pPr>
      <w:r>
        <w:pict>
          <v:line id="_x0000_s1044" o:spid="_x0000_s1044" o:spt="20" style="position:absolute;left:0pt;margin-left:346.2pt;margin-top:16.9pt;height:0pt;width:40.5pt;mso-position-horizontal-relative:page;z-index:-251656192;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081B5ED9">
      <w:pPr>
        <w:pStyle w:val="4"/>
        <w:spacing w:before="65" w:line="333" w:lineRule="auto"/>
      </w:pPr>
      <w:r>
        <w:pict>
          <v:line id="_x0000_s1045" o:spid="_x0000_s1045" o:spt="20" style="position:absolute;left:0pt;margin-left:143.65pt;margin-top:20pt;height:0pt;width:94.5pt;mso-position-horizontal-relative:page;z-index:-251656192;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521.7pt;margin-top:20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44pt;height:0pt;width:128.2pt;mso-position-horizontal-relative:page;z-index:-251656192;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332.7pt;margin-top:68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481.2pt;margin-top:68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92pt;height:0pt;width:175.5pt;mso-position-horizontal-relative:page;z-index:-251656192;mso-width-relative:page;mso-height-relative:page;" stroked="t" coordsize="21600,21600">
            <v:path arrowok="t"/>
            <v:fill focussize="0,0"/>
            <v:stroke weight="0.67496062992126pt" color="#000000"/>
            <v:imagedata o:title=""/>
            <o:lock v:ext="edit"/>
          </v:line>
        </w:pict>
      </w:r>
      <w:r>
        <w:t>本机关于2025年4月18日 向你（单位）送达了《行政处罚事前告知书》（</w:t>
      </w:r>
      <w:r>
        <w:rPr>
          <w:spacing w:val="-7"/>
        </w:rPr>
        <w:t>邵新交</w:t>
      </w:r>
      <w:r>
        <w:t>罚告〔2025〕50022号），告知你（单位）本机关拟作出行政处罚的内容、事实、理由、依据及你（单位）依法享有的陈述、申辩及听证权利。你（单位）</w:t>
      </w:r>
      <w:r>
        <w:rPr>
          <w:spacing w:val="-4"/>
        </w:rPr>
        <w:t>提出了自愿放</w:t>
      </w:r>
      <w:r>
        <w:t>弃陈述申辩和听证权利的意见</w:t>
      </w:r>
    </w:p>
    <w:p w14:paraId="62BA6570">
      <w:pPr>
        <w:pStyle w:val="3"/>
      </w:pPr>
      <w:r>
        <w:t>五、行政处罚依据及决定</w:t>
      </w:r>
    </w:p>
    <w:p w14:paraId="5AC98CCA">
      <w:pPr>
        <w:spacing w:after="0"/>
        <w:sectPr>
          <w:footerReference r:id="rId5" w:type="default"/>
          <w:type w:val="continuous"/>
          <w:pgSz w:w="11910" w:h="16840"/>
          <w:pgMar w:top="600" w:right="500" w:bottom="680" w:left="1140" w:header="720" w:footer="492" w:gutter="0"/>
          <w:pgNumType w:start="1"/>
          <w:cols w:space="720" w:num="1"/>
        </w:sectPr>
      </w:pPr>
    </w:p>
    <w:p w14:paraId="00828791">
      <w:pPr>
        <w:pStyle w:val="4"/>
        <w:spacing w:before="51" w:line="333" w:lineRule="auto"/>
      </w:pPr>
      <w:r>
        <w:pict>
          <v:line id="_x0000_s1051" o:spid="_x0000_s1051" o:spt="20" style="position:absolute;left:0pt;margin-left:332.7pt;margin-top:19.3pt;height:0pt;width:229.5pt;mso-position-horizontal-relative:page;z-index:-251656192;mso-width-relative:page;mso-height-relative:page;" stroked="t" coordsize="21600,21600">
            <v:path arrowok="t"/>
            <v:fill focussize="0,0"/>
            <v:stroke weight="0.67503937007874pt" color="#000000"/>
            <v:imagedata o:title=""/>
            <o:lock v:ext="edit"/>
          </v:line>
        </w:pict>
      </w:r>
      <w:r>
        <w:pict>
          <v:line id="_x0000_s1052" o:spid="_x0000_s1052"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3" o:spid="_x0000_s1053"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62.7pt;margin-top:9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115.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13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16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8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21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235.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259.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283.3pt;height:0pt;width:324pt;mso-position-horizontal-relative:page;z-index:-251655168;mso-width-relative:page;mso-height-relative:page;" stroked="t" coordsize="21600,21600">
            <v:path arrowok="t"/>
            <v:fill focussize="0,0"/>
            <v:stroke weight="0.67503937007874pt" color="#000000"/>
            <v:imagedata o:title=""/>
            <o:lock v:ext="edit"/>
          </v:line>
        </w:pict>
      </w:r>
      <w:r>
        <w:t>本机关认为你（单位）</w:t>
      </w:r>
      <w:r>
        <w:rPr>
          <w:spacing w:val="-1"/>
        </w:rPr>
        <w:t>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控制区新建、改建、扩建建筑物或者构筑物。公路管理机构应当加强对设计的公路征地红线内及建筑控制区的管理。和《湖南省实施〈中华人民共和国公路法〉办</w:t>
      </w:r>
      <w:r>
        <w:t>法》第十七条公路两侧边沟（截水沟、坡脚护坡道，下同）</w:t>
      </w:r>
      <w:r>
        <w:rPr>
          <w:spacing w:val="-2"/>
        </w:rPr>
        <w:t>外缘起的下列范围以内为</w:t>
      </w:r>
      <w:r>
        <w:t>公路建筑控制区：（一）国道不少于20米；（二）省道不少于15米；（三）</w:t>
      </w:r>
      <w:r>
        <w:rPr>
          <w:spacing w:val="-5"/>
        </w:rPr>
        <w:t>县道不少</w:t>
      </w:r>
      <w:r>
        <w:t>于10米；（四）乡道不少于5米；（五）高速公路（含匝道）不少于30米，高速公路的连接道不少于20米。在公路建筑控制区内，除公路防护、养护需要以外，不得新 建、改建、扩建建筑物或者构筑物等法律、法规、规章的规定，已构成违法。</w:t>
      </w:r>
    </w:p>
    <w:p w14:paraId="1F152301">
      <w:pPr>
        <w:pStyle w:val="4"/>
        <w:spacing w:line="333" w:lineRule="auto"/>
      </w:pPr>
      <w:r>
        <w:pict>
          <v:line id="_x0000_s1063" o:spid="_x0000_s1063"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62.7pt;margin-top:64.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88.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12.75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36.7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9" o:spid="_x0000_s1069" o:spt="20" style="position:absolute;left:0pt;margin-left:62.7pt;margin-top:16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184.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0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2" o:spid="_x0000_s1072" o:spt="20" style="position:absolute;left:0pt;margin-left:62.7pt;margin-top:232.7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256.75pt;height:0pt;width:499.5pt;mso-position-horizontal-relative:page;z-index:-251655168;mso-width-relative:page;mso-height-relative:page;" stroked="t" coordsize="21600,21600">
            <v:path arrowok="t"/>
            <v:fill focussize="0,0"/>
            <v:stroke weight="0.67496062992126pt" color="#000000"/>
            <v:imagedata o:title=""/>
            <o:lock v:ext="edit"/>
          </v:line>
        </w:pict>
      </w:r>
      <w:r>
        <w:pict>
          <v:shape id="_x0000_s1074" o:spid="_x0000_s1074" style="position:absolute;left:0pt;margin-left:62.7pt;margin-top:280.75pt;height:0.1pt;width:499.5pt;mso-position-horizontal-relative:page;z-index:-251655168;mso-width-relative:page;mso-height-relative:page;" filled="f" stroked="t" coordorigin="1254,5615" coordsize="9990,0" path="m1254,5615l2064,5615m2064,5615l11244,5615e">
            <v:path arrowok="t"/>
            <v:fill on="f" focussize="0,0"/>
            <v:stroke weight="0.67496062992126pt" color="#000000"/>
            <v:imagedata o:title=""/>
            <o:lock v:ext="edit"/>
          </v:shape>
        </w:pict>
      </w:r>
      <w:r>
        <w:pict>
          <v:line id="_x0000_s1075" o:spid="_x0000_s1075" o:spt="20" style="position:absolute;left:0pt;margin-left:62.7pt;margin-top:30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32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52.75pt;height:0pt;width:486pt;mso-position-horizontal-relative:page;z-index:-251655168;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w:t>
      </w:r>
      <w:r>
        <w:t xml:space="preserve">物，擅自架设、埋设管线或者电缆等设施的，依照《公路法》第八十一条的规定处 </w:t>
      </w:r>
      <w:r>
        <w:rPr>
          <w:spacing w:val="-1"/>
        </w:rPr>
        <w:t>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改建、扩建建筑物、地面构筑物的临路边缘与公路边沟外缘的间距在国道 4m 以外</w:t>
      </w:r>
    </w:p>
    <w:p w14:paraId="010A88FB">
      <w:pPr>
        <w:pStyle w:val="4"/>
        <w:spacing w:line="333" w:lineRule="auto"/>
        <w:ind w:firstLine="0"/>
      </w:pPr>
      <w:r>
        <w:pict>
          <v:line id="_x0000_s1078" o:spid="_x0000_s1078" o:spt="20" style="position:absolute;left:0pt;margin-left:62.7pt;margin-top:16.75pt;height:0pt;width:492.75pt;mso-position-horizontal-relative:page;z-index:-251655168;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6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88.75pt;height:0pt;width:499.5pt;mso-position-horizontal-relative:page;z-index:-251655168;mso-width-relative:page;mso-height-relative:page;" stroked="t" coordsize="21600,21600">
            <v:path arrowok="t"/>
            <v:fill focussize="0,0"/>
            <v:stroke weight="0.67496062992126pt" color="#000000"/>
            <v:imagedata o:title=""/>
            <o:lock v:ext="edit"/>
          </v:line>
        </w:pict>
      </w:r>
      <w:r>
        <w:t>8m 以内的（2）建筑物、地面构筑物临路宽度在5-10m 的,处一万二千元以上少于一万五千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w:t>
      </w:r>
    </w:p>
    <w:p w14:paraId="2AE83D70">
      <w:pPr>
        <w:spacing w:after="0" w:line="333" w:lineRule="auto"/>
        <w:sectPr>
          <w:pgSz w:w="11910" w:h="16840"/>
          <w:pgMar w:top="560" w:right="500" w:bottom="680" w:left="1140" w:header="0" w:footer="492" w:gutter="0"/>
          <w:cols w:space="720" w:num="1"/>
        </w:sectPr>
      </w:pPr>
    </w:p>
    <w:p w14:paraId="7CACB456">
      <w:pPr>
        <w:pStyle w:val="4"/>
        <w:spacing w:before="51" w:line="333" w:lineRule="auto"/>
        <w:ind w:firstLine="0"/>
      </w:pPr>
      <w:r>
        <w:pict>
          <v:line id="_x0000_s1082" o:spid="_x0000_s1082" o:spt="20" style="position:absolute;left:0pt;margin-left:62.7pt;margin-top:19.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83" o:spid="_x0000_s1083" o:spt="20" style="position:absolute;left:0pt;margin-left:62.7pt;margin-top:43.3pt;height:0pt;width:216pt;mso-position-horizontal-relative:page;z-index:-251655168;mso-width-relative:page;mso-height-relative:page;" stroked="t" coordsize="21600,21600">
            <v:path arrowok="t"/>
            <v:fill focussize="0,0"/>
            <v:stroke weight="0.67503937007874pt" color="#000000"/>
            <v:imagedata o:title=""/>
            <o:lock v:ext="edit"/>
          </v:line>
        </w:pict>
      </w:r>
      <w:r>
        <w:pict>
          <v:line id="_x0000_s1084" o:spid="_x0000_s1084" o:spt="20" style="position:absolute;left:0pt;margin-left:292.2pt;margin-top:43.3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85" o:spid="_x0000_s1085" o:spt="20" style="position:absolute;left:0pt;margin-left:62.7pt;margin-top:67.3pt;height:0pt;width:459pt;mso-position-horizontal-relative:page;z-index:-251655168;mso-width-relative:page;mso-height-relative:page;" stroked="t" coordsize="21600,21600">
            <v:path arrowok="t"/>
            <v:fill focussize="0,0"/>
            <v:stroke weight="0.67503937007874pt" color="#000000"/>
            <v:imagedata o:title=""/>
            <o:lock v:ext="edit"/>
          </v:line>
        </w:pict>
      </w:r>
      <w:r>
        <w:t>个阶次在国道8m 以外 12m 以内的（2）建筑物、地面构筑物临路宽度在5-10m的,处六千五百元以上少于八千元的罚款。现依据《中华人民共和国行政处罚法》第二十八条第一款规定，本机关责令你（单位）于2025年05月08日前改正违法行为，并依据</w:t>
      </w:r>
    </w:p>
    <w:p w14:paraId="2A377772">
      <w:pPr>
        <w:pStyle w:val="4"/>
        <w:spacing w:line="333" w:lineRule="auto"/>
        <w:ind w:firstLine="0"/>
        <w:jc w:val="both"/>
      </w:pPr>
      <w:r>
        <w:pict>
          <v:line id="_x0000_s1086" o:spid="_x0000_s1086" o:spt="20" style="position:absolute;left:0pt;margin-left:62.7pt;margin-top:16.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87" o:spid="_x0000_s1087" o:spt="20" style="position:absolute;left:0pt;margin-left:62.7pt;margin-top:40.75pt;height:0pt;width:378pt;mso-position-horizontal-relative:page;z-index:-251655168;mso-width-relative:page;mso-height-relative:page;" stroked="t" coordsize="21600,21600">
            <v:path arrowok="t"/>
            <v:fill focussize="0,0"/>
            <v:stroke weight="0.67503937007874pt" color="#000000"/>
            <v:imagedata o:title=""/>
            <o:lock v:ext="edit"/>
          </v:line>
        </w:pict>
      </w:r>
      <w:r>
        <w:t>《中华人民共和国公路法》第八十一条和《公路安全保护条例》第五十六条第（一） 项和《湖南省实施〈中华人民共和国公路法〉办法》第三十二条规定，作出如下行政处罚：</w:t>
      </w:r>
    </w:p>
    <w:p w14:paraId="47578777">
      <w:pPr>
        <w:spacing w:before="0" w:line="276" w:lineRule="auto"/>
        <w:ind w:left="654" w:right="5559" w:firstLine="0"/>
        <w:jc w:val="left"/>
        <w:rPr>
          <w:rFonts w:hint="eastAsia" w:ascii="Microsoft JhengHei" w:eastAsia="Microsoft JhengHei"/>
          <w:b/>
          <w:sz w:val="27"/>
        </w:rPr>
      </w:pPr>
      <w:r>
        <w:pict>
          <v:group id="_x0000_s1088" o:spid="_x0000_s1088" o:spt="203" style="position:absolute;left:0pt;margin-left:89.65pt;margin-top:16.4pt;height:0.7pt;width:202.5pt;mso-position-horizontal-relative:page;z-index:-251655168;mso-width-relative:page;mso-height-relative:page;" coordorigin="1794,328" coordsize="4050,14">
            <o:lock v:ext="edit"/>
            <v:shape id="_x0000_s1089" o:spid="_x0000_s1089" style="position:absolute;left:1794;top:328;height:14;width:2;" fillcolor="#000000" filled="t" stroked="f" coordorigin="1794,328" coordsize="0,14" path="m1794,328l1794,342,1794,328xe">
              <v:path arrowok="t"/>
              <v:fill on="t" focussize="0,0"/>
              <v:stroke on="f"/>
              <v:imagedata o:title=""/>
              <o:lock v:ext="edit"/>
            </v:shape>
            <v:line id="_x0000_s1090" o:spid="_x0000_s1090" o:spt="20" style="position:absolute;left:1794;top:335;height:0;width:4050;" stroked="t" coordsize="21600,21600">
              <v:path arrowok="t"/>
              <v:fill focussize="0,0"/>
              <v:stroke weight="0.67503937007874pt" color="#000000"/>
              <v:imagedata o:title=""/>
              <o:lock v:ext="edit"/>
            </v:line>
            <v:shape id="_x0000_s1091" o:spid="_x0000_s1091" style="position:absolute;left:5844;top:328;height:14;width:2;" fillcolor="#000000" filled="t" stroked="f" coordorigin="5844,328" coordsize="0,14" path="m5844,328l5844,342,5844,328xe">
              <v:path arrowok="t"/>
              <v:fill on="t" focussize="0,0"/>
              <v:stroke on="f"/>
              <v:imagedata o:title=""/>
              <o:lock v:ext="edit"/>
            </v:shape>
          </v:group>
        </w:pict>
      </w:r>
      <w:r>
        <w:rPr>
          <w:sz w:val="27"/>
        </w:rPr>
        <w:t>处罚款人民币柒仟玖佰玖拾玖元整</w:t>
      </w:r>
      <w:r>
        <w:rPr>
          <w:rFonts w:hint="eastAsia" w:ascii="Microsoft JhengHei" w:eastAsia="Microsoft JhengHei"/>
          <w:b/>
          <w:sz w:val="27"/>
        </w:rPr>
        <w:t>六、行政处罚的履行方式和期限</w:t>
      </w:r>
    </w:p>
    <w:p w14:paraId="1D096198">
      <w:pPr>
        <w:pStyle w:val="4"/>
        <w:spacing w:line="333" w:lineRule="auto"/>
      </w:pPr>
      <w:r>
        <w:pict>
          <v:group id="_x0000_s1092" o:spid="_x0000_s1092" o:spt="203" style="position:absolute;left:0pt;margin-left:62.7pt;margin-top:73.85pt;height:15.25pt;width:499.5pt;mso-position-horizontal-relative:page;mso-wrap-distance-bottom:0pt;mso-wrap-distance-top:0pt;z-index:251659264;mso-width-relative:page;mso-height-relative:page;" coordorigin="1254,1478" coordsize="9990,305">
            <o:lock v:ext="edit"/>
            <v:line id="_x0000_s1093" o:spid="_x0000_s1093" o:spt="20" style="position:absolute;left:1254;top:1775;height:0;width:9990;" stroked="t" coordsize="21600,21600">
              <v:path arrowok="t"/>
              <v:fill focussize="0,0"/>
              <v:stroke weight="0.67496062992126pt" color="#000000"/>
              <v:imagedata o:title=""/>
              <o:lock v:ext="edit"/>
            </v:line>
            <v:shape id="_x0000_s1094" o:spid="_x0000_s1094" o:spt="75" type="#_x0000_t75" style="position:absolute;left:9219;top:1505;height:210;width:115;" filled="f" stroked="f" coordsize="21600,21600">
              <v:path/>
              <v:fill on="f" focussize="0,0"/>
              <v:stroke on="f"/>
              <v:imagedata r:id="rId7" o:title=""/>
              <o:lock v:ext="edit" aspectratio="t"/>
            </v:shape>
            <v:shape id="_x0000_s1095" o:spid="_x0000_s1095" o:spt="202" type="#_x0000_t202" style="position:absolute;left:1254;top:1477;height:305;width:9990;" filled="f" stroked="f" coordsize="21600,21600">
              <v:path/>
              <v:fill on="f" focussize="0,0"/>
              <v:stroke on="f" joinstyle="miter"/>
              <v:imagedata o:title=""/>
              <o:lock v:ext="edit"/>
              <v:textbox inset="0mm,0mm,0mm,0mm">
                <w:txbxContent>
                  <w:p w14:paraId="397DC34D">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96" o:spid="_x0000_s1096"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40.7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98" o:spid="_x0000_s1098" o:spt="20" style="position:absolute;left:0pt;margin-left:62.7pt;margin-top:64.75pt;height:0pt;width:492.75pt;mso-position-horizontal-relative:page;z-index:-251655168;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5E3A33EE">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6791A208">
      <w:pPr>
        <w:pStyle w:val="4"/>
        <w:spacing w:line="333" w:lineRule="auto"/>
      </w:pPr>
      <w:r>
        <w:pict>
          <v:line id="_x0000_s1099" o:spid="_x0000_s1099" o:spt="20" style="position:absolute;left:0pt;margin-left:62.7pt;margin-top:-31.4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100" o:spid="_x0000_s1100" o:spt="20" style="position:absolute;left:0pt;margin-left:521.7pt;margin-top:16.75pt;height:0pt;width:40.5pt;mso-position-horizontal-relative:page;z-index:-251654144;mso-width-relative:page;mso-height-relative:page;" stroked="t" coordsize="21600,21600">
            <v:path arrowok="t"/>
            <v:fill focussize="0,0"/>
            <v:stroke weight="0.67503937007874pt" color="#000000"/>
            <v:imagedata o:title=""/>
            <o:lock v:ext="edit"/>
          </v:line>
        </w:pict>
      </w:r>
      <w:r>
        <w:pict>
          <v:line id="_x0000_s1101" o:spid="_x0000_s1101" o:spt="20" style="position:absolute;left:0pt;margin-left:62.7pt;margin-top:40.75pt;height:0pt;width:486pt;mso-position-horizontal-relative:page;z-index:-251654144;mso-width-relative:page;mso-height-relative:page;" stroked="t" coordsize="21600,21600">
            <v:path arrowok="t"/>
            <v:fill focussize="0,0"/>
            <v:stroke weight="0.67503937007874pt" color="#000000"/>
            <v:imagedata o:title=""/>
            <o:lock v:ext="edit"/>
          </v:line>
        </w:pict>
      </w:r>
      <w:r>
        <w:pict>
          <v:line id="_x0000_s1102" o:spid="_x0000_s1102" o:spt="20" style="position:absolute;left:0pt;margin-left:62.7pt;margin-top:64.75pt;height:0pt;width:378pt;mso-position-horizontal-relative:page;z-index:-251654144;mso-width-relative:page;mso-height-relative:page;" stroked="t" coordsize="21600,21600">
            <v:path arrowok="t"/>
            <v:fill focussize="0,0"/>
            <v:stroke weight="0.67503937007874pt" color="#000000"/>
            <v:imagedata o:title=""/>
            <o:lock v:ext="edit"/>
          </v:line>
        </w:pict>
      </w:r>
      <w:r>
        <w:pict>
          <v:line id="_x0000_s1103" o:spid="_x0000_s1103" o:spt="20" style="position:absolute;left:0pt;margin-left:184.15pt;margin-top:88.75pt;height:0pt;width:135pt;mso-position-horizontal-relative:page;z-index:-251654144;mso-width-relative:page;mso-height-relative:page;" stroked="t" coordsize="21600,21600">
            <v:path arrowok="t"/>
            <v:fill focussize="0,0"/>
            <v:stroke weight="0.67503937007874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441D83B4">
      <w:pPr>
        <w:pStyle w:val="4"/>
        <w:spacing w:line="333" w:lineRule="auto"/>
      </w:pPr>
      <w:r>
        <w:pict>
          <v:line id="_x0000_s1104" o:spid="_x0000_s1104" o:spt="20" style="position:absolute;left:0pt;margin-left:89.65pt;margin-top:40.75pt;height:0pt;width:135pt;mso-position-horizontal-relative:page;z-index:-251654144;mso-width-relative:page;mso-height-relative:page;" stroked="t" coordsize="21600,21600">
            <v:path arrowok="t"/>
            <v:fill focussize="0,0"/>
            <v:stroke weight="0.67496062992126pt" color="#000000"/>
            <v:imagedata o:title=""/>
            <o:lock v:ext="edit"/>
          </v:line>
        </w:pict>
      </w:r>
      <w:r>
        <w:pict>
          <v:group id="_x0000_s1105" o:spid="_x0000_s1105" o:spt="203" style="position:absolute;left:0pt;margin-left:380.7pt;margin-top:41.95pt;height:157.5pt;width:157.5pt;mso-position-horizontal-relative:page;z-index:-251654144;mso-width-relative:page;mso-height-relative:page;" coordorigin="7614,840" coordsize="3150,3150">
            <o:lock v:ext="edit"/>
            <v:shape id="_x0000_s1106" o:spid="_x0000_s1106" o:spt="75" type="#_x0000_t75" style="position:absolute;left:7614;top:840;height:3150;width:3150;" filled="f" stroked="f" coordsize="21600,21600">
              <v:path/>
              <v:fill on="f" focussize="0,0"/>
              <v:stroke on="f"/>
              <v:imagedata r:id="rId8" o:title=""/>
              <o:lock v:ext="edit" aspectratio="t"/>
            </v:shape>
            <v:shape id="_x0000_s1107" o:spid="_x0000_s1107" o:spt="202" type="#_x0000_t202" style="position:absolute;left:7614;top:840;height:3150;width:3150;" filled="f" stroked="f" coordsize="21600,21600">
              <v:path/>
              <v:fill on="f" focussize="0,0"/>
              <v:stroke on="f" joinstyle="miter"/>
              <v:imagedata o:title=""/>
              <o:lock v:ext="edit"/>
              <v:textbox inset="0mm,0mm,0mm,0mm">
                <w:txbxContent>
                  <w:p w14:paraId="3B1A3412">
                    <w:pPr>
                      <w:spacing w:before="0" w:line="240" w:lineRule="auto"/>
                      <w:rPr>
                        <w:sz w:val="26"/>
                      </w:rPr>
                    </w:pPr>
                  </w:p>
                  <w:p w14:paraId="2C5F08F8">
                    <w:pPr>
                      <w:spacing w:before="0" w:line="240" w:lineRule="auto"/>
                      <w:rPr>
                        <w:sz w:val="26"/>
                      </w:rPr>
                    </w:pPr>
                  </w:p>
                  <w:p w14:paraId="6EF2BC68">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F81B">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2B406CA">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18BB1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09"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9"/>
    <customShpInfo spid="_x0000_s1090"/>
    <customShpInfo spid="_x0000_s1091"/>
    <customShpInfo spid="_x0000_s1088"/>
    <customShpInfo spid="_x0000_s1093"/>
    <customShpInfo spid="_x0000_s1094"/>
    <customShpInfo spid="_x0000_s1095"/>
    <customShpInfo spid="_x0000_s1092"/>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2399</Words>
  <Characters>2529</Characters>
  <TotalTime>0</TotalTime>
  <ScaleCrop>false</ScaleCrop>
  <LinksUpToDate>false</LinksUpToDate>
  <CharactersWithSpaces>2547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2025-07-02T03:53:36Z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@MADE BY RAYIN</vt:lpwstr>
  </property>
  <property fmtid="{D5CDD505-2E9C-101B-9397-08002B2CF9AE}" pid="4" name="LastSaved">
    <vt:filetime>2025-05-08T00:00:00Z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0C2A4D30386B48E5997D903EEED590C6_12</vt:lpwstr>
  </property>
</Properties>
</file>