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B2559">
      <w:pPr>
        <w:pStyle w:val="2"/>
      </w:pPr>
      <w:r>
        <w:t>新邵县交通运输局</w:t>
      </w:r>
    </w:p>
    <w:p w14:paraId="400CD66E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7CAF91AB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邵新交处罚〔2025〕70041号</w:t>
      </w:r>
    </w:p>
    <w:p w14:paraId="62F3123D">
      <w:pPr>
        <w:pStyle w:val="4"/>
        <w:spacing w:before="4"/>
        <w:ind w:left="0"/>
        <w:rPr>
          <w:sz w:val="13"/>
        </w:rPr>
      </w:pPr>
    </w:p>
    <w:p w14:paraId="2AF0899E">
      <w:pPr>
        <w:pStyle w:val="3"/>
        <w:spacing w:line="470" w:lineRule="exact"/>
      </w:pPr>
      <w:r>
        <w:t>一、当事人基本情况</w:t>
      </w:r>
    </w:p>
    <w:p w14:paraId="16B680CC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84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姓名：罗义辉，性别：男，民族：/，身份证号码：430522</w:t>
      </w:r>
      <w:r>
        <w:rPr>
          <w:rFonts w:hint="eastAsia"/>
          <w:lang w:val="en-US" w:eastAsia="zh-CN"/>
        </w:rPr>
        <w:t>********</w:t>
      </w:r>
      <w:r>
        <w:t>5034，联系电话：177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9635，住址：新田铺镇，职业：/，工作单位：/。</w:t>
      </w:r>
    </w:p>
    <w:p w14:paraId="19929255">
      <w:pPr>
        <w:pStyle w:val="3"/>
      </w:pPr>
      <w:r>
        <w:t>二、案件来源及调查经过</w:t>
      </w:r>
    </w:p>
    <w:p w14:paraId="6E19A10F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27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6E319B66">
      <w:pPr>
        <w:pStyle w:val="3"/>
        <w:spacing w:line="409" w:lineRule="exact"/>
      </w:pPr>
      <w:r>
        <w:t>三、违法事实及相关证据</w:t>
      </w:r>
    </w:p>
    <w:p w14:paraId="31A02E1D">
      <w:pPr>
        <w:pStyle w:val="4"/>
        <w:spacing w:before="73"/>
        <w:ind w:left="654"/>
      </w:pPr>
      <w:r>
        <w:t>经查，你（单位）当事人罗义辉于2025年6月27日驾驶车牌号为湘EC6599（二</w:t>
      </w:r>
    </w:p>
    <w:p w14:paraId="324001A9">
      <w:pPr>
        <w:pStyle w:val="4"/>
        <w:spacing w:line="20" w:lineRule="exact"/>
        <w:ind w:left="2807"/>
        <w:rPr>
          <w:sz w:val="2"/>
        </w:rPr>
      </w:pPr>
      <w:r>
        <w:rPr>
          <w:sz w:val="2"/>
        </w:rPr>
        <w:pict>
          <v:group id="_x0000_s1033" o:spid="_x0000_s1033" o:spt="203" style="height:0.7pt;width:344.25pt;" coordsize="6885,14">
            <o:lock v:ext="edit"/>
            <v:line id="_x0000_s1034" o:spid="_x0000_s1034" o:spt="20" style="position:absolute;left:0;top:7;height:0;width:688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F2FB366">
      <w:pPr>
        <w:pStyle w:val="4"/>
        <w:spacing w:before="114" w:line="333" w:lineRule="auto"/>
        <w:ind w:right="159"/>
      </w:pPr>
      <w:r>
        <w:pict>
          <v:group id="_x0000_s1035" o:spid="_x0000_s1035" o:spt="203" style="position:absolute;left:0pt;margin-left:62.7pt;margin-top:151.55pt;height:15.25pt;width:486pt;mso-position-horizontal-relative:page;mso-wrap-distance-bottom:0pt;mso-wrap-distance-top:0pt;z-index:-251654144;mso-width-relative:page;mso-height-relative:page;" coordorigin="1254,3032" coordsize="9720,305">
            <o:lock v:ext="edit"/>
            <v:line id="_x0000_s1036" o:spid="_x0000_s1036" o:spt="20" style="position:absolute;left:1254;top:3329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37" o:spid="_x0000_s1037" o:spt="75" type="#_x0000_t75" style="position:absolute;left:9489;top:305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3031;height:305;width:97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3C818F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第三十一条第二项之规定，车货总重25.2吨，超限7.2吨（超限率40.0 ），处每吨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62.7pt;margin-top:22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6.4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70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94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118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142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轴）车辆，在新邵县新田铺公路上载货行驶。经执法人员现场检查、询问当事人及过磅检测，该车辆在新田铺装的红砖准备送到酿溪镇去，经过磅检测罗义辉驾驶的湘EC6599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 项和《公路安全保护条例》第六十四条和《湖南省治理货物运输车辆超限超载条例》</w:t>
      </w:r>
    </w:p>
    <w:p w14:paraId="50F9DA1A">
      <w:pPr>
        <w:pStyle w:val="4"/>
        <w:spacing w:before="108"/>
      </w:pPr>
      <w:r>
        <w:t>300元罚款。</w:t>
      </w:r>
    </w:p>
    <w:p w14:paraId="45A4562B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5" o:spid="_x0000_s1045" o:spt="203" style="height:0.7pt;width:74.25pt;" coordsize="1485,14">
            <o:lock v:ext="edit"/>
            <v:line id="_x0000_s1046" o:spid="_x0000_s1046" o:spt="20" style="position:absolute;left:0;top:7;height:0;width:148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96D2CB4">
      <w:pPr>
        <w:pStyle w:val="4"/>
        <w:spacing w:before="115" w:line="333" w:lineRule="auto"/>
        <w:ind w:right="159" w:firstLine="540"/>
      </w:pPr>
      <w:r>
        <w:pict>
          <v:line id="_x0000_s1047" o:spid="_x0000_s1047" o:spt="20" style="position:absolute;left:0pt;margin-left:265.2pt;margin-top:22.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6.5pt;height:0pt;width:411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1份，道路运输证2、从业资格证 (2)、卸货照片、道路运输证、磅单、现场照片</w:t>
      </w:r>
    </w:p>
    <w:p w14:paraId="46137A75">
      <w:pPr>
        <w:pStyle w:val="4"/>
        <w:spacing w:line="333" w:lineRule="auto"/>
        <w:ind w:right="159" w:firstLine="540"/>
      </w:pPr>
      <w:r>
        <w:pict>
          <v:line id="_x0000_s1049" o:spid="_x0000_s1049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上述证据经过罗义辉本人阅示并发表意见，根据《湖南省行政程序规定》第七十一条、第七十三条规定，可作为本案证据材料使用。</w:t>
      </w:r>
    </w:p>
    <w:p w14:paraId="7A35C9A8">
      <w:pPr>
        <w:pStyle w:val="3"/>
      </w:pPr>
      <w:r>
        <w:pict>
          <v:line id="_x0000_s1051" o:spid="_x0000_s1051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3B9DDC61">
      <w:pPr>
        <w:pStyle w:val="4"/>
        <w:spacing w:before="70" w:line="333" w:lineRule="auto"/>
        <w:ind w:right="159" w:firstLine="540"/>
      </w:pPr>
      <w:r>
        <w:pict>
          <v:line id="_x0000_s1052" o:spid="_x0000_s1052" o:spt="20" style="position:absolute;left:0pt;margin-left:143.65pt;margin-top:20.25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521.7pt;margin-top:20.2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4.25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332.7pt;margin-top:68.2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481.2pt;margin-top:68.25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2.2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本机关于2025年6月27日 向你（单位）送达了《行政处罚事前告知书》（邵新交罚告〔2025〕70041号），告知你（单位）本机关拟作出行政处罚的内容、事实、理由、依据及你（单位）依法享有的陈述、申辩及听证权利。你（单位）提出了自愿放弃陈述申辩和听证权利的意见，本机关予以采纳。</w:t>
      </w:r>
    </w:p>
    <w:p w14:paraId="29E09856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0948890">
      <w:pPr>
        <w:pStyle w:val="3"/>
        <w:spacing w:line="451" w:lineRule="exact"/>
      </w:pPr>
      <w:r>
        <w:t>五、行政处罚依据及决定</w:t>
      </w:r>
    </w:p>
    <w:p w14:paraId="22EC7A83">
      <w:pPr>
        <w:pStyle w:val="4"/>
        <w:spacing w:before="72"/>
        <w:ind w:left="654"/>
      </w:pPr>
      <w:r>
        <w:t>本机关认为你（单位）的上述行为违反了《中华人民共和国公路法》第五十条和</w:t>
      </w:r>
    </w:p>
    <w:p w14:paraId="6565411B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8" o:spid="_x0000_s1058" o:spt="203" style="height:0.7pt;width:229.5pt;" coordsize="4590,14">
            <o:lock v:ext="edit"/>
            <v:line id="_x0000_s1059" o:spid="_x0000_s1059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9D7F5EB">
      <w:pPr>
        <w:pStyle w:val="4"/>
        <w:spacing w:before="114"/>
      </w:pPr>
      <w:r>
        <w:t>《超限运输车辆行驶公路管理规定》（交通运输部令2021年第12号）第三条第一款和</w:t>
      </w:r>
    </w:p>
    <w:p w14:paraId="19193C6F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0" o:spid="_x0000_s1060" o:spt="203" style="height:0.7pt;width:499.5pt;" coordsize="9990,14">
            <o:lock v:ext="edit"/>
            <v:line id="_x0000_s1061" o:spid="_x0000_s1061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C93B69F">
      <w:pPr>
        <w:pStyle w:val="4"/>
        <w:spacing w:before="114" w:line="333" w:lineRule="auto"/>
        <w:ind w:left="654" w:right="159" w:hanging="540"/>
      </w:pPr>
      <w:r>
        <w:pict>
          <v:line id="_x0000_s1062" o:spid="_x0000_s1062" o:spt="20" style="position:absolute;left:0pt;margin-left:62.7pt;margin-top:22.45pt;height:0pt;width:35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3" o:spid="_x0000_s1063" o:spt="203" style="position:absolute;left:0pt;margin-left:89.65pt;margin-top:46.1pt;height:0.7pt;width:472.5pt;mso-position-horizontal-relative:page;z-index:-251655168;mso-width-relative:page;mso-height-relative:page;" coordorigin="1794,923" coordsize="9450,14">
            <o:lock v:ext="edit"/>
            <v:shape id="_x0000_s1064" o:spid="_x0000_s1064" style="position:absolute;left:1794;top:922;height:14;width:2;" fillcolor="#000000" filled="t" stroked="f" coordorigin="1794,923" coordsize="0,14" path="m1794,923l1794,936,1794,923xe">
              <v:path arrowok="t"/>
              <v:fill on="t" focussize="0,0"/>
              <v:stroke on="f"/>
              <v:imagedata o:title=""/>
              <o:lock v:ext="edit"/>
            </v:shape>
            <v:line id="_x0000_s1065" o:spid="_x0000_s1065" o:spt="20" style="position:absolute;left:1794;top:929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59D9C1D1">
      <w:pPr>
        <w:pStyle w:val="4"/>
        <w:spacing w:line="333" w:lineRule="auto"/>
        <w:ind w:right="159"/>
        <w:jc w:val="both"/>
      </w:pPr>
      <w:r>
        <w:pict>
          <v:line id="_x0000_s1066" o:spid="_x0000_s1066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88.75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535.2pt;margin-top:88.7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</w:t>
      </w:r>
      <w:r>
        <w:t>总质量最高限值部分，可以处每吨（未满一吨的部分不予计算）</w:t>
      </w:r>
      <w:r>
        <w:rPr>
          <w:spacing w:val="-2"/>
        </w:rPr>
        <w:t>三百元罚款。现依据</w:t>
      </w:r>
    </w:p>
    <w:p w14:paraId="11C262B6">
      <w:pPr>
        <w:pStyle w:val="4"/>
        <w:spacing w:line="343" w:lineRule="exact"/>
      </w:pPr>
      <w:r>
        <w:t>《中华人民共和国行政处罚法》第二十八条第一款规定，本机关责令你（单位）于</w:t>
      </w:r>
    </w:p>
    <w:p w14:paraId="11D0049B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71" o:spid="_x0000_s1071" o:spt="203" style="height:0.7pt;width:486pt;" coordsize="9720,14">
            <o:lock v:ext="edit"/>
            <v:line id="_x0000_s1072" o:spid="_x0000_s1072" o:spt="20" style="position:absolute;left:0;top:7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D490E21">
      <w:pPr>
        <w:pStyle w:val="4"/>
        <w:spacing w:before="113" w:line="333" w:lineRule="auto"/>
        <w:ind w:right="159"/>
        <w:jc w:val="both"/>
      </w:pPr>
      <w:r>
        <w:pict>
          <v:line id="_x0000_s1073" o:spid="_x0000_s1073" o:spt="20" style="position:absolute;left:0pt;margin-left:62.7pt;margin-top:22.4pt;height:0pt;width:35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440.7pt;margin-top:22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70.4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07月14日前改正违法行为，并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29C18DE0">
      <w:pPr>
        <w:pStyle w:val="4"/>
        <w:spacing w:line="343" w:lineRule="exact"/>
        <w:ind w:left="654"/>
      </w:pPr>
      <w:r>
        <w:t>处罚款人民币贰仟壹佰元整</w:t>
      </w:r>
    </w:p>
    <w:p w14:paraId="39A8C639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7" o:spid="_x0000_s1077" o:spt="203" style="height:0.7pt;width:162pt;" coordsize="3240,14">
            <o:lock v:ext="edit"/>
            <v:shape id="_x0000_s1078" o:spid="_x0000_s1078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9" o:spid="_x0000_s1079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0" o:spid="_x0000_s1080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537932A">
      <w:pPr>
        <w:pStyle w:val="3"/>
        <w:spacing w:before="30" w:line="240" w:lineRule="auto"/>
      </w:pPr>
      <w:r>
        <w:t>六、行政处罚的履行方式和期限</w:t>
      </w:r>
    </w:p>
    <w:p w14:paraId="5C0505ED">
      <w:pPr>
        <w:pStyle w:val="4"/>
        <w:spacing w:before="73" w:line="333" w:lineRule="auto"/>
        <w:ind w:right="159" w:firstLine="540"/>
      </w:pPr>
      <w:r>
        <w:pict>
          <v:group id="_x0000_s1081" o:spid="_x0000_s1081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2" o:spid="_x0000_s1082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3" o:spid="_x0000_s1083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4" o:spid="_x0000_s108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2B95FA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5" o:spid="_x0000_s1085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699F3B6F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C294D7D">
      <w:pPr>
        <w:pStyle w:val="4"/>
        <w:spacing w:line="333" w:lineRule="auto"/>
        <w:ind w:right="159" w:firstLine="540"/>
      </w:pPr>
      <w:r>
        <w:pict>
          <v:line id="_x0000_s1088" o:spid="_x0000_s1088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410653CD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0672D37A">
      <w:pPr>
        <w:pStyle w:val="4"/>
        <w:spacing w:before="51" w:line="333" w:lineRule="auto"/>
        <w:ind w:right="159" w:firstLine="540"/>
      </w:pPr>
      <w:r>
        <w:pict>
          <v:line id="_x0000_s1093" o:spid="_x0000_s1093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4" o:spid="_x0000_s1094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95" o:spid="_x0000_s1095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6" o:spid="_x0000_s1096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2CC8D7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D86E4E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E0A8196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D149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AE4483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6941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1"/>
    <customShpInfo spid="_x0000_s1073"/>
    <customShpInfo spid="_x0000_s1074"/>
    <customShpInfo spid="_x0000_s1075"/>
    <customShpInfo spid="_x0000_s1076"/>
    <customShpInfo spid="_x0000_s1078"/>
    <customShpInfo spid="_x0000_s1079"/>
    <customShpInfo spid="_x0000_s1080"/>
    <customShpInfo spid="_x0000_s1077"/>
    <customShpInfo spid="_x0000_s1082"/>
    <customShpInfo spid="_x0000_s1083"/>
    <customShpInfo spid="_x0000_s1084"/>
    <customShpInfo spid="_x0000_s1081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5"/>
    <customShpInfo spid="_x0000_s1096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1577</Words>
  <Characters>1692</Characters>
  <TotalTime>0</TotalTime>
  <ScaleCrop>false</ScaleCrop>
  <LinksUpToDate>false</LinksUpToDate>
  <CharactersWithSpaces>1700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2025-08-29T09:19:00Z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2025-07-14T00:00:00Z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F26D68EC11484C2BA987C0A01DC08556_12</vt:lpwstr>
  </property>
</Properties>
</file>