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EA275">
      <w:pPr>
        <w:pStyle w:val="2"/>
      </w:pPr>
      <w:r>
        <w:t>新邵县交通运输局</w:t>
      </w:r>
    </w:p>
    <w:p w14:paraId="6214CF6D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3F79E47A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邵新交处罚〔2024〕80066号</w:t>
      </w:r>
    </w:p>
    <w:p w14:paraId="210CE294">
      <w:pPr>
        <w:pStyle w:val="4"/>
        <w:spacing w:before="4"/>
        <w:ind w:left="0" w:right="0" w:firstLine="0"/>
        <w:rPr>
          <w:sz w:val="13"/>
        </w:rPr>
      </w:pPr>
    </w:p>
    <w:p w14:paraId="34172580">
      <w:pPr>
        <w:pStyle w:val="3"/>
        <w:spacing w:line="470" w:lineRule="exact"/>
      </w:pPr>
      <w:r>
        <w:t>一、当事人基本情况</w:t>
      </w:r>
    </w:p>
    <w:p w14:paraId="340A2241">
      <w:pPr>
        <w:pStyle w:val="4"/>
        <w:spacing w:before="72" w:line="333" w:lineRule="auto"/>
        <w:jc w:val="both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54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姓名：屈继禹，性别：男，民族：汉族，身份证号码：430522</w:t>
      </w:r>
      <w:r>
        <w:rPr>
          <w:rFonts w:hint="eastAsia"/>
          <w:lang w:val="en-US" w:eastAsia="zh-CN"/>
        </w:rPr>
        <w:t>********</w:t>
      </w:r>
      <w:r>
        <w:t>6395，联系电话：158</w:t>
      </w:r>
      <w:r>
        <w:rPr>
          <w:rFonts w:hint="eastAsia"/>
          <w:lang w:val="en-US" w:eastAsia="zh-CN"/>
        </w:rPr>
        <w:t>****</w:t>
      </w:r>
      <w:r>
        <w:t>6275，住址：新邵县龙溪铺镇</w:t>
      </w:r>
      <w:r>
        <w:rPr>
          <w:rFonts w:hint="eastAsia"/>
          <w:lang w:val="en-US" w:eastAsia="zh-CN"/>
        </w:rPr>
        <w:t>**</w:t>
      </w:r>
      <w:r>
        <w:t>村</w:t>
      </w:r>
      <w:r>
        <w:rPr>
          <w:rFonts w:hint="eastAsia"/>
          <w:lang w:val="en-US" w:eastAsia="zh-CN"/>
        </w:rPr>
        <w:t>**</w:t>
      </w:r>
      <w:r>
        <w:t>组</w:t>
      </w:r>
      <w:r>
        <w:rPr>
          <w:rFonts w:hint="eastAsia"/>
          <w:lang w:val="en-US" w:eastAsia="zh-CN"/>
        </w:rPr>
        <w:t>**</w:t>
      </w:r>
      <w:r>
        <w:t>号，职业：</w:t>
      </w:r>
      <w:r>
        <w:rPr>
          <w:rFonts w:hint="eastAsia"/>
          <w:lang w:val="en-US" w:eastAsia="zh-CN"/>
        </w:rPr>
        <w:t>/</w:t>
      </w:r>
      <w:r>
        <w:t>，工作单位：</w:t>
      </w:r>
      <w:r>
        <w:rPr>
          <w:rFonts w:hint="eastAsia"/>
          <w:lang w:val="en-US" w:eastAsia="zh-CN"/>
        </w:rPr>
        <w:t>/</w:t>
      </w:r>
      <w:bookmarkStart w:id="0" w:name="_GoBack"/>
      <w:bookmarkEnd w:id="0"/>
      <w:r>
        <w:t>。</w:t>
      </w:r>
    </w:p>
    <w:p w14:paraId="464F74E9">
      <w:pPr>
        <w:pStyle w:val="3"/>
        <w:spacing w:line="410" w:lineRule="exact"/>
      </w:pPr>
      <w:r>
        <w:t>二、案件来源及调查经过</w:t>
      </w:r>
    </w:p>
    <w:p w14:paraId="2A37EC25">
      <w:pPr>
        <w:pStyle w:val="4"/>
        <w:spacing w:before="73" w:line="333" w:lineRule="auto"/>
        <w:jc w:val="both"/>
      </w:pPr>
      <w:r>
        <w:pict>
          <v:line id="_x0000_s1029" o:spid="_x0000_s1029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9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54.2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270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548.7pt;margin-top:44.4pt;height:0pt;width:1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68.4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2024年10月18日对你涉嫌除公路防护、养护需要的以外，在公路建筑控制区内新建建筑物的行为予以立案调查。期间，本机关采取了收集现场证据材料、调查询问当事人等方式开展调查取证；并听取当事人陈述申辩意见，保障当事人合法权利。</w:t>
      </w:r>
    </w:p>
    <w:p w14:paraId="5C79C4F8">
      <w:pPr>
        <w:pStyle w:val="3"/>
        <w:spacing w:line="409" w:lineRule="exact"/>
      </w:pPr>
      <w:r>
        <w:t>三、违法事实及相关证据</w:t>
      </w:r>
    </w:p>
    <w:p w14:paraId="3EF4E108">
      <w:pPr>
        <w:pStyle w:val="4"/>
        <w:spacing w:before="73" w:line="333" w:lineRule="auto"/>
      </w:pPr>
      <w:r>
        <w:pict>
          <v:line id="_x0000_s1035" o:spid="_x0000_s1035" o:spt="20" style="position:absolute;left:0pt;margin-left:143.65pt;margin-top:20.4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92.4pt;height:0pt;width:243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涉嫌除公路防护、养护需要的以外，在公路建筑控制区内新建建筑物。你于2024年9月22日动工在S236线160K+100m处公路右侧建筑控制区修建建筑物，该建筑物是新建，正面临路，临路宽14.3米，进深长9.1米。建筑物临路边缘与公路边沟外缘的间距左侧为8.8米，右侧为9.7米。</w:t>
      </w:r>
    </w:p>
    <w:p w14:paraId="13D00CA1">
      <w:pPr>
        <w:pStyle w:val="4"/>
        <w:spacing w:line="333" w:lineRule="auto"/>
      </w:pPr>
      <w:r>
        <w:pict>
          <v:line id="_x0000_s1039" o:spid="_x0000_s1039" o:spt="20" style="position:absolute;left:0pt;margin-left:265.2pt;margin-top:16.75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0.75pt;height:0pt;width:155.2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以上事实，有以下证据证明：《询问笔录》 1份，《现场勘验图》 1份，《证据照片》 1份，现场照片3份</w:t>
      </w:r>
    </w:p>
    <w:p w14:paraId="1986FFBC">
      <w:pPr>
        <w:pStyle w:val="4"/>
        <w:spacing w:line="333" w:lineRule="auto"/>
      </w:pPr>
      <w:r>
        <w:pict>
          <v:line id="_x0000_s1041" o:spid="_x0000_s1041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上述证据经过屈继禹本人阅示并发表意见，根据《湖南省行政程序规定》第七十</w:t>
      </w:r>
      <w:r>
        <w:t>一条、第七十三条规定，可作为本案证据材料使用。</w:t>
      </w:r>
    </w:p>
    <w:p w14:paraId="4F34DC4E">
      <w:pPr>
        <w:pStyle w:val="3"/>
      </w:pPr>
      <w:r>
        <w:t>四、行政处罚事前告知与当事人陈述、申辩情况</w:t>
      </w:r>
    </w:p>
    <w:p w14:paraId="6B006102">
      <w:pPr>
        <w:pStyle w:val="4"/>
        <w:spacing w:before="67"/>
        <w:ind w:left="654" w:right="0" w:firstLine="0"/>
      </w:pPr>
      <w:r>
        <w:t>本机关于2024年10月18日 向你送达了《行政处罚事前告知书》（邵新交罚告</w:t>
      </w:r>
    </w:p>
    <w:p w14:paraId="1350B35F">
      <w:pPr>
        <w:tabs>
          <w:tab w:val="left" w:pos="8342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3" o:spid="_x0000_s1043" o:spt="203" style="height:0.7pt;width:101.25pt;" coordsize="2025,14">
            <o:lock v:ext="edit"/>
            <v:line id="_x0000_s1044" o:spid="_x0000_s1044" o:spt="20" style="position:absolute;left:0;top:7;height:0;width:202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45" o:spid="_x0000_s1045" o:spt="203" style="height:0.7pt;width:67.5pt;" coordsize="1350,14">
            <o:lock v:ext="edit"/>
            <v:line id="_x0000_s1046" o:spid="_x0000_s1046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66461A87">
      <w:pPr>
        <w:pStyle w:val="4"/>
        <w:spacing w:before="114" w:line="333" w:lineRule="auto"/>
        <w:ind w:hanging="135"/>
        <w:jc w:val="center"/>
      </w:pPr>
      <w:r>
        <w:pict>
          <v:line id="_x0000_s1047" o:spid="_x0000_s1047" o:spt="20" style="position:absolute;left:0pt;margin-left:62.7pt;margin-top:22.45pt;height:0pt;width:101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251.7pt;margin-top:46.4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 xml:space="preserve">〔2024〕80066号），告知你本机关拟作出行政处罚的内容、事实、理由、依据及你 </w:t>
      </w:r>
      <w:r>
        <w:rPr>
          <w:spacing w:val="-1"/>
        </w:rPr>
        <w:t>依法享有的陈述、申辩权利。你提出了自愿放弃陈述申辩的意见，本机关予以采纳。</w:t>
      </w:r>
    </w:p>
    <w:p w14:paraId="6DE5120E">
      <w:pPr>
        <w:pStyle w:val="3"/>
      </w:pPr>
      <w:r>
        <w:t>五、行政处罚依据及决定</w:t>
      </w:r>
    </w:p>
    <w:p w14:paraId="5B075F2D">
      <w:pPr>
        <w:pStyle w:val="4"/>
        <w:spacing w:before="73" w:line="333" w:lineRule="auto"/>
        <w:jc w:val="both"/>
      </w:pPr>
      <w:r>
        <w:pict>
          <v:line id="_x0000_s1049" o:spid="_x0000_s1049" o:spt="20" style="position:absolute;left:0pt;margin-left:278.7pt;margin-top:20.4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62.7pt;margin-top:68.4pt;height:0pt;width:175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的上述行为违反了《中华人民共和国公路法》第五十六条和《湖南省实施〈中华人民共和国公路法〉办法》第七条第二款和《湖南省实施〈中华人民共和国公路法〉办法》第十七条的规定，已构成违法。</w:t>
      </w:r>
    </w:p>
    <w:p w14:paraId="643FB07C">
      <w:pPr>
        <w:spacing w:after="0" w:line="333" w:lineRule="auto"/>
        <w:jc w:val="both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7F480B8F">
      <w:pPr>
        <w:pStyle w:val="4"/>
        <w:spacing w:before="51" w:line="333" w:lineRule="auto"/>
      </w:pPr>
      <w:r>
        <w:pict>
          <v:group id="_x0000_s1052" o:spid="_x0000_s1052" o:spt="203" style="position:absolute;left:0pt;margin-left:89.65pt;margin-top:18.95pt;height:0.7pt;width:459pt;mso-position-horizontal-relative:page;z-index:-251655168;mso-width-relative:page;mso-height-relative:page;" coordorigin="1794,379" coordsize="9180,14">
            <o:lock v:ext="edit"/>
            <v:shape id="_x0000_s1053" o:spid="_x0000_s1053" style="position:absolute;left:1794;top:379;height:14;width:2;" fillcolor="#000000" filled="t" stroked="f" coordorigin="1794,379" coordsize="0,14" path="m1794,379l1794,393,1794,379xe">
              <v:path arrowok="t"/>
              <v:fill on="t" focussize="0,0"/>
              <v:stroke on="f"/>
              <v:imagedata o:title=""/>
              <o:lock v:ext="edit"/>
            </v:shape>
            <v:line id="_x0000_s1054" o:spid="_x0000_s1054" o:spt="20" style="position:absolute;left:1794;top:386;height:0;width:918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55" o:spid="_x0000_s1055" o:spt="20" style="position:absolute;left:0pt;margin-left:62.7pt;margin-top:4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62.7pt;margin-top:67.3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91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115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9" o:spid="_x0000_s1059" o:spt="20" style="position:absolute;left:0pt;margin-left:62.7pt;margin-top:139.3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373.2pt;margin-top:139.3pt;height:0pt;width:189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163.3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76.15pt;margin-top:187.3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211.3pt;height:0pt;width:107.9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 xml:space="preserve">参考《湖南省交通运输行政处罚自由裁量权基准》公路管理篇中关于除公路防 </w:t>
      </w:r>
      <w:r>
        <w:rPr>
          <w:spacing w:val="-1"/>
        </w:rPr>
        <w:t>护、养护需要的以外，在公路建筑控制区内新建建筑物的处罚基准，你建筑物、地面</w:t>
      </w:r>
      <w:r>
        <w:t>构筑物边缘与公路边沟外缘的间距在国道12m以外16m以内、省道9m以外12m以内、县道6m以外8m以内、乡道3m以外4m以内、高速公路（含匝道）18m以外24m</w:t>
      </w:r>
      <w:r>
        <w:rPr>
          <w:spacing w:val="-4"/>
        </w:rPr>
        <w:t>以内、高速公</w:t>
      </w:r>
      <w:r>
        <w:t>路的连接道12m以外16m以内；（3）建筑物、地面构筑物临路宽度在10m</w:t>
      </w:r>
      <w:r>
        <w:rPr>
          <w:spacing w:val="-4"/>
        </w:rPr>
        <w:t>以上的，属于</w:t>
      </w:r>
      <w:r>
        <w:rPr>
          <w:spacing w:val="-1"/>
        </w:rPr>
        <w:t>其他，应当处二千五百元以上少于五千元的罚款。现依据《中华人民共和国行政处罚</w:t>
      </w:r>
      <w:r>
        <w:t>法》第二十八条第一款规定，本机关责令你于2024年10月14</w:t>
      </w:r>
      <w:r>
        <w:rPr>
          <w:spacing w:val="-2"/>
        </w:rPr>
        <w:t>日前改正违法行为，并依</w:t>
      </w:r>
      <w:r>
        <w:rPr>
          <w:spacing w:val="-1"/>
        </w:rPr>
        <w:t>据《中华人民共和国公路法》第八十一条和《湖南省实施〈中华人民共和国公路法〉</w:t>
      </w:r>
      <w:r>
        <w:t>办法》第三十二条规定，作出如下行政处罚：</w:t>
      </w:r>
    </w:p>
    <w:p w14:paraId="2B4B5DC0">
      <w:pPr>
        <w:pStyle w:val="4"/>
        <w:spacing w:line="338" w:lineRule="exact"/>
        <w:ind w:left="654" w:right="0" w:firstLine="0"/>
      </w:pPr>
      <w:r>
        <w:t>处罚款人民币肆仟玖佰元整</w:t>
      </w:r>
    </w:p>
    <w:p w14:paraId="4812DD92">
      <w:pPr>
        <w:pStyle w:val="4"/>
        <w:spacing w:line="20" w:lineRule="exact"/>
        <w:ind w:left="647" w:right="0" w:firstLine="0"/>
        <w:rPr>
          <w:sz w:val="2"/>
        </w:rPr>
      </w:pPr>
      <w:r>
        <w:rPr>
          <w:sz w:val="2"/>
        </w:rPr>
        <w:pict>
          <v:group id="_x0000_s1064" o:spid="_x0000_s1064" o:spt="203" style="height:0.7pt;width:162pt;" coordsize="3240,14">
            <o:lock v:ext="edit"/>
            <v:shape id="_x0000_s1065" o:spid="_x0000_s1065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66" o:spid="_x0000_s1066" o:spt="20" style="position:absolute;left:0;top:7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67" o:spid="_x0000_s1067" style="position:absolute;left:3240;top:0;height:14;width:2;" fillcolor="#000000" filled="t" stroked="f" coordorigin="3240,0" coordsize="0,14" path="m3240,0l3240,14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5E4F91B8">
      <w:pPr>
        <w:pStyle w:val="3"/>
        <w:spacing w:before="30" w:line="240" w:lineRule="auto"/>
      </w:pPr>
      <w:r>
        <w:t>六、行政处罚的履行方式和期限</w:t>
      </w:r>
    </w:p>
    <w:p w14:paraId="204334E1">
      <w:pPr>
        <w:pStyle w:val="4"/>
        <w:spacing w:before="73" w:line="333" w:lineRule="auto"/>
      </w:pPr>
      <w:r>
        <w:pict>
          <v:group id="_x0000_s1068" o:spid="_x0000_s1068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69" o:spid="_x0000_s1069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0" o:spid="_x0000_s1070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1" o:spid="_x0000_s1071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ED4F933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2" o:spid="_x0000_s1072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1833ED6C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0934405F">
      <w:pPr>
        <w:pStyle w:val="4"/>
        <w:spacing w:line="342" w:lineRule="exact"/>
        <w:ind w:left="654" w:right="0" w:firstLine="0"/>
      </w:pPr>
      <w:r>
        <w:pict>
          <v:line id="_x0000_s1075" o:spid="_x0000_s1075" o:spt="20" style="position:absolute;left:0pt;margin-left:62.7pt;margin-top:-31.6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7B1E5F3D">
      <w:pPr>
        <w:pStyle w:val="4"/>
        <w:spacing w:line="20" w:lineRule="exact"/>
        <w:ind w:left="8207" w:right="0" w:firstLine="0"/>
        <w:rPr>
          <w:sz w:val="2"/>
        </w:rPr>
      </w:pPr>
      <w:r>
        <w:rPr>
          <w:sz w:val="2"/>
        </w:rPr>
        <w:pict>
          <v:group id="_x0000_s1076" o:spid="_x0000_s1076" o:spt="203" style="height:0.7pt;width:94.5pt;" coordsize="1890,14">
            <o:lock v:ext="edit"/>
            <v:line id="_x0000_s1077" o:spid="_x0000_s1077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76BF5103">
      <w:pPr>
        <w:pStyle w:val="4"/>
        <w:spacing w:before="115" w:line="333" w:lineRule="auto"/>
        <w:ind w:firstLine="0"/>
        <w:jc w:val="both"/>
      </w:pPr>
      <w:r>
        <w:pict>
          <v:line id="_x0000_s1078" o:spid="_x0000_s1078" o:spt="20" style="position:absolute;left:0pt;margin-left:62.7pt;margin-top:22.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9" o:spid="_x0000_s1079" o:spt="20" style="position:absolute;left:0pt;margin-left:62.7pt;margin-top:46.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0" o:spid="_x0000_s1080" o:spt="20" style="position:absolute;left:0pt;margin-left:116.65pt;margin-top:70.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</w:t>
      </w:r>
      <w:r>
        <w:rPr>
          <w:spacing w:val="-2"/>
        </w:rPr>
        <w:t>访问行政复议服务平台，或者通</w:t>
      </w:r>
      <w:r>
        <w:t>过“掌上复议”微信小程序在线提交行政复议申请）</w:t>
      </w:r>
      <w:r>
        <w:rPr>
          <w:spacing w:val="-2"/>
        </w:rPr>
        <w:t>申请行政复议，也可以在六个月</w:t>
      </w:r>
      <w:r>
        <w:rPr>
          <w:spacing w:val="-1"/>
        </w:rPr>
        <w:t xml:space="preserve">内直接向邵阳市北塔区人民法院起诉。但复议期间和诉讼期间不停止本决定的执行， </w:t>
      </w:r>
      <w:r>
        <w:t>法律、法规另有规定的除外。</w:t>
      </w:r>
    </w:p>
    <w:p w14:paraId="4DDAE5DF">
      <w:pPr>
        <w:pStyle w:val="4"/>
        <w:spacing w:line="333" w:lineRule="auto"/>
      </w:pPr>
      <w:r>
        <w:pict>
          <v:line id="_x0000_s1081" o:spid="_x0000_s1081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82" o:spid="_x0000_s1082" o:spt="203" style="position:absolute;left:0pt;margin-left:380.7pt;margin-top:42pt;height:157.5pt;width:157.5pt;mso-position-horizontal-relative:page;z-index:-251654144;mso-width-relative:page;mso-height-relative:page;" coordorigin="7614,840" coordsize="3150,3150">
            <o:lock v:ext="edit"/>
            <v:shape id="_x0000_s1083" o:spid="_x0000_s1083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4" o:spid="_x0000_s1084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F545C88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1FBEBF28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01430958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rPr>
          <w:spacing w:val="-1"/>
        </w:rPr>
        <w:t>逾期不申请行政复议，也不提起行政诉讼，又不履行行政处罚决定的，本机关将</w:t>
      </w:r>
      <w:r>
        <w:t>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2FD8E">
    <w:pPr>
      <w:pStyle w:val="4"/>
      <w:spacing w:line="14" w:lineRule="auto"/>
      <w:ind w:left="0" w:right="0" w:firstLine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09E6413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1D332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 w:firstLine="540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4"/>
    <customShpInfo spid="_x0000_s1043"/>
    <customShpInfo spid="_x0000_s1046"/>
    <customShpInfo spid="_x0000_s1045"/>
    <customShpInfo spid="_x0000_s1047"/>
    <customShpInfo spid="_x0000_s1048"/>
    <customShpInfo spid="_x0000_s1049"/>
    <customShpInfo spid="_x0000_s1050"/>
    <customShpInfo spid="_x0000_s1051"/>
    <customShpInfo spid="_x0000_s1053"/>
    <customShpInfo spid="_x0000_s1054"/>
    <customShpInfo spid="_x0000_s1052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5"/>
    <customShpInfo spid="_x0000_s1066"/>
    <customShpInfo spid="_x0000_s1067"/>
    <customShpInfo spid="_x0000_s1064"/>
    <customShpInfo spid="_x0000_s1069"/>
    <customShpInfo spid="_x0000_s1070"/>
    <customShpInfo spid="_x0000_s1071"/>
    <customShpInfo spid="_x0000_s1068"/>
    <customShpInfo spid="_x0000_s1072"/>
    <customShpInfo spid="_x0000_s1073"/>
    <customShpInfo spid="_x0000_s1074"/>
    <customShpInfo spid="_x0000_s1075"/>
    <customShpInfo spid="_x0000_s1077"/>
    <customShpInfo spid="_x0000_s1076"/>
    <customShpInfo spid="_x0000_s1078"/>
    <customShpInfo spid="_x0000_s1079"/>
    <customShpInfo spid="_x0000_s1080"/>
    <customShpInfo spid="_x0000_s1081"/>
    <customShpInfo spid="_x0000_s1083"/>
    <customShpInfo spid="_x0000_s1084"/>
    <customShpInfo spid="_x0000_s108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1358</Words>
  <Characters>1499</Characters>
  <TotalTime>0</TotalTime>
  <ScaleCrop>false</ScaleCrop>
  <LinksUpToDate>false</LinksUpToDate>
  <CharactersWithSpaces>1507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2025-08-25T08:08:00Z</dcterms:created>
  <dc:creator>Administrator</dc:creator>
  <cp:lastModifiedBy>Administrator</cp:lastModifiedBy>
  <dcterms:modified xsi:type="dcterms:W3CDTF">2025-08-25T08:16:45Z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2024-10-29T00:00:00Z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2052-12.1.0.21915</vt:lpwstr>
  </property>
  <property fmtid="{D5CDD505-2E9C-101B-9397-08002B2CF9AE}" pid="7" name="ICV">
    <vt:lpwstr>11040113F0414D1197515BF59DD4B8CA_12</vt:lpwstr>
  </property>
</Properties>
</file>