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>
      <w:pPr>
        <w:spacing w:before="240" w:beforeLines="100" w:after="240" w:afterLines="100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bCs/>
          <w:kern w:val="0"/>
          <w:sz w:val="36"/>
          <w:szCs w:val="36"/>
        </w:rPr>
        <w:t>年部门整体支出绩效目标表</w:t>
      </w:r>
    </w:p>
    <w:p>
      <w:pPr>
        <w:spacing w:before="240" w:beforeLines="100" w:after="240" w:afterLines="100"/>
        <w:jc w:val="left"/>
        <w:rPr>
          <w:rFonts w:hint="eastAsia" w:ascii="仿宋_GB2312" w:eastAsia="仿宋_GB2312"/>
          <w:kern w:val="0"/>
          <w:szCs w:val="21"/>
          <w:lang w:eastAsia="zh-CN"/>
        </w:rPr>
      </w:pPr>
      <w:r>
        <w:rPr>
          <w:rFonts w:hint="eastAsia" w:ascii="仿宋_GB2312" w:eastAsia="仿宋_GB2312"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  <w:lang w:eastAsia="zh-CN"/>
        </w:rPr>
        <w:t>新邵县龙溪铺镇人民政府</w:t>
      </w:r>
    </w:p>
    <w:tbl>
      <w:tblPr>
        <w:tblStyle w:val="4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496"/>
        <w:gridCol w:w="872"/>
        <w:gridCol w:w="6"/>
        <w:gridCol w:w="1126"/>
        <w:gridCol w:w="1801"/>
        <w:gridCol w:w="931"/>
        <w:gridCol w:w="1320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部门名称</w:t>
            </w:r>
          </w:p>
        </w:tc>
        <w:tc>
          <w:tcPr>
            <w:tcW w:w="751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新邵县龙溪铺镇人民政府</w:t>
            </w: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年度预算申请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（万元）</w:t>
            </w:r>
          </w:p>
        </w:tc>
        <w:tc>
          <w:tcPr>
            <w:tcW w:w="751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资金总额：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2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85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按收入性质分：</w:t>
            </w:r>
          </w:p>
        </w:tc>
        <w:tc>
          <w:tcPr>
            <w:tcW w:w="36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85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 一般公共预算：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1300</w:t>
            </w:r>
          </w:p>
        </w:tc>
        <w:tc>
          <w:tcPr>
            <w:tcW w:w="36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基本支出：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85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上级财政补助</w:t>
            </w:r>
            <w:r>
              <w:rPr>
                <w:rFonts w:hint="eastAsia" w:ascii="仿宋_GB2312" w:eastAsia="仿宋_GB2312"/>
                <w:kern w:val="0"/>
                <w:szCs w:val="21"/>
              </w:rPr>
              <w:t>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2800</w:t>
            </w:r>
          </w:p>
        </w:tc>
        <w:tc>
          <w:tcPr>
            <w:tcW w:w="36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项目支出：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85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纳入专户管理的非税收入拨款：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85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36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92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职责概述</w:t>
            </w:r>
          </w:p>
        </w:tc>
        <w:tc>
          <w:tcPr>
            <w:tcW w:w="751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1.贯彻执行党的路线、方针、政策和国家法律法规，贯彻执行上级行政机关的决议、命令及镇党委的决定，执行镇人民代表大会的决议。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2.对镇人民代表大会及其主席团和上级行政机关负责并报告工作。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3.编制和执行本镇国民经济和社会发展计划，编制并执行财政预算。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4.管理本镇经济和各项社会事业的行政工作。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5.负责辖区内行政执法工作，维护社会秩序，保护公民人身、民主、财产等合法权利，保护各种经济组织合法权益。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6.指导、支持和帮助村民委员会工作。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7.法律规定的其他职责。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8.办理上级人民政府交办的事项。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92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整体绩效目标</w:t>
            </w:r>
          </w:p>
        </w:tc>
        <w:tc>
          <w:tcPr>
            <w:tcW w:w="7515" w:type="dxa"/>
            <w:gridSpan w:val="5"/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保障龙溪铺镇在职干部的正常办公、生活秩序，保障辖区内居民安居乐业，政治、经济、文化均衡发展；三公经费2021年不超过9.5万元；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提升生态环境保护意识，打造浓厚的扫黑除恶氛围，形成良好的公德教育环境，力争稳定的信访态势，建设宜居村庄；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稳固全面脱贫成果，实现全面脱贫与乡村振兴有效衔，发展村级集体经济，实现村民稳定致富；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全面贯彻党的十九大会议及十九届二中、三中、四中、五中全会精神和习近平总书记系列重要讲话精神，以全国特色小城镇建设为契机，以发展全域旅游为抓手，实现“村庄绿化、环境美化、产业强化”战略目标。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年度绩效指标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三级指标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完成本单位正常工作和县委县政府重点工作，本年度支出不超预算收入。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基本保障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kern w:val="0"/>
                <w:szCs w:val="21"/>
              </w:rPr>
              <w:t>年完成年初安排整体目标。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基本保障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固定资产实行动态管理，实现常态化和正规化。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帐、物、卡、实相符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进一步节流，压缩三公经费</w:t>
            </w: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至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9.5万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  <w:lang w:eastAsia="zh-CN"/>
              </w:rPr>
              <w:t>严格执行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重点工程如期竣工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基本保障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生产总值增长</w:t>
            </w: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 w:cs="仿宋_GB2312"/>
                <w:szCs w:val="21"/>
              </w:rPr>
              <w:t>%，</w:t>
            </w: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一般公共预算收入增长8%以上</w:t>
            </w:r>
            <w:r>
              <w:rPr>
                <w:rFonts w:hint="eastAsia" w:ascii="仿宋_GB2312" w:hAnsi="仿宋" w:eastAsia="仿宋_GB2312" w:cs="仿宋_GB2312"/>
                <w:szCs w:val="21"/>
              </w:rPr>
              <w:t>，规模工业增加值增长</w:t>
            </w: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 w:cs="仿宋_GB2312"/>
                <w:szCs w:val="21"/>
              </w:rPr>
              <w:t>%。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基本保障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促进全面脱贫与乡村振兴有效衔接，发展农村集体经济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基本保障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宋体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增强森林防火、防汛抗旱、保护环境意识</w:t>
            </w:r>
          </w:p>
          <w:p>
            <w:pPr>
              <w:rPr>
                <w:rFonts w:hint="eastAsia" w:ascii="仿宋" w:hAnsi="仿宋" w:eastAsia="仿宋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基本保障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节能减排指标全面完成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基本保障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可持续影响指标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环境保护常态化</w:t>
            </w:r>
          </w:p>
          <w:p>
            <w:pPr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基本保障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创建平安幸福</w:t>
            </w: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龙溪铺</w:t>
            </w:r>
            <w:r>
              <w:rPr>
                <w:rFonts w:hint="eastAsia" w:ascii="仿宋" w:hAnsi="仿宋" w:eastAsia="仿宋" w:cs="宋体"/>
                <w:szCs w:val="21"/>
              </w:rPr>
              <w:t>的长效机制</w:t>
            </w:r>
          </w:p>
          <w:p>
            <w:pPr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基本保障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让群众满意，百姓过上安居乐业的生活</w:t>
            </w:r>
          </w:p>
          <w:p>
            <w:pPr>
              <w:rPr>
                <w:rFonts w:hint="eastAsia" w:ascii="仿宋" w:hAnsi="仿宋" w:eastAsia="仿宋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≥95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553" w:type="dxa"/>
            <w:vMerge w:val="restart"/>
            <w:tcBorders>
              <w:right w:val="nil"/>
            </w:tcBorders>
            <w:noWrap w:val="0"/>
            <w:vAlign w:val="top"/>
          </w:tcPr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财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部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审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</w:t>
            </w:r>
          </w:p>
        </w:tc>
        <w:tc>
          <w:tcPr>
            <w:tcW w:w="496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政</w:t>
            </w: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门</w:t>
            </w: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核</w:t>
            </w: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见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归口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业务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股室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审核</w:t>
            </w: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意见</w:t>
            </w:r>
          </w:p>
        </w:tc>
        <w:tc>
          <w:tcPr>
            <w:tcW w:w="7521" w:type="dxa"/>
            <w:gridSpan w:val="6"/>
            <w:noWrap w:val="0"/>
            <w:vAlign w:val="top"/>
          </w:tcPr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审核人：          股室负责人签字：             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553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496" w:type="dxa"/>
            <w:vMerge w:val="continue"/>
            <w:tcBorders>
              <w:left w:val="nil"/>
            </w:tcBorders>
            <w:noWrap w:val="0"/>
            <w:vAlign w:val="top"/>
          </w:tcPr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绩效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管理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股室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审核</w:t>
            </w: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意见</w:t>
            </w:r>
          </w:p>
        </w:tc>
        <w:tc>
          <w:tcPr>
            <w:tcW w:w="7521" w:type="dxa"/>
            <w:gridSpan w:val="6"/>
            <w:noWrap w:val="0"/>
            <w:vAlign w:val="top"/>
          </w:tcPr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审核人：          股室负责人签字：             年    月    日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both"/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陈凯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15842966967</w:t>
      </w:r>
      <w:r>
        <w:rPr>
          <w:rFonts w:hint="eastAsia" w:ascii="仿宋_GB2312" w:eastAsia="仿宋_GB2312"/>
          <w:kern w:val="0"/>
          <w:szCs w:val="21"/>
        </w:rPr>
        <w:t xml:space="preserve">  填报日期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2021.04.19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Cs w:val="21"/>
        </w:rPr>
        <w:t>单位负责人签字：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5" w:h="16837"/>
      <w:pgMar w:top="1701" w:right="1797" w:bottom="1440" w:left="1797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30566"/>
    <w:rsid w:val="03930566"/>
    <w:rsid w:val="04DE6E05"/>
    <w:rsid w:val="06230FEE"/>
    <w:rsid w:val="0A19562E"/>
    <w:rsid w:val="0CF12D58"/>
    <w:rsid w:val="212C420A"/>
    <w:rsid w:val="2E3A7EF9"/>
    <w:rsid w:val="2F2762A6"/>
    <w:rsid w:val="3953659A"/>
    <w:rsid w:val="3C37031B"/>
    <w:rsid w:val="3C383D74"/>
    <w:rsid w:val="46472A23"/>
    <w:rsid w:val="54DB3129"/>
    <w:rsid w:val="5E42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2021-04-19T01:36:00Z</dcterms:created>
  <dc:creator>馨</dc:creator>
  <cp:lastModifiedBy>馨</cp:lastModifiedBy>
  <dcterms:modified xsi:type="dcterms:W3CDTF">2021-05-30T05:32:57Z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8D51AC74BC4F4049BB5CC04A2FEAD798</vt:lpwstr>
  </property>
</Properties>
</file>