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eastAsia="楷体_GB2312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2021</w:t>
      </w:r>
      <w:r>
        <w:rPr>
          <w:rFonts w:eastAsia="方正小标宋_GBK"/>
          <w:bCs/>
          <w:kern w:val="0"/>
          <w:sz w:val="36"/>
          <w:szCs w:val="36"/>
        </w:rPr>
        <w:t>年</w:t>
      </w:r>
      <w:r>
        <w:rPr>
          <w:rFonts w:hint="eastAsia" w:eastAsia="方正小标宋_GBK"/>
          <w:bCs/>
          <w:kern w:val="0"/>
          <w:sz w:val="36"/>
          <w:szCs w:val="36"/>
        </w:rPr>
        <w:t>坪上镇</w:t>
      </w:r>
      <w:r>
        <w:rPr>
          <w:rFonts w:eastAsia="方正小标宋_GBK"/>
          <w:bCs/>
          <w:kern w:val="0"/>
          <w:sz w:val="36"/>
          <w:szCs w:val="36"/>
        </w:rPr>
        <w:t>部门整体支出绩效目标表</w:t>
      </w:r>
    </w:p>
    <w:p>
      <w:pPr>
        <w:widowControl/>
        <w:tabs>
          <w:tab w:val="left" w:pos="259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 w:val="24"/>
          <w:szCs w:val="21"/>
        </w:rPr>
        <w:t xml:space="preserve"> 填报单位：（盖章）</w:t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496"/>
        <w:gridCol w:w="872"/>
        <w:gridCol w:w="6"/>
        <w:gridCol w:w="1126"/>
        <w:gridCol w:w="1801"/>
        <w:gridCol w:w="931"/>
        <w:gridCol w:w="1088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坪上镇人民政府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资金总额：5674.4万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85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按收入性质分：5674.4万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按支出性质分：5674.4万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85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一般公共预算：5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kern w:val="0"/>
                <w:szCs w:val="21"/>
              </w:rPr>
              <w:t>74.4万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基本支出：5674.4万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85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政府性基金拨款：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85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0</w:t>
            </w:r>
            <w:r>
              <w:rPr>
                <w:rFonts w:hint="eastAsia" w:ascii="仿宋_GB2312" w:eastAsia="仿宋_GB2312"/>
                <w:kern w:val="0"/>
                <w:szCs w:val="21"/>
              </w:rPr>
              <w:t>万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85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9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pStyle w:val="4"/>
              <w:widowControl/>
              <w:ind w:firstLine="0"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贯彻执行党的路线、方针、政策和国家法律法规，贯彻执行上级行政机关的决议、命令及镇党委的决定，执行镇人民代表大会的决议。</w:t>
            </w:r>
          </w:p>
          <w:p>
            <w:pPr>
              <w:pStyle w:val="4"/>
              <w:widowControl/>
              <w:ind w:firstLine="0"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2.对镇人民代表大会及其主席团和上级行政机关负责并报告工作。</w:t>
            </w:r>
          </w:p>
          <w:p>
            <w:pPr>
              <w:pStyle w:val="4"/>
              <w:widowControl/>
              <w:ind w:firstLine="0"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3.编制和执行本镇国民经济和社会发展计划，编制并执行财政预算。</w:t>
            </w:r>
          </w:p>
          <w:p>
            <w:pPr>
              <w:pStyle w:val="4"/>
              <w:widowControl/>
              <w:ind w:firstLine="0"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4.管理本镇经济和各项社会事业的行政工作。</w:t>
            </w:r>
          </w:p>
          <w:p>
            <w:pPr>
              <w:pStyle w:val="4"/>
              <w:widowControl/>
              <w:ind w:firstLine="0"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5.负责辖区内行政执法工作，维护社会秩序，保护公民人身、民主、财产等合法权利，保护各种经济组织合法权益。</w:t>
            </w:r>
          </w:p>
          <w:p>
            <w:pPr>
              <w:pStyle w:val="4"/>
              <w:widowControl/>
              <w:ind w:firstLine="0"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6.指导、支持和帮助村民委员会工作。</w:t>
            </w:r>
          </w:p>
          <w:p>
            <w:pPr>
              <w:pStyle w:val="4"/>
              <w:widowControl/>
              <w:ind w:firstLine="0"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7.法律规定的其他职责。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>8.办理上级人民政府交办的事项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9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515" w:type="dxa"/>
            <w:gridSpan w:val="5"/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在今年收支预算内，确保完成以下整体目标：</w:t>
            </w:r>
          </w:p>
          <w:p>
            <w:pPr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目标1：保障坪上镇在职干部的正常办公、生活秩序，保障辖区内居民安居乐业，政治、经济、文化均衡发展；</w:t>
            </w:r>
          </w:p>
          <w:p>
            <w:pPr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目标2：三公经费2021年不超过29万元；</w:t>
            </w:r>
          </w:p>
          <w:p>
            <w:pPr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目标3：提升生态环境保护意识，形成良好的公德教育环境，力争稳定的信访态势，建设宜居村庄；</w:t>
            </w:r>
          </w:p>
          <w:p>
            <w:pPr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目标4：做好脱贫成果与乡村振新有效衔接；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目标5：以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习近平新时代中国特色社会主义思想为指导</w:t>
            </w:r>
            <w:r>
              <w:rPr>
                <w:rFonts w:hint="eastAsia" w:ascii="仿宋" w:hAnsi="仿宋" w:eastAsia="仿宋" w:cs="宋体"/>
                <w:sz w:val="24"/>
              </w:rPr>
              <w:t>，以建设特色城镇为契机，以发展全域旅游为抓手，实现“村庄绿化、环境美化、产业强化”战略目标。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5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产出指标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数量指标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各项工作统筹安排工作经费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三公经费逐年压缩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合理压缩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质量指标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1、工资福利支出分配有效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2、根据年初预算专款专用，业务培训到位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成本指标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1、日常经费及业务费用成本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合理使用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2、各项工作经费不超出预算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合理使用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时效指标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完成本单位正常工作和县委县政府重点工作。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2、各项中心作及时完成，重点工程及项目工作按要求完成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效益指标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经济效益指标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1、经济效益、社会效益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2、促进坪上镇经济发展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社会效益指标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1、社会综合回报率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2、提升城镇、村庄形象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生态效益指标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切实履职，做好森林防火、防汛抗旱等防灾减灾工作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搞好环境卫生工作，改善全镇人居环境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可持续影响指标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1、城镇化进程、信用等级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2、居民生产生活状况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1、工作积极性、工作效益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92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2、群众满意度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553" w:type="dxa"/>
            <w:vMerge w:val="restart"/>
            <w:tcBorders>
              <w:right w:val="nil"/>
            </w:tcBorders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财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部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审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意</w:t>
            </w:r>
          </w:p>
        </w:tc>
        <w:tc>
          <w:tcPr>
            <w:tcW w:w="496" w:type="dxa"/>
            <w:vMerge w:val="restart"/>
            <w:tcBorders>
              <w:left w:val="nil"/>
            </w:tcBorders>
          </w:tcPr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门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核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见</w:t>
            </w:r>
          </w:p>
        </w:tc>
        <w:tc>
          <w:tcPr>
            <w:tcW w:w="872" w:type="dxa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归口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业务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股室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审核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意见</w:t>
            </w:r>
          </w:p>
        </w:tc>
        <w:tc>
          <w:tcPr>
            <w:tcW w:w="7521" w:type="dxa"/>
            <w:gridSpan w:val="6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审核人：          股室负责人签字：        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553" w:type="dxa"/>
            <w:vMerge w:val="continue"/>
            <w:tcBorders>
              <w:right w:val="nil"/>
            </w:tcBorders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6" w:type="dxa"/>
            <w:vMerge w:val="continue"/>
            <w:tcBorders>
              <w:left w:val="nil"/>
            </w:tcBorders>
          </w:tcPr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72" w:type="dxa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绩效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管理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股室</w:t>
            </w: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审核</w:t>
            </w:r>
          </w:p>
          <w:p>
            <w:pPr>
              <w:tabs>
                <w:tab w:val="left" w:pos="1333"/>
                <w:tab w:val="left" w:pos="3793"/>
                <w:tab w:val="left" w:pos="5853"/>
              </w:tabs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意见</w:t>
            </w:r>
          </w:p>
        </w:tc>
        <w:tc>
          <w:tcPr>
            <w:tcW w:w="7521" w:type="dxa"/>
            <w:gridSpan w:val="6"/>
          </w:tcPr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bookmarkStart w:id="0" w:name="_GoBack"/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bookmarkEnd w:id="0"/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tabs>
                <w:tab w:val="left" w:pos="1333"/>
                <w:tab w:val="left" w:pos="3793"/>
                <w:tab w:val="left" w:pos="5853"/>
              </w:tabs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审核人：          股室负责人签字：             年    月    日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" w:hAnsi="仿宋" w:eastAsia="仿宋" w:cs="仿宋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" w:hAnsi="仿宋" w:eastAsia="仿宋" w:cs="仿宋"/>
          <w:kern w:val="0"/>
          <w:szCs w:val="21"/>
        </w:rPr>
        <w:t>填表人：          联系电话：           填报日期：            单位负责人签字：</w:t>
      </w:r>
    </w:p>
    <w:sectPr>
      <w:pgSz w:w="11906" w:h="16838"/>
      <w:pgMar w:top="873" w:right="1800" w:bottom="87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5FAC35"/>
    <w:multiLevelType w:val="singleLevel"/>
    <w:tmpl w:val="7C5FAC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59FC"/>
    <w:rsid w:val="005559FC"/>
    <w:rsid w:val="007C6801"/>
    <w:rsid w:val="00E31C8E"/>
    <w:rsid w:val="00E869E6"/>
    <w:rsid w:val="12B57A03"/>
    <w:rsid w:val="18552ED1"/>
    <w:rsid w:val="19A138DA"/>
    <w:rsid w:val="21E576BC"/>
    <w:rsid w:val="2D0714C2"/>
    <w:rsid w:val="365716E9"/>
    <w:rsid w:val="37D55697"/>
    <w:rsid w:val="3E300FDD"/>
    <w:rsid w:val="3F1A2CCA"/>
    <w:rsid w:val="57B63C9E"/>
    <w:rsid w:val="58582753"/>
    <w:rsid w:val="628F2507"/>
    <w:rsid w:val="648A1C82"/>
    <w:rsid w:val="69DA5575"/>
    <w:rsid w:val="6F893C15"/>
    <w:rsid w:val="7850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1267</Characters>
  <Lines>10</Lines>
  <Paragraphs>2</Paragraphs>
  <TotalTime>29</TotalTime>
  <ScaleCrop>false</ScaleCrop>
  <LinksUpToDate>false</LinksUpToDate>
  <CharactersWithSpaces>1487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花瑶草</cp:lastModifiedBy>
  <cp:lastPrinted>2021-04-14T04:03:00Z</cp:lastPrinted>
  <dcterms:modified xsi:type="dcterms:W3CDTF">2021-05-31T03:51:54Z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E3959999887D47E896BC5D2B23E5DF64</vt:lpwstr>
  </property>
</Properties>
</file>