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630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新邵县市场监督管理局关于监督抽检不合格风险控制和核查处置完成</w:t>
      </w:r>
    </w:p>
    <w:p w14:paraId="13690DF9">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情况的公示</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2025.9.4</w:t>
      </w:r>
      <w:r>
        <w:rPr>
          <w:rFonts w:hint="eastAsia" w:asciiTheme="majorEastAsia" w:hAnsiTheme="majorEastAsia" w:eastAsiaTheme="majorEastAsia" w:cstheme="majorEastAsia"/>
          <w:b/>
          <w:bCs/>
          <w:sz w:val="44"/>
          <w:szCs w:val="44"/>
          <w:lang w:eastAsia="zh-CN"/>
        </w:rPr>
        <w:t>）</w:t>
      </w:r>
    </w:p>
    <w:p w14:paraId="0945763A"/>
    <w:p w14:paraId="6A374513">
      <w:pPr>
        <w:pStyle w:val="7"/>
        <w:keepNext w:val="0"/>
        <w:keepLines w:val="0"/>
        <w:pageBreakBefore w:val="0"/>
        <w:numPr>
          <w:ilvl w:val="0"/>
          <w:numId w:val="0"/>
        </w:numPr>
        <w:tabs>
          <w:tab w:val="left" w:pos="1095"/>
        </w:tabs>
        <w:kinsoku/>
        <w:wordWrap/>
        <w:overflowPunct/>
        <w:topLinePunct w:val="0"/>
        <w:autoSpaceDE/>
        <w:autoSpaceDN/>
        <w:bidi w:val="0"/>
        <w:spacing w:line="360" w:lineRule="auto"/>
        <w:ind w:right="0" w:rightChars="0" w:firstLine="640" w:firstLineChars="200"/>
        <w:jc w:val="left"/>
        <w:rPr>
          <w:rFonts w:hint="eastAsia" w:ascii="仿宋" w:hAnsi="仿宋" w:eastAsia="仿宋" w:cs="仿宋"/>
          <w:sz w:val="32"/>
          <w:szCs w:val="32"/>
          <w:lang w:eastAsia="zh-CN"/>
        </w:rPr>
      </w:pPr>
    </w:p>
    <w:p w14:paraId="0772B4D7">
      <w:pPr>
        <w:pStyle w:val="7"/>
        <w:keepNext w:val="0"/>
        <w:keepLines w:val="0"/>
        <w:pageBreakBefore w:val="0"/>
        <w:numPr>
          <w:ilvl w:val="0"/>
          <w:numId w:val="0"/>
        </w:numPr>
        <w:tabs>
          <w:tab w:val="left" w:pos="1095"/>
        </w:tabs>
        <w:kinsoku/>
        <w:wordWrap/>
        <w:overflowPunct/>
        <w:topLinePunct w:val="0"/>
        <w:autoSpaceDE/>
        <w:autoSpaceDN/>
        <w:bidi w:val="0"/>
        <w:spacing w:line="360" w:lineRule="auto"/>
        <w:ind w:right="0" w:rightChars="0" w:firstLine="640" w:firstLineChars="200"/>
        <w:jc w:val="left"/>
        <w:textAlignment w:val="auto"/>
        <w:rPr>
          <w:rFonts w:hint="default" w:ascii="仿宋_GB2312" w:hAnsi="仿宋_GB2312" w:eastAsia="仿宋_GB2312" w:cs="仿宋_GB2312"/>
          <w:sz w:val="32"/>
          <w:szCs w:val="32"/>
          <w:u w:val="none"/>
          <w:lang w:val="en-US" w:eastAsia="zh-CN" w:bidi="ar-SA"/>
        </w:rPr>
      </w:pPr>
      <w:r>
        <w:rPr>
          <w:rFonts w:hint="eastAsia" w:ascii="仿宋" w:hAnsi="仿宋" w:eastAsia="仿宋" w:cs="仿宋"/>
          <w:sz w:val="32"/>
          <w:szCs w:val="32"/>
          <w:lang w:val="en-US" w:eastAsia="zh-CN"/>
        </w:rPr>
        <w:t>2025年5月28日，本局对邵阳市匠人中等职业技术学校有限公司食堂的食品原料进行抽样，其中抽检的豆角，检验项目</w:t>
      </w:r>
      <w:r>
        <w:rPr>
          <w:rFonts w:hint="eastAsia" w:ascii="仿宋_GB2312" w:hAnsi="仿宋_GB2312" w:eastAsia="仿宋_GB2312" w:cs="仿宋_GB2312"/>
          <w:sz w:val="32"/>
          <w:szCs w:val="32"/>
          <w:u w:val="none"/>
          <w:lang w:val="en-US" w:eastAsia="zh-CN" w:bidi="ar-SA"/>
        </w:rPr>
        <w:t>“</w:t>
      </w:r>
      <w:r>
        <w:rPr>
          <w:rFonts w:hint="eastAsia" w:ascii="仿宋" w:hAnsi="仿宋" w:eastAsia="仿宋" w:cs="仿宋"/>
          <w:sz w:val="32"/>
          <w:szCs w:val="32"/>
          <w:lang w:val="en-US" w:eastAsia="zh-CN"/>
        </w:rPr>
        <w:t>噻虫嗪</w:t>
      </w:r>
      <w:r>
        <w:rPr>
          <w:rFonts w:hint="eastAsia" w:ascii="仿宋_GB2312" w:hAnsi="仿宋_GB2312" w:eastAsia="仿宋_GB2312" w:cs="仿宋_GB2312"/>
          <w:sz w:val="32"/>
          <w:szCs w:val="32"/>
          <w:u w:val="none"/>
          <w:lang w:val="en-US" w:eastAsia="zh-CN" w:bidi="ar-SA"/>
        </w:rPr>
        <w:t>”不符合 GB 2763-2021《食品安全国家标准食品中农药最大残留量》要求。同时对该学校的餐具“不锈钢汤碗”进行抽检，检验项目“阴离子合成洗涤剂”为</w:t>
      </w:r>
      <w:r>
        <w:rPr>
          <w:rFonts w:hint="eastAsia" w:ascii="仿宋" w:hAnsi="仿宋" w:eastAsia="仿宋" w:cs="仿宋"/>
          <w:sz w:val="32"/>
          <w:szCs w:val="32"/>
          <w:lang w:val="en-US" w:eastAsia="zh-CN"/>
        </w:rPr>
        <w:t>0.0237mg/100cm²，</w:t>
      </w:r>
      <w:r>
        <w:rPr>
          <w:rFonts w:hint="eastAsia" w:ascii="仿宋_GB2312" w:hAnsi="仿宋_GB2312" w:eastAsia="仿宋_GB2312" w:cs="仿宋_GB2312"/>
          <w:sz w:val="32"/>
          <w:szCs w:val="32"/>
          <w:u w:val="none"/>
          <w:lang w:val="en-US" w:eastAsia="zh-CN" w:bidi="ar-SA"/>
        </w:rPr>
        <w:t>不符合《食品安全国家标准 消毒餐（饮）具》要求。本局对该单位抽检不合格的豆角及不锈钢汤碗进行风险控制和核查处置，现将有关情况公示如下：</w:t>
      </w:r>
    </w:p>
    <w:p w14:paraId="099977ED">
      <w:pPr>
        <w:pStyle w:val="2"/>
        <w:spacing w:line="360" w:lineRule="auto"/>
        <w:ind w:left="0" w:leftChars="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本局收到该单位食堂豆角、不锈钢盘</w:t>
      </w:r>
      <w:r>
        <w:rPr>
          <w:rFonts w:hint="eastAsia" w:ascii="仿宋_GB2312" w:hAnsi="仿宋_GB2312" w:eastAsia="仿宋_GB2312" w:cs="仿宋_GB2312"/>
          <w:sz w:val="32"/>
          <w:szCs w:val="32"/>
          <w:u w:val="none"/>
          <w:lang w:val="en-US" w:eastAsia="zh-CN" w:bidi="ar-SA"/>
        </w:rPr>
        <w:t>抽检不合格情况后</w:t>
      </w:r>
      <w:r>
        <w:rPr>
          <w:rFonts w:hint="eastAsia" w:ascii="仿宋" w:hAnsi="仿宋" w:eastAsia="仿宋" w:cs="仿宋"/>
          <w:color w:val="000000"/>
          <w:kern w:val="2"/>
          <w:sz w:val="32"/>
          <w:szCs w:val="32"/>
          <w:lang w:val="en-US" w:eastAsia="zh-CN" w:bidi="ar-SA"/>
        </w:rPr>
        <w:t>，依法对其进行立案调查</w:t>
      </w:r>
      <w:r>
        <w:rPr>
          <w:rFonts w:hint="eastAsia" w:ascii="仿宋_GB2312" w:hAnsi="仿宋_GB2312" w:eastAsia="仿宋_GB2312" w:cs="仿宋_GB2312"/>
          <w:sz w:val="32"/>
          <w:szCs w:val="32"/>
          <w:u w:val="none"/>
          <w:lang w:val="en-US" w:eastAsia="zh-CN" w:bidi="ar-SA"/>
        </w:rPr>
        <w:t>。经查，该单位食堂采购豆角时履行进货查验义务，</w:t>
      </w:r>
      <w:r>
        <w:rPr>
          <w:rFonts w:hint="eastAsia" w:ascii="仿宋" w:hAnsi="仿宋" w:eastAsia="仿宋" w:cs="仿宋"/>
          <w:color w:val="000000"/>
          <w:kern w:val="2"/>
          <w:sz w:val="32"/>
          <w:szCs w:val="32"/>
          <w:lang w:val="en-US" w:eastAsia="zh-CN" w:bidi="ar-SA"/>
        </w:rPr>
        <w:t>查验并索取了供货者的营业执照、产品的检测报告、供货商法定代表人身份证，并建立了产品的进货查验及使用记录，产品的来源及使用情况清晰可查。依据《中华人民共和国食品安全法》第一百三十六条的规定，本局对该单位免予行政处罚。同时因涉案的产品的供货商是邵阳市大祥区先亮蔬菜摊位，该供货商不属于本局的职权管辖，本局已将豆角抽检不合格的线索依法移送至邵阳市大祥区市场监督管理局。</w:t>
      </w:r>
    </w:p>
    <w:p w14:paraId="7DC2218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sz w:val="32"/>
          <w:szCs w:val="32"/>
          <w:lang w:val="en-US" w:eastAsia="zh-CN"/>
        </w:rPr>
        <w:t>该单位食堂抽检的不锈钢汤碗，阴离子合成洗涤剂项目不合格，是由于食堂工作人员</w:t>
      </w:r>
      <w:r>
        <w:rPr>
          <w:rFonts w:hint="eastAsia" w:ascii="仿宋_GB2312" w:hAnsi="仿宋_GB2312" w:eastAsia="仿宋_GB2312" w:cs="仿宋_GB2312"/>
          <w:sz w:val="32"/>
          <w:szCs w:val="32"/>
          <w:u w:val="none"/>
          <w:lang w:val="en-US" w:eastAsia="zh-CN" w:bidi="ar-SA"/>
        </w:rPr>
        <w:t>在</w:t>
      </w:r>
      <w:r>
        <w:rPr>
          <w:rFonts w:hint="eastAsia" w:ascii="仿宋" w:hAnsi="仿宋" w:eastAsia="仿宋" w:cs="仿宋"/>
          <w:color w:val="000000"/>
          <w:kern w:val="2"/>
          <w:sz w:val="32"/>
          <w:szCs w:val="32"/>
          <w:lang w:val="en-US" w:eastAsia="zh-CN" w:bidi="ar-SA"/>
        </w:rPr>
        <w:t>清洗餐具时，没有严格按照餐具的清洗消毒流程进行清洗消毒，导致不锈汤碗表面的洗涤剂残留未彻底清洗干净，不符合</w:t>
      </w:r>
      <w:r>
        <w:rPr>
          <w:rFonts w:hint="eastAsia" w:ascii="仿宋_GB2312" w:hAnsi="仿宋_GB2312" w:eastAsia="仿宋_GB2312" w:cs="仿宋_GB2312"/>
          <w:sz w:val="32"/>
          <w:szCs w:val="32"/>
          <w:u w:val="none"/>
          <w:lang w:val="en-US" w:eastAsia="zh-CN" w:bidi="ar-SA"/>
        </w:rPr>
        <w:t>《食品安全国家标准消毒餐（饮）具》要求，</w:t>
      </w:r>
      <w:r>
        <w:rPr>
          <w:rFonts w:hint="eastAsia" w:ascii="仿宋" w:hAnsi="仿宋" w:eastAsia="仿宋" w:cs="仿宋"/>
          <w:color w:val="000000"/>
          <w:kern w:val="2"/>
          <w:sz w:val="32"/>
          <w:szCs w:val="32"/>
          <w:lang w:val="en-US" w:eastAsia="zh-CN" w:bidi="ar-SA"/>
        </w:rPr>
        <w:t>本局已责令该单位立即整改，并依法进行立案调查。</w:t>
      </w:r>
      <w:r>
        <w:rPr>
          <w:rFonts w:hint="eastAsia" w:ascii="仿宋_GB2312" w:hAnsi="仿宋_GB2312" w:eastAsia="仿宋_GB2312" w:cs="仿宋_GB2312"/>
          <w:sz w:val="32"/>
          <w:szCs w:val="32"/>
          <w:u w:val="none"/>
          <w:lang w:val="en-US" w:eastAsia="zh-CN" w:bidi="ar-SA"/>
        </w:rPr>
        <w:t>鉴于当事人接到整改通知后，能够及时整改违法行为，且整改后的餐具经检验符合要求，达到了消除风险隐患。</w:t>
      </w:r>
      <w:r>
        <w:rPr>
          <w:rFonts w:hint="eastAsia" w:ascii="仿宋" w:hAnsi="仿宋" w:eastAsia="仿宋" w:cs="仿宋"/>
          <w:color w:val="000000"/>
          <w:kern w:val="2"/>
          <w:sz w:val="32"/>
          <w:szCs w:val="32"/>
          <w:lang w:val="en-US" w:eastAsia="zh-CN" w:bidi="ar-SA"/>
        </w:rPr>
        <w:t>依据《中华人民共和国食品安全法》第一百二十六条第一款第（五）项之规定，本局对该单位给予警告</w:t>
      </w:r>
      <w:r>
        <w:rPr>
          <w:rFonts w:hint="eastAsia" w:ascii="仿宋" w:hAnsi="仿宋" w:eastAsia="仿宋" w:cs="仿宋"/>
          <w:kern w:val="0"/>
          <w:sz w:val="32"/>
          <w:szCs w:val="32"/>
          <w:u w:val="none" w:color="auto"/>
          <w:lang w:val="en-US" w:eastAsia="zh-CN" w:bidi="ar-SA"/>
        </w:rPr>
        <w:t>。</w:t>
      </w:r>
      <w:bookmarkStart w:id="0" w:name="_GoBack"/>
      <w:bookmarkEnd w:id="0"/>
    </w:p>
    <w:p w14:paraId="03D14B83">
      <w:pPr>
        <w:pStyle w:val="2"/>
        <w:spacing w:line="360" w:lineRule="auto"/>
        <w:ind w:left="0" w:leftChars="0" w:firstLine="640" w:firstLineChars="200"/>
        <w:rPr>
          <w:rFonts w:hint="default" w:ascii="仿宋" w:hAnsi="仿宋" w:eastAsia="仿宋" w:cs="仿宋"/>
          <w:color w:val="000000"/>
          <w:kern w:val="2"/>
          <w:sz w:val="32"/>
          <w:szCs w:val="32"/>
          <w:lang w:val="en-US" w:eastAsia="zh-CN" w:bidi="ar-SA"/>
        </w:rPr>
      </w:pPr>
    </w:p>
    <w:p w14:paraId="233CCB9D">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新邵县市场监督管理局</w:t>
      </w:r>
    </w:p>
    <w:p w14:paraId="0435F841">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2025年9月4日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40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D8D1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9D8D1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NjI5NTQ0NDNlODFlMDc3NGYxMjY0NDNjOGYzODgifQ=="/>
  </w:docVars>
  <w:rsids>
    <w:rsidRoot w:val="00A54337"/>
    <w:rsid w:val="00150684"/>
    <w:rsid w:val="002E1706"/>
    <w:rsid w:val="003619D9"/>
    <w:rsid w:val="004D0F59"/>
    <w:rsid w:val="0066665B"/>
    <w:rsid w:val="007700BA"/>
    <w:rsid w:val="008F62E0"/>
    <w:rsid w:val="009361BE"/>
    <w:rsid w:val="00A54337"/>
    <w:rsid w:val="00AD6619"/>
    <w:rsid w:val="00BA36C4"/>
    <w:rsid w:val="00C3318B"/>
    <w:rsid w:val="00CD76E1"/>
    <w:rsid w:val="00F6656C"/>
    <w:rsid w:val="012C792B"/>
    <w:rsid w:val="05A945B0"/>
    <w:rsid w:val="066F4F02"/>
    <w:rsid w:val="0BB848B5"/>
    <w:rsid w:val="103933B6"/>
    <w:rsid w:val="11020FDA"/>
    <w:rsid w:val="12617F82"/>
    <w:rsid w:val="145D6DDB"/>
    <w:rsid w:val="15F1161D"/>
    <w:rsid w:val="173619DD"/>
    <w:rsid w:val="19232435"/>
    <w:rsid w:val="1A6F0D9B"/>
    <w:rsid w:val="1DD80EF9"/>
    <w:rsid w:val="1F412217"/>
    <w:rsid w:val="20C95670"/>
    <w:rsid w:val="21CE7E33"/>
    <w:rsid w:val="281007C7"/>
    <w:rsid w:val="28970969"/>
    <w:rsid w:val="28BA34EA"/>
    <w:rsid w:val="28F9015F"/>
    <w:rsid w:val="2B2D3742"/>
    <w:rsid w:val="2F5D7EC8"/>
    <w:rsid w:val="30FB5AC7"/>
    <w:rsid w:val="312A230F"/>
    <w:rsid w:val="322C1A31"/>
    <w:rsid w:val="32972338"/>
    <w:rsid w:val="3BBE4639"/>
    <w:rsid w:val="3C495460"/>
    <w:rsid w:val="3EA418B1"/>
    <w:rsid w:val="40147AAF"/>
    <w:rsid w:val="40375246"/>
    <w:rsid w:val="46B94D94"/>
    <w:rsid w:val="48075344"/>
    <w:rsid w:val="4C3C4F55"/>
    <w:rsid w:val="4D8C33FE"/>
    <w:rsid w:val="51140697"/>
    <w:rsid w:val="526904F4"/>
    <w:rsid w:val="589D7695"/>
    <w:rsid w:val="5B9B7EAE"/>
    <w:rsid w:val="5BC07C7E"/>
    <w:rsid w:val="5C744637"/>
    <w:rsid w:val="5E10327C"/>
    <w:rsid w:val="5E1F71EF"/>
    <w:rsid w:val="61292326"/>
    <w:rsid w:val="6170797B"/>
    <w:rsid w:val="61960D7D"/>
    <w:rsid w:val="61EA4E6B"/>
    <w:rsid w:val="622A3185"/>
    <w:rsid w:val="629063BA"/>
    <w:rsid w:val="63C274B8"/>
    <w:rsid w:val="63E358D7"/>
    <w:rsid w:val="641C72E1"/>
    <w:rsid w:val="65AA01C6"/>
    <w:rsid w:val="667B7AC7"/>
    <w:rsid w:val="66E7638B"/>
    <w:rsid w:val="67D70699"/>
    <w:rsid w:val="68CF45AF"/>
    <w:rsid w:val="698B5868"/>
    <w:rsid w:val="6AD521D3"/>
    <w:rsid w:val="6C305111"/>
    <w:rsid w:val="6D9A06CF"/>
    <w:rsid w:val="6E9717B7"/>
    <w:rsid w:val="6F204755"/>
    <w:rsid w:val="70666005"/>
    <w:rsid w:val="7367270C"/>
    <w:rsid w:val="748A4631"/>
    <w:rsid w:val="75EB6627"/>
    <w:rsid w:val="7B04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13" w:firstLine="560"/>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710</Words>
  <Characters>747</Characters>
  <Lines>12</Lines>
  <Paragraphs>3</Paragraphs>
  <TotalTime>41</TotalTime>
  <ScaleCrop>false</ScaleCrop>
  <LinksUpToDate>false</LinksUpToDate>
  <CharactersWithSpaces>752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2023-06-28T10:23:00Z</dcterms:created>
  <dc:creator>xb21cn</dc:creator>
  <cp:lastModifiedBy>杨沐</cp:lastModifiedBy>
  <cp:lastPrinted>2024-09-10T01:27:00Z</cp:lastPrinted>
  <dcterms:modified xsi:type="dcterms:W3CDTF">2025-09-04T07:01:40Z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0BE6FDB3661C4459A387F00AC578B022_13</vt:lpwstr>
  </property>
  <property fmtid="{D5CDD505-2E9C-101B-9397-08002B2CF9AE}" pid="4" name="KSOTemplateDocerSaveRecord">
    <vt:lpwstr>eyJoZGlkIjoiNzhiMWE2MjNlN2VlZjk4YTYwOGExOWYwMDYxMzgxYTYiLCJ1c2VySWQiOiIxMTQ0MzY2ODEzIn0=</vt:lpwstr>
  </property>
</Properties>
</file>