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961A2">
      <w:pPr>
        <w:widowControl/>
        <w:shd w:val="clear" w:color="auto" w:fill="FFFFFF"/>
        <w:ind w:firstLine="480"/>
        <w:jc w:val="center"/>
        <w:outlineLvl w:val="0"/>
        <w:rPr>
          <w:rFonts w:hint="eastAsia" w:ascii="黑体" w:hAnsi="黑体" w:eastAsia="黑体" w:cs="宋体"/>
          <w:color w:val="333333"/>
          <w:kern w:val="36"/>
          <w:sz w:val="44"/>
          <w:szCs w:val="44"/>
        </w:rPr>
      </w:pPr>
    </w:p>
    <w:p w14:paraId="2729C954">
      <w:pPr>
        <w:widowControl/>
        <w:shd w:val="clear" w:color="auto" w:fill="FFFFFF"/>
        <w:ind w:firstLine="480"/>
        <w:jc w:val="center"/>
        <w:outlineLvl w:val="0"/>
        <w:rPr>
          <w:rFonts w:hint="eastAsia" w:ascii="黑体" w:hAnsi="黑体" w:eastAsia="黑体" w:cs="宋体"/>
          <w:color w:val="333333"/>
          <w:kern w:val="36"/>
          <w:sz w:val="44"/>
          <w:szCs w:val="44"/>
        </w:rPr>
      </w:pPr>
    </w:p>
    <w:p w14:paraId="56FE26B6">
      <w:pPr>
        <w:widowControl/>
        <w:shd w:val="clear" w:color="auto" w:fill="FFFFFF"/>
        <w:ind w:firstLine="480"/>
        <w:jc w:val="center"/>
        <w:outlineLvl w:val="0"/>
        <w:rPr>
          <w:rFonts w:hint="eastAsia" w:ascii="黑体" w:hAnsi="黑体" w:eastAsia="黑体" w:cs="宋体"/>
          <w:color w:val="333333"/>
          <w:kern w:val="36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kern w:val="36"/>
          <w:sz w:val="44"/>
          <w:szCs w:val="44"/>
        </w:rPr>
        <w:t>行政执法从轻行政处罚清单、减轻行政处罚清单</w:t>
      </w:r>
    </w:p>
    <w:p w14:paraId="12BDB556">
      <w:pPr>
        <w:widowControl/>
        <w:shd w:val="clear" w:color="auto" w:fill="FFFFFF"/>
        <w:ind w:firstLine="480"/>
        <w:jc w:val="center"/>
        <w:outlineLvl w:val="0"/>
        <w:rPr>
          <w:rFonts w:hint="eastAsia" w:ascii="黑体" w:hAnsi="黑体" w:eastAsia="黑体" w:cs="宋体"/>
          <w:color w:val="333333"/>
          <w:kern w:val="36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kern w:val="36"/>
          <w:sz w:val="44"/>
          <w:szCs w:val="44"/>
        </w:rPr>
        <w:t>一般违法行为从轻行政处罚清单</w:t>
      </w:r>
      <w:bookmarkStart w:id="1" w:name="_GoBack"/>
      <w:bookmarkEnd w:id="1"/>
    </w:p>
    <w:tbl>
      <w:tblPr>
        <w:tblStyle w:val="4"/>
        <w:tblW w:w="4997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1469"/>
        <w:gridCol w:w="2246"/>
        <w:gridCol w:w="2492"/>
        <w:gridCol w:w="5773"/>
        <w:gridCol w:w="1354"/>
      </w:tblGrid>
      <w:tr w14:paraId="035AB5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C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行政处罚事项</w:t>
            </w:r>
          </w:p>
        </w:tc>
        <w:tc>
          <w:tcPr>
            <w:tcW w:w="8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6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实施机关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3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从轻处罚适用条件</w:t>
            </w:r>
          </w:p>
        </w:tc>
        <w:tc>
          <w:tcPr>
            <w:tcW w:w="20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47B1CB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DB1F"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BD3E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公民实施安全生产违法行为的</w:t>
            </w:r>
          </w:p>
        </w:tc>
        <w:tc>
          <w:tcPr>
            <w:tcW w:w="8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CF36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新邵县应急管理局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E9DC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已满14周岁不满18周岁的</w:t>
            </w:r>
          </w:p>
        </w:tc>
        <w:tc>
          <w:tcPr>
            <w:tcW w:w="20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F094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1.《中华人民共和国行政处罚法》第三十条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已满十四周岁不满十八周岁的未成年人有违法行为的，应当从轻或者减轻行政处罚。</w:t>
            </w:r>
            <w:bookmarkStart w:id="0" w:name="_Toc78966528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2.《安全生产违法行为行政处罚办法》第五十六条第一款第一项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生产经营单位及其有关人员有下列情形之一的，应当依法从轻或者减轻行政处罚：（一）已满14周岁不满18周岁的公民实施安全生产违法行为的； 3.《安全生产行政处罚自由裁量适用规则（试行）》第十四条第一款第一项：当事人有下列情形之一的，应当依法从轻处罚：（一）已满14周岁不满18周岁的公民实施安全生产违法行为的；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24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559C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26FB"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70FE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公民有违反安全生产行为的</w:t>
            </w:r>
          </w:p>
        </w:tc>
        <w:tc>
          <w:tcPr>
            <w:tcW w:w="8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E5E4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新邵县应急管理局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DED9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尚未完全丧失辨认或者控制自己行为能力的精神病人、智力残疾人</w:t>
            </w:r>
          </w:p>
        </w:tc>
        <w:tc>
          <w:tcPr>
            <w:tcW w:w="20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F2D8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《中华人民共和国行政处罚法》第三十一条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尚未完全丧失辨认或者控制自己行为能力的精神病人、智力残疾人有违法行为的，可以从轻或者减轻行政处罚。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6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9872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5DC8"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0B8C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公民实施安全生产违法行为的</w:t>
            </w:r>
          </w:p>
        </w:tc>
        <w:tc>
          <w:tcPr>
            <w:tcW w:w="8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D0D2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新邵县应急管理局</w:t>
            </w:r>
          </w:p>
        </w:tc>
        <w:tc>
          <w:tcPr>
            <w:tcW w:w="8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2CD4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主动供述行政机关尚未掌握的安全生产违法行为的</w:t>
            </w:r>
          </w:p>
        </w:tc>
        <w:tc>
          <w:tcPr>
            <w:tcW w:w="20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B1E3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《中华人民共和国行政处罚法》第三十二条第二项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当事人有下列情形之一，应当从轻或者减轻行政处罚：（三）主动供述行政机关尚未掌握的违法行为的；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37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EBBE79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 w14:paraId="023041F8">
      <w:pPr>
        <w:widowControl/>
        <w:shd w:val="clear" w:color="auto" w:fill="FFFFFF"/>
        <w:ind w:firstLine="480"/>
        <w:jc w:val="center"/>
        <w:outlineLvl w:val="0"/>
        <w:rPr>
          <w:rFonts w:hint="eastAsia" w:ascii="黑体" w:hAnsi="黑体" w:eastAsia="黑体" w:cs="宋体"/>
          <w:color w:val="333333"/>
          <w:kern w:val="36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kern w:val="36"/>
          <w:sz w:val="44"/>
          <w:szCs w:val="44"/>
        </w:rPr>
        <w:t>一般违法行为减轻行政处罚清单</w:t>
      </w:r>
    </w:p>
    <w:tbl>
      <w:tblPr>
        <w:tblStyle w:val="4"/>
        <w:tblW w:w="4998" w:type="pct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4"/>
        <w:gridCol w:w="1960"/>
        <w:gridCol w:w="1728"/>
        <w:gridCol w:w="1767"/>
        <w:gridCol w:w="6417"/>
        <w:gridCol w:w="1116"/>
      </w:tblGrid>
      <w:tr w14:paraId="0E06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A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C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行政处罚事项</w:t>
            </w:r>
          </w:p>
        </w:tc>
        <w:tc>
          <w:tcPr>
            <w:tcW w:w="6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实施机关</w:t>
            </w:r>
          </w:p>
        </w:tc>
        <w:tc>
          <w:tcPr>
            <w:tcW w:w="6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4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减轻处罚适用条件</w:t>
            </w:r>
          </w:p>
        </w:tc>
        <w:tc>
          <w:tcPr>
            <w:tcW w:w="22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2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法律依据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1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备注</w:t>
            </w:r>
          </w:p>
        </w:tc>
      </w:tr>
      <w:tr w14:paraId="2C28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1318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0632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公民有安全生产违法行为的</w:t>
            </w:r>
          </w:p>
        </w:tc>
        <w:tc>
          <w:tcPr>
            <w:tcW w:w="6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A80B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新邵县应急管理局</w:t>
            </w:r>
          </w:p>
        </w:tc>
        <w:tc>
          <w:tcPr>
            <w:tcW w:w="6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1A09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主动消除或者减轻安全生产违法行为危害后果的</w:t>
            </w:r>
          </w:p>
        </w:tc>
        <w:tc>
          <w:tcPr>
            <w:tcW w:w="22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5DB0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1.《中华人民共和国行政处罚法》第三十二条第一项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当事人有下列情形之一，应当从轻或者减轻行政处罚：（一）主动消除或者减轻违法行为危害后果的； 2.《安全生产违法行为行政处罚办法 》第五十六条第一款第二项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生产经营单位及其有关人员有下列情形之一的，应当依法从轻或者减轻行政处罚：（二）主动消除或者减轻安全生产违法行为危害后果的；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C2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4F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D07B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DF97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公民有安全生产违法行为的</w:t>
            </w:r>
          </w:p>
        </w:tc>
        <w:tc>
          <w:tcPr>
            <w:tcW w:w="6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3649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新邵县应急管理局</w:t>
            </w:r>
          </w:p>
        </w:tc>
        <w:tc>
          <w:tcPr>
            <w:tcW w:w="6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5B7A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受他人胁迫实施安全生产违法行为的</w:t>
            </w:r>
          </w:p>
        </w:tc>
        <w:tc>
          <w:tcPr>
            <w:tcW w:w="22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5E7D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1.《中华人民共和国行政处罚法》第三十二条第二项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当事人有下列情形之一，应当从轻或者减轻行政处罚：（二）受他人胁迫或者诱骗实施违法行为的； 2.《安全生产违法行为行政处罚办法》第五十六条第一款第三项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生产经营单位及其有关人员有下列情形之一的，应当依法从轻或者减轻行政处罚：（三）受他人胁迫实施安全生产违法行为的；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D8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D3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9EA9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F822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公民有安全生产违法行为的</w:t>
            </w:r>
          </w:p>
        </w:tc>
        <w:tc>
          <w:tcPr>
            <w:tcW w:w="6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67F8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新邵县应急管理局</w:t>
            </w:r>
          </w:p>
        </w:tc>
        <w:tc>
          <w:tcPr>
            <w:tcW w:w="6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1716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配合应急管理部门查处安全生产违法行为，有立功表现的</w:t>
            </w:r>
          </w:p>
        </w:tc>
        <w:tc>
          <w:tcPr>
            <w:tcW w:w="22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6B99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1.《中华人民共和国行政处罚法》第三十二条第四项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当事人有下列情形之一，应当从轻或者减轻行政处罚：（四）配合行政机关查处违法行为有立功表现的； 2.《安全生产违法行为行政处罚办法》第五十六条第一款第四项  生产经营单位及其有关人员有下列情形之一的，应当依法从轻或者减轻行政处罚：（四）配合安全监管监察部门查处安全生产违法行为，有立功表现的；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84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BB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452E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42A2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公民有安全生产违法行为的</w:t>
            </w:r>
          </w:p>
        </w:tc>
        <w:tc>
          <w:tcPr>
            <w:tcW w:w="6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E133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新邵县应急管理局</w:t>
            </w:r>
          </w:p>
        </w:tc>
        <w:tc>
          <w:tcPr>
            <w:tcW w:w="6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A19F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主动投案并向应急管理部门如实交代自己的违法行为的</w:t>
            </w:r>
          </w:p>
        </w:tc>
        <w:tc>
          <w:tcPr>
            <w:tcW w:w="22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4C12"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1.《安全生产违法行为行政处罚办法》第五十六条第一款第五项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生产经营单位及其有关人员有下列情形之一的，应当依法从轻或者减轻行政处罚：（五）主动投案，向安全监管监察部门如实交代自己的违法行为的；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C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A18F0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ODAyMTM4YjYwNjg2MTQwYzI1ZDZmNGM5NTFkZTEifQ=="/>
  </w:docVars>
  <w:rsids>
    <w:rsidRoot w:val="00A059D7"/>
    <w:rsid w:val="00380C8E"/>
    <w:rsid w:val="0059743C"/>
    <w:rsid w:val="006075E2"/>
    <w:rsid w:val="00A059D7"/>
    <w:rsid w:val="00F04437"/>
    <w:rsid w:val="574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1331</Words>
  <Characters>1347</Characters>
  <Lines>10</Lines>
  <Paragraphs>2</Paragraphs>
  <TotalTime>11</TotalTime>
  <ScaleCrop>false</ScaleCrop>
  <LinksUpToDate>false</LinksUpToDate>
  <CharactersWithSpaces>1364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2024-07-16T11:11:00Z</dcterms:created>
  <dc:creator>NTKO</dc:creator>
  <cp:lastModifiedBy>曾惠文 192.168.200.33</cp:lastModifiedBy>
  <cp:lastPrinted>2024-07-16T11:20:00Z</cp:lastPrinted>
  <dcterms:modified xsi:type="dcterms:W3CDTF">2024-07-22T02:12:00Z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8E0405A1564E4AC29A733E386D7BDAE2_12</vt:lpwstr>
  </property>
</Properties>
</file>