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color w:val="auto"/>
          <w:sz w:val="56"/>
          <w:szCs w:val="56"/>
          <w:highlight w:val="none"/>
          <w:shd w:val="clear" w:color="auto" w:fill="auto"/>
        </w:rPr>
      </w:pPr>
    </w:p>
    <w:p>
      <w:pPr>
        <w:jc w:val="left"/>
        <w:rPr>
          <w:rFonts w:hint="eastAsia" w:ascii="黑体" w:eastAsia="黑体" w:cs="黑体"/>
          <w:color w:val="auto"/>
          <w:kern w:val="0"/>
          <w:sz w:val="24"/>
          <w:szCs w:val="24"/>
          <w:highlight w:val="none"/>
          <w:shd w:val="clear" w:color="auto" w:fill="auto"/>
          <w:lang w:eastAsia="zh-CN"/>
        </w:rPr>
      </w:pPr>
    </w:p>
    <w:p>
      <w:pPr>
        <w:jc w:val="left"/>
        <w:rPr>
          <w:rFonts w:hint="default" w:ascii="黑体" w:eastAsia="黑体" w:cs="黑体"/>
          <w:color w:val="auto"/>
          <w:kern w:val="0"/>
          <w:sz w:val="24"/>
          <w:szCs w:val="24"/>
          <w:highlight w:val="none"/>
          <w:shd w:val="clear" w:color="auto" w:fill="auto"/>
          <w:lang w:val="en-US" w:eastAsia="zh-CN"/>
        </w:rPr>
      </w:pPr>
      <w:r>
        <w:rPr>
          <w:rFonts w:hint="eastAsia" w:ascii="黑体" w:eastAsia="黑体" w:cs="黑体"/>
          <w:color w:val="auto"/>
          <w:kern w:val="0"/>
          <w:sz w:val="24"/>
          <w:szCs w:val="24"/>
          <w:highlight w:val="none"/>
          <w:shd w:val="clear" w:color="auto" w:fill="auto"/>
          <w:lang w:eastAsia="zh-CN"/>
        </w:rPr>
        <w:t>附件</w:t>
      </w:r>
      <w:r>
        <w:rPr>
          <w:rFonts w:hint="eastAsia" w:ascii="黑体" w:eastAsia="黑体" w:cs="黑体"/>
          <w:color w:val="auto"/>
          <w:kern w:val="0"/>
          <w:sz w:val="24"/>
          <w:szCs w:val="24"/>
          <w:highlight w:val="none"/>
          <w:shd w:val="clear" w:color="auto" w:fill="auto"/>
          <w:lang w:val="en-US" w:eastAsia="zh-CN"/>
        </w:rPr>
        <w:t>2</w:t>
      </w:r>
    </w:p>
    <w:p>
      <w:pPr>
        <w:spacing w:line="600" w:lineRule="exact"/>
        <w:ind w:left="540" w:hanging="540"/>
        <w:jc w:val="center"/>
        <w:rPr>
          <w:rFonts w:hint="eastAsia" w:ascii="仿宋" w:hAnsi="仿宋" w:eastAsia="仿宋"/>
          <w:b/>
          <w:bCs/>
          <w:color w:val="auto"/>
          <w:sz w:val="36"/>
          <w:szCs w:val="36"/>
          <w:highlight w:val="none"/>
          <w:shd w:val="clear" w:color="auto" w:fill="auto"/>
        </w:rPr>
      </w:pPr>
    </w:p>
    <w:p>
      <w:pPr>
        <w:spacing w:line="600" w:lineRule="exact"/>
        <w:ind w:left="540" w:hanging="540"/>
        <w:jc w:val="center"/>
        <w:rPr>
          <w:rFonts w:hint="eastAsia" w:ascii="仿宋" w:hAnsi="仿宋" w:eastAsia="仿宋"/>
          <w:b/>
          <w:bCs/>
          <w:color w:val="auto"/>
          <w:sz w:val="36"/>
          <w:szCs w:val="36"/>
          <w:highlight w:val="none"/>
          <w:shd w:val="clear" w:color="auto" w:fill="auto"/>
        </w:rPr>
      </w:pPr>
      <w:r>
        <w:rPr>
          <w:rFonts w:hint="eastAsia" w:ascii="仿宋" w:hAnsi="仿宋" w:eastAsia="仿宋"/>
          <w:b/>
          <w:bCs/>
          <w:color w:val="auto"/>
          <w:sz w:val="36"/>
          <w:szCs w:val="36"/>
          <w:highlight w:val="none"/>
          <w:shd w:val="clear" w:color="auto" w:fill="auto"/>
        </w:rPr>
        <w:t>新邵县</w:t>
      </w:r>
      <w:r>
        <w:rPr>
          <w:rFonts w:hint="eastAsia" w:ascii="仿宋" w:hAnsi="仿宋" w:eastAsia="仿宋"/>
          <w:b/>
          <w:bCs/>
          <w:color w:val="auto"/>
          <w:sz w:val="36"/>
          <w:szCs w:val="36"/>
          <w:highlight w:val="none"/>
          <w:shd w:val="clear" w:color="auto" w:fill="auto"/>
          <w:lang w:eastAsia="zh-CN"/>
        </w:rPr>
        <w:t>严塘镇人民政府</w:t>
      </w:r>
    </w:p>
    <w:p>
      <w:pPr>
        <w:spacing w:line="600" w:lineRule="exact"/>
        <w:ind w:left="540" w:hanging="540"/>
        <w:jc w:val="center"/>
        <w:rPr>
          <w:rFonts w:ascii="仿宋" w:hAnsi="仿宋" w:eastAsia="仿宋"/>
          <w:b/>
          <w:bCs/>
          <w:color w:val="auto"/>
          <w:sz w:val="36"/>
          <w:szCs w:val="36"/>
          <w:highlight w:val="none"/>
          <w:shd w:val="clear" w:color="auto" w:fill="auto"/>
        </w:rPr>
      </w:pPr>
      <w:r>
        <w:rPr>
          <w:rFonts w:ascii="仿宋" w:hAnsi="仿宋" w:eastAsia="仿宋"/>
          <w:b/>
          <w:bCs/>
          <w:color w:val="auto"/>
          <w:sz w:val="36"/>
          <w:szCs w:val="36"/>
          <w:highlight w:val="none"/>
          <w:shd w:val="clear" w:color="auto" w:fill="auto"/>
        </w:rPr>
        <w:t>20</w:t>
      </w:r>
      <w:r>
        <w:rPr>
          <w:rFonts w:hint="eastAsia" w:ascii="仿宋" w:hAnsi="仿宋" w:eastAsia="仿宋"/>
          <w:b/>
          <w:bCs/>
          <w:color w:val="auto"/>
          <w:sz w:val="36"/>
          <w:szCs w:val="36"/>
          <w:highlight w:val="none"/>
          <w:shd w:val="clear" w:color="auto" w:fill="auto"/>
        </w:rPr>
        <w:t>20</w:t>
      </w:r>
      <w:r>
        <w:rPr>
          <w:rFonts w:ascii="仿宋" w:hAnsi="仿宋" w:eastAsia="仿宋"/>
          <w:b/>
          <w:bCs/>
          <w:color w:val="auto"/>
          <w:sz w:val="36"/>
          <w:szCs w:val="36"/>
          <w:highlight w:val="none"/>
          <w:shd w:val="clear" w:color="auto" w:fill="auto"/>
        </w:rPr>
        <w:t>年度</w:t>
      </w:r>
      <w:r>
        <w:rPr>
          <w:rFonts w:hint="eastAsia" w:ascii="仿宋" w:hAnsi="仿宋" w:eastAsia="仿宋"/>
          <w:b/>
          <w:bCs/>
          <w:color w:val="auto"/>
          <w:sz w:val="36"/>
          <w:szCs w:val="36"/>
          <w:highlight w:val="none"/>
          <w:shd w:val="clear" w:color="auto" w:fill="auto"/>
        </w:rPr>
        <w:t>部门整体支出绩效自评报告</w:t>
      </w:r>
    </w:p>
    <w:p>
      <w:pPr>
        <w:adjustRightInd w:val="0"/>
        <w:snapToGrid w:val="0"/>
        <w:spacing w:line="600" w:lineRule="exact"/>
        <w:ind w:left="0" w:leftChars="0" w:firstLine="0" w:firstLineChars="0"/>
        <w:outlineLvl w:val="0"/>
        <w:rPr>
          <w:rFonts w:ascii="仿宋" w:hAnsi="仿宋" w:eastAsia="仿宋"/>
          <w:color w:val="auto"/>
          <w:sz w:val="32"/>
          <w:szCs w:val="32"/>
          <w:highlight w:val="none"/>
          <w:shd w:val="clear" w:color="auto" w:fill="auto"/>
        </w:rPr>
      </w:pPr>
      <w:r>
        <w:rPr>
          <w:rFonts w:ascii="仿宋" w:hAnsi="仿宋" w:eastAsia="仿宋"/>
          <w:color w:val="auto"/>
          <w:sz w:val="32"/>
          <w:szCs w:val="32"/>
          <w:highlight w:val="none"/>
          <w:shd w:val="clear" w:color="auto" w:fill="auto"/>
        </w:rPr>
        <w:t>一、</w:t>
      </w:r>
      <w:r>
        <w:rPr>
          <w:rFonts w:hint="eastAsia" w:ascii="仿宋" w:hAnsi="仿宋" w:eastAsia="仿宋"/>
          <w:color w:val="auto"/>
          <w:sz w:val="32"/>
          <w:szCs w:val="32"/>
          <w:highlight w:val="none"/>
          <w:shd w:val="clear" w:color="auto" w:fill="auto"/>
        </w:rPr>
        <w:t>部门</w:t>
      </w:r>
      <w:r>
        <w:rPr>
          <w:rFonts w:ascii="仿宋" w:hAnsi="仿宋" w:eastAsia="仿宋"/>
          <w:color w:val="auto"/>
          <w:sz w:val="32"/>
          <w:szCs w:val="32"/>
          <w:highlight w:val="none"/>
          <w:shd w:val="clear" w:color="auto" w:fill="auto"/>
        </w:rPr>
        <w:t>概况</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lang w:eastAsia="zh-CN"/>
        </w:rPr>
      </w:pP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一</w:t>
      </w:r>
      <w:r>
        <w:rPr>
          <w:rFonts w:hint="eastAsia" w:ascii="仿宋" w:hAnsi="仿宋" w:eastAsia="仿宋"/>
          <w:color w:val="auto"/>
          <w:sz w:val="32"/>
          <w:szCs w:val="32"/>
          <w:highlight w:val="none"/>
          <w:shd w:val="clear" w:color="auto" w:fill="auto"/>
        </w:rPr>
        <w:t>）部门</w:t>
      </w:r>
      <w:r>
        <w:rPr>
          <w:rFonts w:ascii="仿宋" w:hAnsi="仿宋" w:eastAsia="仿宋"/>
          <w:color w:val="auto"/>
          <w:sz w:val="32"/>
          <w:szCs w:val="32"/>
          <w:highlight w:val="none"/>
          <w:shd w:val="clear" w:color="auto" w:fill="auto"/>
        </w:rPr>
        <w:t>基本情况</w:t>
      </w:r>
      <w:r>
        <w:rPr>
          <w:rFonts w:hint="eastAsia" w:ascii="仿宋" w:hAnsi="仿宋" w:eastAsia="仿宋"/>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560" w:firstLineChars="200"/>
        <w:textAlignment w:val="auto"/>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根据编委核定，</w:t>
      </w:r>
      <w:r>
        <w:rPr>
          <w:rFonts w:hint="eastAsia" w:ascii="仿宋" w:hAnsi="仿宋" w:eastAsia="仿宋"/>
          <w:color w:val="auto"/>
          <w:sz w:val="28"/>
          <w:szCs w:val="32"/>
          <w:highlight w:val="none"/>
          <w:shd w:val="clear" w:color="auto" w:fill="auto"/>
          <w:lang w:eastAsia="zh-CN"/>
        </w:rPr>
        <w:t>202</w:t>
      </w:r>
      <w:r>
        <w:rPr>
          <w:rFonts w:hint="eastAsia" w:ascii="仿宋" w:hAnsi="仿宋" w:eastAsia="仿宋"/>
          <w:color w:val="auto"/>
          <w:sz w:val="28"/>
          <w:szCs w:val="32"/>
          <w:highlight w:val="none"/>
          <w:shd w:val="clear" w:color="auto" w:fill="auto"/>
          <w:lang w:val="en-US" w:eastAsia="zh-CN"/>
        </w:rPr>
        <w:t>0</w:t>
      </w:r>
      <w:r>
        <w:rPr>
          <w:rFonts w:hint="eastAsia" w:ascii="仿宋" w:hAnsi="仿宋" w:eastAsia="仿宋"/>
          <w:color w:val="auto"/>
          <w:sz w:val="28"/>
          <w:szCs w:val="32"/>
          <w:highlight w:val="none"/>
          <w:shd w:val="clear" w:color="auto" w:fill="auto"/>
        </w:rPr>
        <w:t>年我镇</w:t>
      </w:r>
      <w:bookmarkStart w:id="3" w:name="_GoBack"/>
      <w:bookmarkEnd w:id="3"/>
      <w:r>
        <w:rPr>
          <w:rFonts w:hint="eastAsia" w:ascii="仿宋" w:hAnsi="仿宋" w:eastAsia="仿宋"/>
          <w:color w:val="auto"/>
          <w:sz w:val="28"/>
          <w:szCs w:val="32"/>
          <w:highlight w:val="none"/>
          <w:shd w:val="clear" w:color="auto" w:fill="auto"/>
        </w:rPr>
        <w:t>内设</w:t>
      </w:r>
      <w:r>
        <w:rPr>
          <w:rFonts w:hint="eastAsia" w:ascii="仿宋" w:hAnsi="仿宋" w:eastAsia="仿宋"/>
          <w:color w:val="auto"/>
          <w:sz w:val="28"/>
          <w:szCs w:val="32"/>
          <w:highlight w:val="none"/>
          <w:shd w:val="clear" w:color="auto" w:fill="auto"/>
          <w:lang w:eastAsia="zh-CN"/>
        </w:rPr>
        <w:t>政务服务中心</w:t>
      </w:r>
      <w:r>
        <w:rPr>
          <w:rFonts w:hint="eastAsia" w:ascii="仿宋" w:hAnsi="仿宋" w:eastAsia="仿宋"/>
          <w:color w:val="auto"/>
          <w:sz w:val="28"/>
          <w:szCs w:val="32"/>
          <w:highlight w:val="none"/>
          <w:shd w:val="clear" w:color="auto" w:fill="auto"/>
        </w:rPr>
        <w:t>、社会事务综合服务中心、农业综合服务中心</w:t>
      </w:r>
      <w:r>
        <w:rPr>
          <w:rFonts w:hint="eastAsia" w:ascii="仿宋" w:hAnsi="仿宋" w:eastAsia="仿宋"/>
          <w:color w:val="auto"/>
          <w:sz w:val="28"/>
          <w:szCs w:val="32"/>
          <w:highlight w:val="none"/>
          <w:shd w:val="clear" w:color="auto" w:fill="auto"/>
          <w:lang w:eastAsia="zh-CN"/>
        </w:rPr>
        <w:t>、退役军人服务站</w:t>
      </w:r>
      <w:r>
        <w:rPr>
          <w:rFonts w:hint="eastAsia" w:ascii="仿宋" w:hAnsi="仿宋" w:eastAsia="仿宋"/>
          <w:color w:val="auto"/>
          <w:sz w:val="28"/>
          <w:szCs w:val="32"/>
          <w:highlight w:val="none"/>
          <w:shd w:val="clear" w:color="auto" w:fill="auto"/>
        </w:rPr>
        <w:t>三大中心，下设党政综合办公室、社会事务办公室、社会治安和应急管理办公室、基层党建办公室、经济发展办公室、自然资源和生态环境办公室六个办公室和</w:t>
      </w:r>
      <w:r>
        <w:rPr>
          <w:rFonts w:hint="eastAsia" w:ascii="仿宋" w:hAnsi="仿宋" w:eastAsia="仿宋"/>
          <w:color w:val="auto"/>
          <w:sz w:val="28"/>
          <w:szCs w:val="32"/>
          <w:highlight w:val="none"/>
          <w:shd w:val="clear" w:color="auto" w:fill="auto"/>
          <w:lang w:eastAsia="zh-CN"/>
        </w:rPr>
        <w:t>财政所与</w:t>
      </w:r>
      <w:r>
        <w:rPr>
          <w:rFonts w:hint="eastAsia" w:ascii="仿宋" w:hAnsi="仿宋" w:eastAsia="仿宋"/>
          <w:color w:val="auto"/>
          <w:sz w:val="28"/>
          <w:szCs w:val="32"/>
          <w:highlight w:val="none"/>
          <w:shd w:val="clear" w:color="auto" w:fill="auto"/>
        </w:rPr>
        <w:t>一个综合行政执法大队。我单位共有编制</w:t>
      </w:r>
      <w:r>
        <w:rPr>
          <w:rFonts w:hint="eastAsia" w:ascii="仿宋" w:hAnsi="仿宋" w:eastAsia="仿宋"/>
          <w:color w:val="auto"/>
          <w:sz w:val="28"/>
          <w:szCs w:val="32"/>
          <w:highlight w:val="none"/>
          <w:shd w:val="clear" w:color="auto" w:fill="auto"/>
          <w:lang w:val="en-US" w:eastAsia="zh-CN"/>
        </w:rPr>
        <w:t>115</w:t>
      </w:r>
      <w:r>
        <w:rPr>
          <w:rFonts w:hint="eastAsia" w:ascii="仿宋" w:hAnsi="仿宋" w:eastAsia="仿宋"/>
          <w:color w:val="auto"/>
          <w:sz w:val="28"/>
          <w:szCs w:val="32"/>
          <w:highlight w:val="none"/>
          <w:shd w:val="clear" w:color="auto" w:fill="auto"/>
        </w:rPr>
        <w:t>人，其中行政编制4</w:t>
      </w:r>
      <w:r>
        <w:rPr>
          <w:rFonts w:hint="eastAsia" w:ascii="仿宋" w:hAnsi="仿宋" w:eastAsia="仿宋"/>
          <w:color w:val="auto"/>
          <w:sz w:val="28"/>
          <w:szCs w:val="32"/>
          <w:highlight w:val="none"/>
          <w:shd w:val="clear" w:color="auto" w:fill="auto"/>
          <w:lang w:val="en-US" w:eastAsia="zh-CN"/>
        </w:rPr>
        <w:t>7</w:t>
      </w:r>
      <w:r>
        <w:rPr>
          <w:rFonts w:hint="eastAsia" w:ascii="仿宋" w:hAnsi="仿宋" w:eastAsia="仿宋"/>
          <w:color w:val="auto"/>
          <w:sz w:val="28"/>
          <w:szCs w:val="32"/>
          <w:highlight w:val="none"/>
          <w:shd w:val="clear" w:color="auto" w:fill="auto"/>
        </w:rPr>
        <w:t>人，事业编人员</w:t>
      </w:r>
      <w:r>
        <w:rPr>
          <w:rFonts w:hint="eastAsia" w:ascii="仿宋" w:hAnsi="仿宋" w:eastAsia="仿宋"/>
          <w:color w:val="auto"/>
          <w:sz w:val="28"/>
          <w:szCs w:val="32"/>
          <w:highlight w:val="none"/>
          <w:shd w:val="clear" w:color="auto" w:fill="auto"/>
          <w:lang w:val="en-US" w:eastAsia="zh-CN"/>
        </w:rPr>
        <w:t>68</w:t>
      </w:r>
      <w:r>
        <w:rPr>
          <w:rFonts w:hint="eastAsia" w:ascii="仿宋" w:hAnsi="仿宋" w:eastAsia="仿宋"/>
          <w:color w:val="auto"/>
          <w:sz w:val="28"/>
          <w:szCs w:val="32"/>
          <w:highlight w:val="none"/>
          <w:shd w:val="clear" w:color="auto" w:fill="auto"/>
        </w:rPr>
        <w:t>人。</w:t>
      </w:r>
    </w:p>
    <w:p>
      <w:pPr>
        <w:numPr>
          <w:ilvl w:val="0"/>
          <w:numId w:val="1"/>
        </w:numPr>
        <w:adjustRightInd w:val="0"/>
        <w:snapToGrid w:val="0"/>
        <w:spacing w:line="600" w:lineRule="exact"/>
        <w:ind w:left="0" w:leftChars="0" w:firstLine="0" w:firstLineChars="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主要工作职责。</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1、党委工作职责：</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（1）保证党的路线、方针、政策的坚决贯彻执行。</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（2）保证监督职能。</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（3）教育和管理职能。</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（4）服从和服务于经济建设的职能。</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（5）负责抓好本乡 党建工作、群团工作、精神文明建设工作、新闻宣传工作。</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（6）完成市委、市政府交给的其他工作任务。</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2、政府职能</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（2）制定并组织实施村镇建设规划，部署重点工程建设，地方道路建设及公共设施，水利设施的管理，负责土地、林木、水等自然资源和生态环境的保护，做好护林防火工作。</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3）负责本行政区域内的民政、计划生育、文化教育、卫生、体育等社会公益事业的综合性工作，维护一切经济单位和个人的正当经济权益，取缔非法经济活动，调解和处理民事纠纷，打击刑事犯罪维护社会稳定。</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（4）按计划组织本级财政收入和地方税的征收，完成国家财政计划，不断培植税源，管好财政资金，增强财政实力。</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（5）抓好精神文明建设，丰富群众文化生活，提倡移风易俗，反对封建迷信，破除陈规陋习，树立社会主义新风尚。</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（6）完成上级政府交办的其它事项。</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（三）2020年度工作计划。</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在今年收支预算内，确保完成以下整体目标：</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目标1：保障</w:t>
      </w:r>
      <w:r>
        <w:rPr>
          <w:rFonts w:hint="eastAsia" w:ascii="宋体" w:hAnsi="宋体" w:eastAsia="宋体" w:cs="宋体"/>
          <w:color w:val="auto"/>
          <w:sz w:val="28"/>
          <w:szCs w:val="32"/>
          <w:highlight w:val="none"/>
          <w:shd w:val="clear" w:color="auto" w:fill="auto"/>
          <w:lang w:eastAsia="zh-CN"/>
        </w:rPr>
        <w:t>严塘</w:t>
      </w:r>
      <w:r>
        <w:rPr>
          <w:rFonts w:hint="eastAsia" w:ascii="宋体" w:hAnsi="宋体" w:eastAsia="宋体" w:cs="宋体"/>
          <w:color w:val="auto"/>
          <w:sz w:val="28"/>
          <w:szCs w:val="32"/>
          <w:highlight w:val="none"/>
          <w:shd w:val="clear" w:color="auto" w:fill="auto"/>
        </w:rPr>
        <w:t>镇在职干部的薪酬待遇、正常办公、生活秩序；</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目标2：2020年实现</w:t>
      </w:r>
      <w:r>
        <w:rPr>
          <w:rFonts w:hint="eastAsia" w:ascii="宋体" w:hAnsi="宋体" w:eastAsia="宋体" w:cs="宋体"/>
          <w:color w:val="auto"/>
          <w:sz w:val="28"/>
          <w:szCs w:val="32"/>
          <w:highlight w:val="none"/>
          <w:shd w:val="clear" w:color="auto" w:fill="auto"/>
          <w:lang w:eastAsia="zh-CN"/>
        </w:rPr>
        <w:t>低</w:t>
      </w:r>
      <w:r>
        <w:rPr>
          <w:rFonts w:hint="eastAsia" w:ascii="宋体" w:hAnsi="宋体" w:eastAsia="宋体" w:cs="宋体"/>
          <w:color w:val="auto"/>
          <w:sz w:val="28"/>
          <w:szCs w:val="32"/>
          <w:highlight w:val="none"/>
          <w:shd w:val="clear" w:color="auto" w:fill="auto"/>
        </w:rPr>
        <w:t>招待,三公经费2020年不超过</w:t>
      </w:r>
      <w:r>
        <w:rPr>
          <w:rFonts w:hint="eastAsia" w:ascii="宋体" w:hAnsi="宋体" w:eastAsia="宋体" w:cs="宋体"/>
          <w:color w:val="auto"/>
          <w:sz w:val="28"/>
          <w:szCs w:val="32"/>
          <w:highlight w:val="none"/>
          <w:shd w:val="clear" w:color="auto" w:fill="auto"/>
          <w:lang w:val="en-US" w:eastAsia="zh-CN"/>
        </w:rPr>
        <w:t>17</w:t>
      </w:r>
      <w:r>
        <w:rPr>
          <w:rFonts w:hint="eastAsia" w:ascii="宋体" w:hAnsi="宋体" w:eastAsia="宋体" w:cs="宋体"/>
          <w:color w:val="auto"/>
          <w:sz w:val="28"/>
          <w:szCs w:val="32"/>
          <w:highlight w:val="none"/>
          <w:shd w:val="clear" w:color="auto" w:fill="auto"/>
        </w:rPr>
        <w:t>万元，比2019年下降</w:t>
      </w:r>
      <w:r>
        <w:rPr>
          <w:rFonts w:hint="eastAsia" w:ascii="宋体" w:hAnsi="宋体" w:eastAsia="宋体" w:cs="宋体"/>
          <w:color w:val="auto"/>
          <w:sz w:val="28"/>
          <w:szCs w:val="32"/>
          <w:highlight w:val="none"/>
          <w:shd w:val="clear" w:color="auto" w:fill="auto"/>
          <w:lang w:val="en-US" w:eastAsia="zh-CN"/>
        </w:rPr>
        <w:t>22</w:t>
      </w:r>
      <w:r>
        <w:rPr>
          <w:rFonts w:hint="eastAsia" w:ascii="宋体" w:hAnsi="宋体" w:eastAsia="宋体" w:cs="宋体"/>
          <w:color w:val="auto"/>
          <w:sz w:val="28"/>
          <w:szCs w:val="32"/>
          <w:highlight w:val="none"/>
          <w:shd w:val="clear" w:color="auto" w:fill="auto"/>
        </w:rPr>
        <w:t>.</w:t>
      </w:r>
      <w:r>
        <w:rPr>
          <w:rFonts w:hint="eastAsia" w:ascii="宋体" w:hAnsi="宋体" w:eastAsia="宋体" w:cs="宋体"/>
          <w:color w:val="auto"/>
          <w:sz w:val="28"/>
          <w:szCs w:val="32"/>
          <w:highlight w:val="none"/>
          <w:shd w:val="clear" w:color="auto" w:fill="auto"/>
          <w:lang w:val="en-US" w:eastAsia="zh-CN"/>
        </w:rPr>
        <w:t>72</w:t>
      </w:r>
      <w:r>
        <w:rPr>
          <w:rFonts w:hint="eastAsia" w:ascii="宋体" w:hAnsi="宋体" w:eastAsia="宋体" w:cs="宋体"/>
          <w:color w:val="auto"/>
          <w:sz w:val="28"/>
          <w:szCs w:val="32"/>
          <w:highlight w:val="none"/>
          <w:shd w:val="clear" w:color="auto" w:fill="auto"/>
        </w:rPr>
        <w:t>%；</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目标3：提升全镇人居环境，环境卫生检查</w:t>
      </w:r>
      <w:r>
        <w:rPr>
          <w:rFonts w:hint="eastAsia" w:ascii="宋体" w:hAnsi="宋体" w:eastAsia="宋体" w:cs="宋体"/>
          <w:color w:val="auto"/>
          <w:sz w:val="28"/>
          <w:szCs w:val="32"/>
          <w:highlight w:val="none"/>
          <w:shd w:val="clear" w:color="auto" w:fill="auto"/>
          <w:lang w:eastAsia="zh-CN"/>
        </w:rPr>
        <w:t>全面</w:t>
      </w:r>
      <w:r>
        <w:rPr>
          <w:rFonts w:hint="eastAsia" w:ascii="宋体" w:hAnsi="宋体" w:eastAsia="宋体" w:cs="宋体"/>
          <w:color w:val="auto"/>
          <w:sz w:val="28"/>
          <w:szCs w:val="32"/>
          <w:highlight w:val="none"/>
          <w:shd w:val="clear" w:color="auto" w:fill="auto"/>
        </w:rPr>
        <w:t>达标，90%优秀，提高全镇环境保护意识；</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目标4：巩固精准脱贫成效，夯实贫困户基础资料，防止因病因残因灾返贫，加大对边缘户的核查力度；</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目标5：加强基层党组织建设，学习十九届四中全会会议精神；</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lang w:eastAsia="zh-CN"/>
        </w:rPr>
        <w:t>目标</w:t>
      </w:r>
      <w:r>
        <w:rPr>
          <w:rFonts w:hint="eastAsia" w:ascii="宋体" w:hAnsi="宋体" w:eastAsia="宋体" w:cs="宋体"/>
          <w:color w:val="auto"/>
          <w:sz w:val="28"/>
          <w:szCs w:val="32"/>
          <w:highlight w:val="none"/>
          <w:shd w:val="clear" w:color="auto" w:fill="auto"/>
          <w:lang w:val="en-US" w:eastAsia="zh-CN"/>
        </w:rPr>
        <w:t>6：完成县委县政府安排的税收任务，为全县增收。</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二、部门整体支出规模、使用方向和内容</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一</w:t>
      </w:r>
      <w:r>
        <w:rPr>
          <w:rFonts w:hint="eastAsia" w:ascii="仿宋" w:hAnsi="仿宋" w:eastAsia="仿宋"/>
          <w:color w:val="auto"/>
          <w:sz w:val="32"/>
          <w:szCs w:val="32"/>
          <w:highlight w:val="none"/>
          <w:shd w:val="clear" w:color="auto" w:fill="auto"/>
        </w:rPr>
        <w:t>）年度预算收支情况</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1.年初预算收支</w:t>
      </w:r>
    </w:p>
    <w:tbl>
      <w:tblPr>
        <w:tblStyle w:val="9"/>
        <w:tblpPr w:leftFromText="180" w:rightFromText="180" w:vertAnchor="text" w:horzAnchor="page" w:tblpXSpec="center" w:tblpY="442"/>
        <w:tblOverlap w:val="never"/>
        <w:tblW w:w="8680" w:type="dxa"/>
        <w:jc w:val="center"/>
        <w:tblLayout w:type="fixed"/>
        <w:tblCellMar>
          <w:top w:w="0" w:type="dxa"/>
          <w:left w:w="0" w:type="dxa"/>
          <w:bottom w:w="0" w:type="dxa"/>
          <w:right w:w="0" w:type="dxa"/>
        </w:tblCellMar>
      </w:tblPr>
      <w:tblGrid>
        <w:gridCol w:w="2135"/>
        <w:gridCol w:w="1736"/>
        <w:gridCol w:w="1624"/>
        <w:gridCol w:w="1344"/>
        <w:gridCol w:w="1841"/>
      </w:tblGrid>
      <w:tr>
        <w:tblPrEx>
          <w:tblCellMar>
            <w:top w:w="0" w:type="dxa"/>
            <w:left w:w="0" w:type="dxa"/>
            <w:bottom w:w="0" w:type="dxa"/>
            <w:right w:w="0" w:type="dxa"/>
          </w:tblCellMar>
        </w:tblPrEx>
        <w:trPr>
          <w:trHeight w:val="337" w:hRule="atLeast"/>
          <w:jc w:val="center"/>
        </w:trPr>
        <w:tc>
          <w:tcPr>
            <w:tcW w:w="2135" w:type="dxa"/>
            <w:vMerge w:val="restart"/>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预算项目</w:t>
            </w:r>
          </w:p>
        </w:tc>
        <w:tc>
          <w:tcPr>
            <w:tcW w:w="3360"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预算金额</w:t>
            </w:r>
          </w:p>
        </w:tc>
        <w:tc>
          <w:tcPr>
            <w:tcW w:w="3185"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较上年增减变化</w:t>
            </w:r>
          </w:p>
        </w:tc>
      </w:tr>
      <w:tr>
        <w:tblPrEx>
          <w:tblCellMar>
            <w:top w:w="0" w:type="dxa"/>
            <w:left w:w="0" w:type="dxa"/>
            <w:bottom w:w="0" w:type="dxa"/>
            <w:right w:w="0" w:type="dxa"/>
          </w:tblCellMar>
        </w:tblPrEx>
        <w:trPr>
          <w:trHeight w:val="397" w:hRule="atLeast"/>
          <w:jc w:val="center"/>
        </w:trPr>
        <w:tc>
          <w:tcPr>
            <w:tcW w:w="2135" w:type="dxa"/>
            <w:vMerge w:val="continue"/>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snapToGrid w:val="0"/>
              <w:spacing w:line="600" w:lineRule="exact"/>
              <w:ind w:left="315" w:hanging="315"/>
              <w:rPr>
                <w:rFonts w:ascii="仿宋" w:hAnsi="仿宋" w:eastAsia="仿宋" w:cs="Arial"/>
                <w:color w:val="auto"/>
                <w:szCs w:val="21"/>
                <w:highlight w:val="none"/>
                <w:shd w:val="clear" w:color="auto" w:fill="auto"/>
              </w:rPr>
            </w:pPr>
          </w:p>
        </w:tc>
        <w:tc>
          <w:tcPr>
            <w:tcW w:w="1736"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微软雅黑"/>
                <w:b/>
                <w:color w:val="auto"/>
                <w:kern w:val="0"/>
                <w:szCs w:val="21"/>
                <w:highlight w:val="none"/>
                <w:shd w:val="clear" w:color="auto" w:fill="auto"/>
                <w:lang w:bidi="ar"/>
              </w:rPr>
              <w:t>2020</w:t>
            </w:r>
            <w:r>
              <w:rPr>
                <w:rFonts w:hint="eastAsia" w:ascii="仿宋" w:hAnsi="仿宋" w:eastAsia="仿宋" w:cs="宋体"/>
                <w:b/>
                <w:color w:val="auto"/>
                <w:kern w:val="0"/>
                <w:szCs w:val="21"/>
                <w:highlight w:val="none"/>
                <w:shd w:val="clear" w:color="auto" w:fill="auto"/>
                <w:lang w:bidi="ar"/>
              </w:rPr>
              <w:t>年</w:t>
            </w:r>
          </w:p>
        </w:tc>
        <w:tc>
          <w:tcPr>
            <w:tcW w:w="1624"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微软雅黑"/>
                <w:b/>
                <w:color w:val="auto"/>
                <w:kern w:val="0"/>
                <w:szCs w:val="21"/>
                <w:highlight w:val="none"/>
                <w:shd w:val="clear" w:color="auto" w:fill="auto"/>
                <w:lang w:bidi="ar"/>
              </w:rPr>
              <w:t>2019</w:t>
            </w:r>
            <w:r>
              <w:rPr>
                <w:rFonts w:hint="eastAsia" w:ascii="仿宋" w:hAnsi="仿宋" w:eastAsia="仿宋" w:cs="宋体"/>
                <w:b/>
                <w:color w:val="auto"/>
                <w:kern w:val="0"/>
                <w:szCs w:val="21"/>
                <w:highlight w:val="none"/>
                <w:shd w:val="clear" w:color="auto" w:fill="auto"/>
                <w:lang w:bidi="ar"/>
              </w:rPr>
              <w:t>年</w:t>
            </w:r>
          </w:p>
        </w:tc>
        <w:tc>
          <w:tcPr>
            <w:tcW w:w="1344"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金额</w:t>
            </w:r>
          </w:p>
        </w:tc>
        <w:tc>
          <w:tcPr>
            <w:tcW w:w="1841"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比例</w:t>
            </w:r>
          </w:p>
        </w:tc>
      </w:tr>
      <w:tr>
        <w:tblPrEx>
          <w:tblCellMar>
            <w:top w:w="0" w:type="dxa"/>
            <w:left w:w="0" w:type="dxa"/>
            <w:bottom w:w="0" w:type="dxa"/>
            <w:right w:w="0" w:type="dxa"/>
          </w:tblCellMar>
        </w:tblPrEx>
        <w:trPr>
          <w:trHeight w:val="534"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6" w:hanging="316"/>
              <w:jc w:val="left"/>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收入预算</w:t>
            </w: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eastAsia="zh-CN"/>
              </w:rPr>
            </w:pPr>
            <w:r>
              <w:rPr>
                <w:rFonts w:hint="eastAsia" w:ascii="仿宋" w:hAnsi="仿宋" w:eastAsia="仿宋" w:cs="微软雅黑"/>
                <w:color w:val="auto"/>
                <w:szCs w:val="21"/>
                <w:highlight w:val="none"/>
                <w:shd w:val="clear" w:color="auto" w:fill="auto"/>
                <w:lang w:val="en-US" w:eastAsia="zh-CN"/>
              </w:rPr>
              <w:t>1159.53</w:t>
            </w: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eastAsia="zh-CN"/>
              </w:rPr>
            </w:pPr>
            <w:r>
              <w:rPr>
                <w:rFonts w:hint="eastAsia" w:ascii="仿宋" w:hAnsi="仿宋" w:eastAsia="仿宋" w:cs="微软雅黑"/>
                <w:color w:val="auto"/>
                <w:szCs w:val="21"/>
                <w:highlight w:val="none"/>
                <w:shd w:val="clear" w:color="auto" w:fill="auto"/>
                <w:lang w:val="en-US" w:eastAsia="zh-CN"/>
              </w:rPr>
              <w:t>1584.6</w:t>
            </w: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eastAsia="zh-CN"/>
              </w:rPr>
            </w:pPr>
            <w:r>
              <w:rPr>
                <w:rFonts w:hint="eastAsia" w:ascii="仿宋" w:hAnsi="仿宋" w:eastAsia="仿宋" w:cs="微软雅黑"/>
                <w:color w:val="auto"/>
                <w:szCs w:val="21"/>
                <w:highlight w:val="none"/>
                <w:shd w:val="clear" w:color="auto" w:fill="auto"/>
                <w:lang w:val="en-US" w:eastAsia="zh-CN"/>
              </w:rPr>
              <w:t>425.1</w:t>
            </w: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微软雅黑"/>
                <w:color w:val="auto"/>
                <w:szCs w:val="21"/>
                <w:highlight w:val="none"/>
                <w:shd w:val="clear" w:color="auto" w:fill="auto"/>
                <w:lang w:val="en-US" w:eastAsia="zh-CN"/>
              </w:rPr>
            </w:pPr>
            <w:r>
              <w:rPr>
                <w:rFonts w:hint="eastAsia" w:ascii="仿宋" w:hAnsi="仿宋" w:eastAsia="仿宋" w:cs="微软雅黑"/>
                <w:color w:val="auto"/>
                <w:szCs w:val="21"/>
                <w:highlight w:val="none"/>
                <w:shd w:val="clear" w:color="auto" w:fill="auto"/>
                <w:lang w:val="en-US" w:eastAsia="zh-CN"/>
              </w:rPr>
              <w:t>-26.8%</w:t>
            </w:r>
          </w:p>
        </w:tc>
      </w:tr>
      <w:tr>
        <w:tblPrEx>
          <w:tblCellMar>
            <w:top w:w="0" w:type="dxa"/>
            <w:left w:w="0" w:type="dxa"/>
            <w:bottom w:w="0" w:type="dxa"/>
            <w:right w:w="0" w:type="dxa"/>
          </w:tblCellMar>
        </w:tblPrEx>
        <w:trPr>
          <w:trHeight w:val="534"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left"/>
              <w:rPr>
                <w:rFonts w:hint="eastAsia" w:ascii="仿宋" w:hAnsi="仿宋" w:eastAsia="仿宋" w:cs="微软雅黑"/>
                <w:color w:val="auto"/>
                <w:szCs w:val="21"/>
                <w:highlight w:val="none"/>
                <w:shd w:val="clear" w:color="auto" w:fill="auto"/>
              </w:rPr>
            </w:pPr>
            <w:r>
              <w:rPr>
                <w:rFonts w:hint="eastAsia" w:ascii="仿宋" w:hAnsi="仿宋" w:eastAsia="仿宋" w:cs="宋体"/>
                <w:color w:val="auto"/>
                <w:kern w:val="0"/>
                <w:szCs w:val="21"/>
                <w:highlight w:val="none"/>
                <w:shd w:val="clear" w:color="auto" w:fill="auto"/>
                <w:lang w:bidi="ar"/>
              </w:rPr>
              <w:t>其中：财政经费拨款</w:t>
            </w: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eastAsia="zh-CN"/>
              </w:rPr>
            </w:pPr>
            <w:r>
              <w:rPr>
                <w:rFonts w:hint="eastAsia" w:ascii="仿宋" w:hAnsi="仿宋" w:eastAsia="仿宋" w:cs="微软雅黑"/>
                <w:color w:val="auto"/>
                <w:szCs w:val="21"/>
                <w:highlight w:val="none"/>
                <w:shd w:val="clear" w:color="auto" w:fill="auto"/>
                <w:lang w:val="en-US" w:eastAsia="zh-CN"/>
              </w:rPr>
              <w:t>1159.53</w:t>
            </w: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right="126" w:rightChars="0" w:hanging="315" w:hangingChars="150"/>
              <w:jc w:val="right"/>
              <w:rPr>
                <w:rFonts w:hint="default"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1584.6</w:t>
            </w: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right="126" w:rightChars="0" w:hanging="315" w:hangingChars="150"/>
              <w:jc w:val="right"/>
              <w:rPr>
                <w:rFonts w:hint="eastAsia"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425.1</w:t>
            </w: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rPr>
                <w:rFonts w:hint="eastAsia"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-26.8%</w:t>
            </w:r>
          </w:p>
        </w:tc>
      </w:tr>
      <w:tr>
        <w:tblPrEx>
          <w:tblCellMar>
            <w:top w:w="0" w:type="dxa"/>
            <w:left w:w="0" w:type="dxa"/>
            <w:bottom w:w="0" w:type="dxa"/>
            <w:right w:w="0" w:type="dxa"/>
          </w:tblCellMar>
        </w:tblPrEx>
        <w:trPr>
          <w:trHeight w:val="534"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6" w:hanging="316"/>
              <w:jc w:val="left"/>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支出预算</w:t>
            </w: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rPr>
            </w:pPr>
            <w:r>
              <w:rPr>
                <w:rFonts w:hint="eastAsia" w:ascii="仿宋" w:hAnsi="仿宋" w:eastAsia="仿宋" w:cs="微软雅黑"/>
                <w:color w:val="auto"/>
                <w:szCs w:val="21"/>
                <w:highlight w:val="none"/>
                <w:shd w:val="clear" w:color="auto" w:fill="auto"/>
                <w:lang w:val="en-US" w:eastAsia="zh-CN"/>
              </w:rPr>
              <w:t>1159.53</w:t>
            </w: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right="126" w:rightChars="0" w:hanging="315" w:hangingChars="150"/>
              <w:jc w:val="right"/>
              <w:rPr>
                <w:rFonts w:hint="default"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1584.6</w:t>
            </w: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right="126" w:rightChars="0" w:hanging="315" w:hangingChars="150"/>
              <w:jc w:val="right"/>
              <w:rPr>
                <w:rFonts w:hint="eastAsia"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425.1</w:t>
            </w: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rPr>
                <w:rFonts w:hint="eastAsia"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-26.8%</w:t>
            </w:r>
          </w:p>
        </w:tc>
      </w:tr>
      <w:tr>
        <w:tblPrEx>
          <w:tblCellMar>
            <w:top w:w="0" w:type="dxa"/>
            <w:left w:w="0" w:type="dxa"/>
            <w:bottom w:w="0" w:type="dxa"/>
            <w:right w:w="0" w:type="dxa"/>
          </w:tblCellMar>
        </w:tblPrEx>
        <w:trPr>
          <w:trHeight w:val="534"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left"/>
              <w:rPr>
                <w:rFonts w:hint="eastAsia" w:ascii="仿宋" w:hAnsi="仿宋" w:eastAsia="仿宋" w:cs="微软雅黑"/>
                <w:color w:val="auto"/>
                <w:szCs w:val="21"/>
                <w:highlight w:val="none"/>
                <w:shd w:val="clear" w:color="auto" w:fill="auto"/>
              </w:rPr>
            </w:pPr>
            <w:r>
              <w:rPr>
                <w:rFonts w:hint="eastAsia" w:ascii="仿宋" w:hAnsi="仿宋" w:eastAsia="仿宋" w:cs="宋体"/>
                <w:color w:val="auto"/>
                <w:kern w:val="0"/>
                <w:szCs w:val="21"/>
                <w:highlight w:val="none"/>
                <w:shd w:val="clear" w:color="auto" w:fill="auto"/>
                <w:lang w:bidi="ar"/>
              </w:rPr>
              <w:t>其中：基本支出</w:t>
            </w: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rPr>
            </w:pPr>
            <w:r>
              <w:rPr>
                <w:rFonts w:hint="eastAsia" w:ascii="仿宋" w:hAnsi="仿宋" w:eastAsia="仿宋" w:cs="微软雅黑"/>
                <w:color w:val="auto"/>
                <w:szCs w:val="21"/>
                <w:highlight w:val="none"/>
                <w:shd w:val="clear" w:color="auto" w:fill="auto"/>
                <w:lang w:val="en-US" w:eastAsia="zh-CN"/>
              </w:rPr>
              <w:t>1159.53</w:t>
            </w: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right="126" w:rightChars="0" w:hanging="315" w:hangingChars="150"/>
              <w:jc w:val="right"/>
              <w:rPr>
                <w:rFonts w:hint="default"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1584.6</w:t>
            </w: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right="126" w:rightChars="0" w:hanging="315" w:hangingChars="150"/>
              <w:jc w:val="right"/>
              <w:rPr>
                <w:rFonts w:hint="eastAsia"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425.1</w:t>
            </w: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rPr>
                <w:rFonts w:hint="eastAsia"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-26.8%</w:t>
            </w:r>
          </w:p>
        </w:tc>
      </w:tr>
      <w:tr>
        <w:tblPrEx>
          <w:tblCellMar>
            <w:top w:w="0" w:type="dxa"/>
            <w:left w:w="0" w:type="dxa"/>
            <w:bottom w:w="0" w:type="dxa"/>
            <w:right w:w="0" w:type="dxa"/>
          </w:tblCellMar>
        </w:tblPrEx>
        <w:trPr>
          <w:trHeight w:val="512" w:hRule="atLeast"/>
          <w:jc w:val="center"/>
        </w:trPr>
        <w:tc>
          <w:tcPr>
            <w:tcW w:w="2135" w:type="dxa"/>
            <w:tcBorders>
              <w:top w:val="nil"/>
              <w:left w:val="single" w:color="auto" w:sz="8" w:space="0"/>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left"/>
              <w:rPr>
                <w:rFonts w:hint="eastAsia" w:ascii="仿宋" w:hAnsi="仿宋" w:eastAsia="仿宋" w:cs="微软雅黑"/>
                <w:color w:val="auto"/>
                <w:szCs w:val="21"/>
                <w:highlight w:val="none"/>
                <w:shd w:val="clear" w:color="auto" w:fill="auto"/>
              </w:rPr>
            </w:pPr>
            <w:r>
              <w:rPr>
                <w:rFonts w:hint="eastAsia" w:ascii="仿宋" w:hAnsi="仿宋" w:eastAsia="仿宋" w:cs="宋体"/>
                <w:color w:val="auto"/>
                <w:kern w:val="0"/>
                <w:szCs w:val="21"/>
                <w:highlight w:val="none"/>
                <w:shd w:val="clear" w:color="auto" w:fill="auto"/>
                <w:lang w:bidi="ar"/>
              </w:rPr>
              <w:t>其中：项目支出</w:t>
            </w:r>
          </w:p>
        </w:tc>
        <w:tc>
          <w:tcPr>
            <w:tcW w:w="1736"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624"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eastAsia="zh-CN"/>
              </w:rPr>
            </w:pPr>
          </w:p>
        </w:tc>
        <w:tc>
          <w:tcPr>
            <w:tcW w:w="1344"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841"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微软雅黑"/>
                <w:color w:val="auto"/>
                <w:szCs w:val="21"/>
                <w:highlight w:val="none"/>
                <w:shd w:val="clear" w:color="auto" w:fill="auto"/>
              </w:rPr>
            </w:pPr>
          </w:p>
        </w:tc>
      </w:tr>
      <w:tr>
        <w:tblPrEx>
          <w:tblCellMar>
            <w:top w:w="0" w:type="dxa"/>
            <w:left w:w="0" w:type="dxa"/>
            <w:bottom w:w="0" w:type="dxa"/>
            <w:right w:w="0" w:type="dxa"/>
          </w:tblCellMar>
        </w:tblPrEx>
        <w:trPr>
          <w:trHeight w:val="59" w:hRule="atLeast"/>
          <w:jc w:val="center"/>
        </w:trPr>
        <w:tc>
          <w:tcPr>
            <w:tcW w:w="2135" w:type="dxa"/>
            <w:tcBorders>
              <w:top w:val="single" w:color="auto" w:sz="4" w:space="0"/>
              <w:left w:val="single" w:color="auto" w:sz="8" w:space="0"/>
              <w:bottom w:val="nil"/>
              <w:right w:val="single" w:color="auto" w:sz="8" w:space="0"/>
            </w:tcBorders>
            <w:tcMar>
              <w:left w:w="108" w:type="dxa"/>
              <w:right w:w="108" w:type="dxa"/>
            </w:tcMar>
            <w:vAlign w:val="center"/>
          </w:tcPr>
          <w:p>
            <w:pPr>
              <w:widowControl/>
              <w:snapToGrid w:val="0"/>
              <w:spacing w:line="600" w:lineRule="exact"/>
              <w:ind w:left="315" w:hanging="315"/>
              <w:jc w:val="left"/>
              <w:rPr>
                <w:rFonts w:hint="eastAsia" w:ascii="仿宋" w:hAnsi="仿宋" w:eastAsia="仿宋" w:cs="宋体"/>
                <w:color w:val="auto"/>
                <w:kern w:val="0"/>
                <w:szCs w:val="21"/>
                <w:highlight w:val="none"/>
                <w:shd w:val="clear" w:color="auto" w:fill="auto"/>
                <w:lang w:bidi="ar"/>
              </w:rPr>
            </w:pPr>
          </w:p>
        </w:tc>
        <w:tc>
          <w:tcPr>
            <w:tcW w:w="1736" w:type="dxa"/>
            <w:tcBorders>
              <w:top w:val="single" w:color="auto" w:sz="4" w:space="0"/>
              <w:left w:val="nil"/>
              <w:bottom w:val="nil"/>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624" w:type="dxa"/>
            <w:tcBorders>
              <w:top w:val="single" w:color="auto" w:sz="4" w:space="0"/>
              <w:left w:val="nil"/>
              <w:bottom w:val="nil"/>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344" w:type="dxa"/>
            <w:tcBorders>
              <w:top w:val="single" w:color="auto" w:sz="4" w:space="0"/>
              <w:left w:val="nil"/>
              <w:bottom w:val="nil"/>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841" w:type="dxa"/>
            <w:tcBorders>
              <w:top w:val="single" w:color="auto" w:sz="4" w:space="0"/>
              <w:left w:val="nil"/>
              <w:bottom w:val="nil"/>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微软雅黑"/>
                <w:color w:val="auto"/>
                <w:szCs w:val="21"/>
                <w:highlight w:val="none"/>
                <w:shd w:val="clear" w:color="auto" w:fill="auto"/>
              </w:rPr>
            </w:pPr>
          </w:p>
        </w:tc>
      </w:tr>
      <w:tr>
        <w:tblPrEx>
          <w:tblCellMar>
            <w:top w:w="0" w:type="dxa"/>
            <w:left w:w="0" w:type="dxa"/>
            <w:bottom w:w="0" w:type="dxa"/>
            <w:right w:w="0" w:type="dxa"/>
          </w:tblCellMar>
        </w:tblPrEx>
        <w:trPr>
          <w:trHeight w:val="141"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149" w:hanging="149" w:hangingChars="71"/>
              <w:jc w:val="left"/>
              <w:rPr>
                <w:rFonts w:hint="eastAsia" w:ascii="仿宋" w:hAnsi="仿宋" w:eastAsia="仿宋" w:cs="宋体"/>
                <w:color w:val="auto"/>
                <w:kern w:val="0"/>
                <w:szCs w:val="21"/>
                <w:highlight w:val="none"/>
                <w:shd w:val="clear" w:color="auto" w:fill="auto"/>
                <w:lang w:bidi="ar"/>
              </w:rPr>
            </w:pP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微软雅黑"/>
                <w:color w:val="auto"/>
                <w:szCs w:val="21"/>
                <w:highlight w:val="none"/>
                <w:shd w:val="clear" w:color="auto" w:fill="auto"/>
              </w:rPr>
            </w:pPr>
          </w:p>
        </w:tc>
      </w:tr>
    </w:tbl>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根据年初预算批复，与上年比较，较上年</w:t>
      </w:r>
      <w:r>
        <w:rPr>
          <w:rFonts w:hint="eastAsia" w:ascii="仿宋" w:hAnsi="仿宋" w:eastAsia="仿宋"/>
          <w:color w:val="auto"/>
          <w:sz w:val="32"/>
          <w:szCs w:val="32"/>
          <w:highlight w:val="none"/>
          <w:shd w:val="clear" w:color="auto" w:fill="auto"/>
          <w:lang w:eastAsia="zh-CN"/>
        </w:rPr>
        <w:t>减少</w:t>
      </w:r>
      <w:r>
        <w:rPr>
          <w:rFonts w:hint="eastAsia" w:ascii="仿宋" w:hAnsi="仿宋" w:eastAsia="仿宋"/>
          <w:color w:val="auto"/>
          <w:sz w:val="32"/>
          <w:szCs w:val="32"/>
          <w:highlight w:val="none"/>
          <w:shd w:val="clear" w:color="auto" w:fill="auto"/>
        </w:rPr>
        <w:t>原因</w:t>
      </w:r>
      <w:r>
        <w:rPr>
          <w:rFonts w:hint="eastAsia" w:ascii="仿宋" w:hAnsi="仿宋" w:eastAsia="仿宋"/>
          <w:color w:val="auto"/>
          <w:sz w:val="32"/>
          <w:szCs w:val="32"/>
          <w:highlight w:val="none"/>
          <w:shd w:val="clear" w:color="auto" w:fill="auto"/>
          <w:lang w:eastAsia="zh-CN"/>
        </w:rPr>
        <w:t>是</w:t>
      </w:r>
      <w:r>
        <w:rPr>
          <w:rFonts w:hint="eastAsia" w:ascii="仿宋" w:hAnsi="仿宋" w:eastAsia="仿宋"/>
          <w:color w:val="auto"/>
          <w:sz w:val="32"/>
          <w:szCs w:val="32"/>
          <w:highlight w:val="none"/>
          <w:shd w:val="clear" w:color="auto" w:fill="auto"/>
          <w:lang w:val="en-US" w:eastAsia="zh-CN"/>
        </w:rPr>
        <w:t>2020年缩减了办公经费与绩效考核等开支</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2.财政预算整体支出使用范围、方向和内容</w:t>
      </w:r>
    </w:p>
    <w:tbl>
      <w:tblPr>
        <w:tblStyle w:val="9"/>
        <w:tblW w:w="8317" w:type="dxa"/>
        <w:jc w:val="center"/>
        <w:tblLayout w:type="fixed"/>
        <w:tblCellMar>
          <w:top w:w="0" w:type="dxa"/>
          <w:left w:w="0" w:type="dxa"/>
          <w:bottom w:w="0" w:type="dxa"/>
          <w:right w:w="0" w:type="dxa"/>
        </w:tblCellMar>
      </w:tblPr>
      <w:tblGrid>
        <w:gridCol w:w="2859"/>
        <w:gridCol w:w="1748"/>
        <w:gridCol w:w="1331"/>
        <w:gridCol w:w="2379"/>
      </w:tblGrid>
      <w:tr>
        <w:tblPrEx>
          <w:tblCellMar>
            <w:top w:w="0" w:type="dxa"/>
            <w:left w:w="0" w:type="dxa"/>
            <w:bottom w:w="0" w:type="dxa"/>
            <w:right w:w="0" w:type="dxa"/>
          </w:tblCellMar>
        </w:tblPrEx>
        <w:trPr>
          <w:trHeight w:val="276" w:hRule="atLeast"/>
          <w:jc w:val="center"/>
        </w:trPr>
        <w:tc>
          <w:tcPr>
            <w:tcW w:w="2859"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支出项目</w:t>
            </w:r>
          </w:p>
        </w:tc>
        <w:tc>
          <w:tcPr>
            <w:tcW w:w="174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基本支出</w:t>
            </w:r>
          </w:p>
        </w:tc>
        <w:tc>
          <w:tcPr>
            <w:tcW w:w="1331"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项目支出</w:t>
            </w:r>
          </w:p>
        </w:tc>
        <w:tc>
          <w:tcPr>
            <w:tcW w:w="237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合计</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工资福利支出</w:t>
            </w: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950.7</w:t>
            </w: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textAlignment w:val="center"/>
              <w:rPr>
                <w:rFonts w:hint="default"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950.7</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商品和服务支出</w:t>
            </w: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195.5</w:t>
            </w: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textAlignment w:val="center"/>
              <w:rPr>
                <w:rFonts w:hint="default"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195.5</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对个人和家庭的补助</w:t>
            </w: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bidi="ar"/>
              </w:rPr>
              <w:t>13</w:t>
            </w:r>
            <w:r>
              <w:rPr>
                <w:rFonts w:hint="eastAsia" w:ascii="仿宋" w:hAnsi="仿宋" w:eastAsia="仿宋" w:cs="宋体"/>
                <w:bCs/>
                <w:color w:val="auto"/>
                <w:kern w:val="0"/>
                <w:szCs w:val="21"/>
                <w:highlight w:val="none"/>
                <w:shd w:val="clear" w:color="auto" w:fill="auto"/>
                <w:lang w:val="en-US" w:eastAsia="zh-CN" w:bidi="ar"/>
              </w:rPr>
              <w:t>.</w:t>
            </w:r>
            <w:r>
              <w:rPr>
                <w:rFonts w:hint="eastAsia" w:ascii="仿宋" w:hAnsi="仿宋" w:eastAsia="仿宋" w:cs="宋体"/>
                <w:bCs/>
                <w:color w:val="auto"/>
                <w:kern w:val="0"/>
                <w:szCs w:val="21"/>
                <w:highlight w:val="none"/>
                <w:shd w:val="clear" w:color="auto" w:fill="auto"/>
                <w:lang w:bidi="ar"/>
              </w:rPr>
              <w:t>2</w:t>
            </w:r>
            <w:r>
              <w:rPr>
                <w:rFonts w:hint="eastAsia" w:ascii="仿宋" w:hAnsi="仿宋" w:eastAsia="仿宋" w:cs="宋体"/>
                <w:bCs/>
                <w:color w:val="auto"/>
                <w:kern w:val="0"/>
                <w:szCs w:val="21"/>
                <w:highlight w:val="none"/>
                <w:shd w:val="clear" w:color="auto" w:fill="auto"/>
                <w:lang w:val="en-US" w:eastAsia="zh-CN" w:bidi="ar"/>
              </w:rPr>
              <w:t>7</w:t>
            </w: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textAlignment w:val="center"/>
              <w:rPr>
                <w:rFonts w:hint="eastAsia"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bidi="ar"/>
              </w:rPr>
              <w:t>13</w:t>
            </w:r>
            <w:r>
              <w:rPr>
                <w:rFonts w:hint="eastAsia" w:ascii="仿宋" w:hAnsi="仿宋" w:eastAsia="仿宋" w:cs="宋体"/>
                <w:bCs/>
                <w:color w:val="auto"/>
                <w:kern w:val="0"/>
                <w:szCs w:val="21"/>
                <w:highlight w:val="none"/>
                <w:shd w:val="clear" w:color="auto" w:fill="auto"/>
                <w:lang w:val="en-US" w:eastAsia="zh-CN" w:bidi="ar"/>
              </w:rPr>
              <w:t>.</w:t>
            </w:r>
            <w:r>
              <w:rPr>
                <w:rFonts w:hint="eastAsia" w:ascii="仿宋" w:hAnsi="仿宋" w:eastAsia="仿宋" w:cs="宋体"/>
                <w:bCs/>
                <w:color w:val="auto"/>
                <w:kern w:val="0"/>
                <w:szCs w:val="21"/>
                <w:highlight w:val="none"/>
                <w:shd w:val="clear" w:color="auto" w:fill="auto"/>
                <w:lang w:bidi="ar"/>
              </w:rPr>
              <w:t>2</w:t>
            </w:r>
            <w:r>
              <w:rPr>
                <w:rFonts w:hint="eastAsia" w:ascii="仿宋" w:hAnsi="仿宋" w:eastAsia="仿宋" w:cs="宋体"/>
                <w:bCs/>
                <w:color w:val="auto"/>
                <w:kern w:val="0"/>
                <w:szCs w:val="21"/>
                <w:highlight w:val="none"/>
                <w:shd w:val="clear" w:color="auto" w:fill="auto"/>
                <w:lang w:val="en-US" w:eastAsia="zh-CN" w:bidi="ar"/>
              </w:rPr>
              <w:t>7</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r>
      <w:tr>
        <w:tblPrEx>
          <w:tblCellMar>
            <w:top w:w="0" w:type="dxa"/>
            <w:left w:w="0" w:type="dxa"/>
            <w:bottom w:w="0" w:type="dxa"/>
            <w:right w:w="0" w:type="dxa"/>
          </w:tblCellMar>
        </w:tblPrEx>
        <w:trPr>
          <w:trHeight w:val="467" w:hRule="atLeast"/>
          <w:jc w:val="center"/>
        </w:trPr>
        <w:tc>
          <w:tcPr>
            <w:tcW w:w="2859"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合</w:t>
            </w:r>
            <w:r>
              <w:rPr>
                <w:rFonts w:hint="eastAsia" w:ascii="宋体" w:hAnsi="宋体" w:eastAsia="仿宋" w:cs="宋体"/>
                <w:bCs/>
                <w:color w:val="auto"/>
                <w:kern w:val="0"/>
                <w:szCs w:val="21"/>
                <w:highlight w:val="none"/>
                <w:shd w:val="clear" w:color="auto" w:fill="auto"/>
                <w:lang w:bidi="ar"/>
              </w:rPr>
              <w:t> </w:t>
            </w:r>
            <w:r>
              <w:rPr>
                <w:rFonts w:hint="eastAsia" w:ascii="仿宋" w:hAnsi="仿宋" w:eastAsia="仿宋" w:cs="宋体"/>
                <w:bCs/>
                <w:color w:val="auto"/>
                <w:kern w:val="0"/>
                <w:szCs w:val="21"/>
                <w:highlight w:val="none"/>
                <w:shd w:val="clear" w:color="auto" w:fill="auto"/>
                <w:lang w:bidi="ar"/>
              </w:rPr>
              <w:t>计</w:t>
            </w:r>
          </w:p>
        </w:tc>
        <w:tc>
          <w:tcPr>
            <w:tcW w:w="1748"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1159.53</w:t>
            </w:r>
          </w:p>
        </w:tc>
        <w:tc>
          <w:tcPr>
            <w:tcW w:w="1331"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379"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bidi="ar"/>
              </w:rPr>
            </w:pPr>
            <w:r>
              <w:rPr>
                <w:rFonts w:hint="eastAsia" w:ascii="仿宋" w:hAnsi="仿宋" w:eastAsia="仿宋" w:cs="宋体"/>
                <w:bCs/>
                <w:color w:val="auto"/>
                <w:kern w:val="0"/>
                <w:szCs w:val="21"/>
                <w:highlight w:val="none"/>
                <w:shd w:val="clear" w:color="auto" w:fill="auto"/>
                <w:lang w:val="en-US" w:eastAsia="zh-CN" w:bidi="ar"/>
              </w:rPr>
              <w:t>1159.53</w:t>
            </w:r>
          </w:p>
        </w:tc>
      </w:tr>
    </w:tbl>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二</w:t>
      </w:r>
      <w:r>
        <w:rPr>
          <w:rFonts w:hint="eastAsia" w:ascii="仿宋" w:hAnsi="仿宋" w:eastAsia="仿宋"/>
          <w:color w:val="auto"/>
          <w:sz w:val="32"/>
          <w:szCs w:val="32"/>
          <w:highlight w:val="none"/>
          <w:shd w:val="clear" w:color="auto" w:fill="auto"/>
        </w:rPr>
        <w:t>）年度收支决算情况</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1.年度收入决算</w:t>
      </w:r>
    </w:p>
    <w:tbl>
      <w:tblPr>
        <w:tblStyle w:val="9"/>
        <w:tblW w:w="7840" w:type="dxa"/>
        <w:jc w:val="center"/>
        <w:tblLayout w:type="fixed"/>
        <w:tblCellMar>
          <w:top w:w="0" w:type="dxa"/>
          <w:left w:w="0" w:type="dxa"/>
          <w:bottom w:w="0" w:type="dxa"/>
          <w:right w:w="0" w:type="dxa"/>
        </w:tblCellMar>
      </w:tblPr>
      <w:tblGrid>
        <w:gridCol w:w="2063"/>
        <w:gridCol w:w="1693"/>
        <w:gridCol w:w="1820"/>
        <w:gridCol w:w="2264"/>
      </w:tblGrid>
      <w:tr>
        <w:tblPrEx>
          <w:tblCellMar>
            <w:top w:w="0" w:type="dxa"/>
            <w:left w:w="0" w:type="dxa"/>
            <w:bottom w:w="0" w:type="dxa"/>
            <w:right w:w="0" w:type="dxa"/>
          </w:tblCellMar>
        </w:tblPrEx>
        <w:trPr>
          <w:trHeight w:val="564" w:hRule="atLeast"/>
          <w:jc w:val="center"/>
        </w:trPr>
        <w:tc>
          <w:tcPr>
            <w:tcW w:w="206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收入来源</w:t>
            </w:r>
          </w:p>
        </w:tc>
        <w:tc>
          <w:tcPr>
            <w:tcW w:w="169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预算金额</w:t>
            </w:r>
          </w:p>
        </w:tc>
        <w:tc>
          <w:tcPr>
            <w:tcW w:w="1820"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决算金额</w:t>
            </w:r>
          </w:p>
        </w:tc>
        <w:tc>
          <w:tcPr>
            <w:tcW w:w="226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差额</w:t>
            </w:r>
          </w:p>
        </w:tc>
      </w:tr>
      <w:tr>
        <w:tblPrEx>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财政拨款收入</w:t>
            </w:r>
          </w:p>
        </w:tc>
        <w:tc>
          <w:tcPr>
            <w:tcW w:w="169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bidi="ar"/>
              </w:rPr>
            </w:pPr>
            <w:r>
              <w:rPr>
                <w:rFonts w:hint="eastAsia" w:ascii="仿宋" w:hAnsi="仿宋" w:eastAsia="仿宋" w:cs="微软雅黑"/>
                <w:color w:val="auto"/>
                <w:szCs w:val="21"/>
                <w:highlight w:val="none"/>
                <w:shd w:val="clear" w:color="auto" w:fill="auto"/>
                <w:lang w:val="en-US" w:eastAsia="zh-CN"/>
              </w:rPr>
              <w:t>1159.53</w:t>
            </w:r>
          </w:p>
        </w:tc>
        <w:tc>
          <w:tcPr>
            <w:tcW w:w="1820"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微软雅黑"/>
                <w:color w:val="auto"/>
                <w:szCs w:val="21"/>
                <w:highlight w:val="none"/>
                <w:shd w:val="clear" w:color="auto" w:fill="auto"/>
                <w:lang w:val="en-US" w:eastAsia="zh-CN"/>
              </w:rPr>
              <w:t>2025</w:t>
            </w:r>
          </w:p>
        </w:tc>
        <w:tc>
          <w:tcPr>
            <w:tcW w:w="226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865.47</w:t>
            </w:r>
          </w:p>
        </w:tc>
      </w:tr>
      <w:tr>
        <w:tblPrEx>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69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820"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26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r>
    </w:tbl>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2.年度预算支出决算及结余</w:t>
      </w:r>
    </w:p>
    <w:tbl>
      <w:tblPr>
        <w:tblStyle w:val="9"/>
        <w:tblW w:w="7953" w:type="dxa"/>
        <w:tblInd w:w="185" w:type="dxa"/>
        <w:tblLayout w:type="fixed"/>
        <w:tblCellMar>
          <w:top w:w="0" w:type="dxa"/>
          <w:left w:w="0" w:type="dxa"/>
          <w:bottom w:w="0" w:type="dxa"/>
          <w:right w:w="0" w:type="dxa"/>
        </w:tblCellMar>
      </w:tblPr>
      <w:tblGrid>
        <w:gridCol w:w="1739"/>
        <w:gridCol w:w="2268"/>
        <w:gridCol w:w="1984"/>
        <w:gridCol w:w="1962"/>
      </w:tblGrid>
      <w:tr>
        <w:tblPrEx>
          <w:tblCellMar>
            <w:top w:w="0" w:type="dxa"/>
            <w:left w:w="0" w:type="dxa"/>
            <w:bottom w:w="0" w:type="dxa"/>
            <w:right w:w="0" w:type="dxa"/>
          </w:tblCellMar>
        </w:tblPrEx>
        <w:trPr>
          <w:trHeight w:val="517" w:hRule="atLeast"/>
        </w:trPr>
        <w:tc>
          <w:tcPr>
            <w:tcW w:w="1739"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预算支出类别</w:t>
            </w:r>
          </w:p>
        </w:tc>
        <w:tc>
          <w:tcPr>
            <w:tcW w:w="2268"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预算金额</w:t>
            </w:r>
          </w:p>
        </w:tc>
        <w:tc>
          <w:tcPr>
            <w:tcW w:w="1984"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决算金额</w:t>
            </w:r>
          </w:p>
        </w:tc>
        <w:tc>
          <w:tcPr>
            <w:tcW w:w="1962"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增减金额</w:t>
            </w: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基本支出</w:t>
            </w: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微软雅黑"/>
                <w:color w:val="auto"/>
                <w:szCs w:val="21"/>
                <w:highlight w:val="none"/>
                <w:shd w:val="clear" w:color="auto" w:fill="auto"/>
                <w:lang w:val="en-US" w:eastAsia="zh-CN"/>
              </w:rPr>
              <w:t>1159.53</w:t>
            </w: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微软雅黑"/>
                <w:color w:val="auto"/>
                <w:szCs w:val="21"/>
                <w:highlight w:val="none"/>
                <w:shd w:val="clear" w:color="auto" w:fill="auto"/>
                <w:lang w:val="en-US" w:eastAsia="zh-CN"/>
              </w:rPr>
              <w:t>2025</w:t>
            </w: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-865.47</w:t>
            </w: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项目支出</w:t>
            </w: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r>
      <w:tr>
        <w:tblPrEx>
          <w:tblCellMar>
            <w:top w:w="0" w:type="dxa"/>
            <w:left w:w="0" w:type="dxa"/>
            <w:bottom w:w="0" w:type="dxa"/>
            <w:right w:w="0" w:type="dxa"/>
          </w:tblCellMar>
        </w:tblPrEx>
        <w:trPr>
          <w:trHeight w:val="400" w:hRule="atLeast"/>
        </w:trPr>
        <w:tc>
          <w:tcPr>
            <w:tcW w:w="1739"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小计</w:t>
            </w:r>
          </w:p>
        </w:tc>
        <w:tc>
          <w:tcPr>
            <w:tcW w:w="2268"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leftChars="0" w:hanging="315" w:hangingChars="150"/>
              <w:jc w:val="center"/>
              <w:textAlignment w:val="center"/>
              <w:rPr>
                <w:rFonts w:hint="eastAsia"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微软雅黑"/>
                <w:color w:val="auto"/>
                <w:szCs w:val="21"/>
                <w:highlight w:val="none"/>
                <w:shd w:val="clear" w:color="auto" w:fill="auto"/>
                <w:lang w:val="en-US" w:eastAsia="zh-CN"/>
              </w:rPr>
              <w:t>1159.53</w:t>
            </w:r>
          </w:p>
        </w:tc>
        <w:tc>
          <w:tcPr>
            <w:tcW w:w="198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leftChars="0" w:hanging="315" w:hangingChars="150"/>
              <w:jc w:val="center"/>
              <w:textAlignment w:val="center"/>
              <w:rPr>
                <w:rFonts w:hint="eastAsia"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微软雅黑"/>
                <w:color w:val="auto"/>
                <w:szCs w:val="21"/>
                <w:highlight w:val="none"/>
                <w:shd w:val="clear" w:color="auto" w:fill="auto"/>
                <w:lang w:val="en-US" w:eastAsia="zh-CN"/>
              </w:rPr>
              <w:t>2025</w:t>
            </w:r>
          </w:p>
        </w:tc>
        <w:tc>
          <w:tcPr>
            <w:tcW w:w="1962"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-865.47</w:t>
            </w:r>
          </w:p>
        </w:tc>
      </w:tr>
    </w:tbl>
    <w:p>
      <w:pPr>
        <w:adjustRightInd w:val="0"/>
        <w:snapToGrid w:val="0"/>
        <w:spacing w:line="600" w:lineRule="exact"/>
        <w:ind w:left="480" w:hanging="480"/>
        <w:outlineLvl w:val="0"/>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三</w:t>
      </w:r>
      <w:r>
        <w:rPr>
          <w:rFonts w:ascii="仿宋" w:hAnsi="仿宋" w:eastAsia="仿宋"/>
          <w:color w:val="auto"/>
          <w:sz w:val="32"/>
          <w:szCs w:val="32"/>
          <w:highlight w:val="none"/>
          <w:shd w:val="clear" w:color="auto" w:fill="auto"/>
        </w:rPr>
        <w:t>、</w:t>
      </w:r>
      <w:r>
        <w:rPr>
          <w:rFonts w:hint="eastAsia" w:ascii="仿宋" w:hAnsi="仿宋" w:eastAsia="仿宋"/>
          <w:color w:val="auto"/>
          <w:sz w:val="32"/>
          <w:szCs w:val="32"/>
          <w:highlight w:val="none"/>
          <w:shd w:val="clear" w:color="auto" w:fill="auto"/>
        </w:rPr>
        <w:t>部门整体支出管理及使用情况</w:t>
      </w:r>
    </w:p>
    <w:p>
      <w:pPr>
        <w:pStyle w:val="3"/>
        <w:widowControl/>
        <w:spacing w:before="0" w:beforeAutospacing="0" w:after="0" w:afterAutospacing="0" w:line="600" w:lineRule="exact"/>
        <w:jc w:val="both"/>
        <w:rPr>
          <w:rFonts w:ascii="仿宋" w:hAnsi="仿宋" w:eastAsia="仿宋"/>
          <w:b w:val="0"/>
          <w:color w:val="auto"/>
          <w:kern w:val="2"/>
          <w:sz w:val="32"/>
          <w:szCs w:val="32"/>
          <w:highlight w:val="none"/>
          <w:shd w:val="clear" w:color="auto" w:fill="auto"/>
        </w:rPr>
      </w:pPr>
      <w:bookmarkStart w:id="0" w:name="_Toc419142208"/>
      <w:r>
        <w:rPr>
          <w:rFonts w:ascii="仿宋" w:hAnsi="仿宋" w:eastAsia="仿宋"/>
          <w:b w:val="0"/>
          <w:color w:val="auto"/>
          <w:kern w:val="2"/>
          <w:sz w:val="32"/>
          <w:szCs w:val="32"/>
          <w:highlight w:val="none"/>
          <w:shd w:val="clear" w:color="auto" w:fill="auto"/>
        </w:rPr>
        <w:t>（一）基本支出管理</w:t>
      </w:r>
      <w:bookmarkEnd w:id="0"/>
    </w:p>
    <w:p>
      <w:pPr>
        <w:pStyle w:val="4"/>
        <w:widowControl/>
        <w:spacing w:before="0" w:beforeAutospacing="0" w:after="0" w:afterAutospacing="0" w:line="600" w:lineRule="exact"/>
        <w:rPr>
          <w:rFonts w:hint="default" w:ascii="仿宋" w:hAnsi="仿宋" w:eastAsia="仿宋"/>
          <w:b w:val="0"/>
          <w:color w:val="auto"/>
          <w:kern w:val="2"/>
          <w:sz w:val="32"/>
          <w:szCs w:val="32"/>
          <w:highlight w:val="none"/>
          <w:shd w:val="clear" w:color="auto" w:fill="auto"/>
        </w:rPr>
      </w:pPr>
      <w:r>
        <w:rPr>
          <w:rFonts w:ascii="仿宋" w:hAnsi="仿宋" w:eastAsia="仿宋"/>
          <w:b w:val="0"/>
          <w:color w:val="auto"/>
          <w:kern w:val="2"/>
          <w:sz w:val="32"/>
          <w:szCs w:val="32"/>
          <w:highlight w:val="none"/>
          <w:shd w:val="clear" w:color="auto" w:fill="auto"/>
        </w:rPr>
        <w:t>1、基本支出总额使用和管理</w:t>
      </w:r>
    </w:p>
    <w:tbl>
      <w:tblPr>
        <w:tblStyle w:val="9"/>
        <w:tblW w:w="8100" w:type="dxa"/>
        <w:jc w:val="center"/>
        <w:tblLayout w:type="fixed"/>
        <w:tblCellMar>
          <w:top w:w="0" w:type="dxa"/>
          <w:left w:w="0" w:type="dxa"/>
          <w:bottom w:w="0" w:type="dxa"/>
          <w:right w:w="0" w:type="dxa"/>
        </w:tblCellMar>
      </w:tblPr>
      <w:tblGrid>
        <w:gridCol w:w="2392"/>
        <w:gridCol w:w="1666"/>
        <w:gridCol w:w="1604"/>
        <w:gridCol w:w="2438"/>
      </w:tblGrid>
      <w:tr>
        <w:tblPrEx>
          <w:tblCellMar>
            <w:top w:w="0" w:type="dxa"/>
            <w:left w:w="0" w:type="dxa"/>
            <w:bottom w:w="0" w:type="dxa"/>
            <w:right w:w="0" w:type="dxa"/>
          </w:tblCellMar>
        </w:tblPrEx>
        <w:trPr>
          <w:trHeight w:val="401" w:hRule="atLeast"/>
          <w:jc w:val="center"/>
        </w:trPr>
        <w:tc>
          <w:tcPr>
            <w:tcW w:w="2392"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宋体" w:hAnsi="宋体" w:eastAsia="仿宋" w:cs="宋体"/>
                <w:bCs/>
                <w:color w:val="auto"/>
                <w:kern w:val="0"/>
                <w:szCs w:val="21"/>
                <w:highlight w:val="none"/>
                <w:shd w:val="clear" w:color="auto" w:fill="auto"/>
                <w:lang w:bidi="ar"/>
              </w:rPr>
              <w:t> </w:t>
            </w:r>
            <w:r>
              <w:rPr>
                <w:rFonts w:hint="eastAsia" w:ascii="仿宋" w:hAnsi="仿宋" w:eastAsia="仿宋" w:cs="宋体"/>
                <w:bCs/>
                <w:color w:val="auto"/>
                <w:kern w:val="0"/>
                <w:szCs w:val="21"/>
                <w:highlight w:val="none"/>
                <w:shd w:val="clear" w:color="auto" w:fill="auto"/>
                <w:lang w:bidi="ar"/>
              </w:rPr>
              <w:t>预决算支出项目</w:t>
            </w:r>
          </w:p>
        </w:tc>
        <w:tc>
          <w:tcPr>
            <w:tcW w:w="166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预算金额</w:t>
            </w:r>
          </w:p>
        </w:tc>
        <w:tc>
          <w:tcPr>
            <w:tcW w:w="160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决算金额</w:t>
            </w:r>
          </w:p>
        </w:tc>
        <w:tc>
          <w:tcPr>
            <w:tcW w:w="243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节约/超支金额</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工资福利支出</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textAlignment w:val="center"/>
              <w:rPr>
                <w:rFonts w:hint="default"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950.7</w:t>
            </w: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bidi="ar"/>
              </w:rPr>
            </w:pPr>
            <w:r>
              <w:rPr>
                <w:rFonts w:hint="eastAsia" w:ascii="仿宋" w:hAnsi="仿宋" w:eastAsia="仿宋" w:cs="宋体"/>
                <w:bCs/>
                <w:color w:val="auto"/>
                <w:kern w:val="0"/>
                <w:szCs w:val="21"/>
                <w:highlight w:val="none"/>
                <w:shd w:val="clear" w:color="auto" w:fill="auto"/>
                <w:lang w:bidi="ar"/>
              </w:rPr>
              <w:t>1034</w:t>
            </w:r>
            <w:r>
              <w:rPr>
                <w:rFonts w:hint="eastAsia" w:ascii="仿宋" w:hAnsi="仿宋" w:eastAsia="仿宋" w:cs="宋体"/>
                <w:bCs/>
                <w:color w:val="auto"/>
                <w:kern w:val="0"/>
                <w:szCs w:val="21"/>
                <w:highlight w:val="none"/>
                <w:shd w:val="clear" w:color="auto" w:fill="auto"/>
                <w:lang w:val="en-US" w:eastAsia="zh-CN" w:bidi="ar"/>
              </w:rPr>
              <w:t>.6</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-8.8%</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商品和服务支出</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textAlignment w:val="center"/>
              <w:rPr>
                <w:rFonts w:hint="default"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195.5</w:t>
            </w: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742.2</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-279.6%</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对个人和家庭的补助</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textAlignment w:val="center"/>
              <w:rPr>
                <w:rFonts w:hint="eastAsia"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bidi="ar"/>
              </w:rPr>
              <w:t>13</w:t>
            </w:r>
            <w:r>
              <w:rPr>
                <w:rFonts w:hint="eastAsia" w:ascii="仿宋" w:hAnsi="仿宋" w:eastAsia="仿宋" w:cs="宋体"/>
                <w:bCs/>
                <w:color w:val="auto"/>
                <w:kern w:val="0"/>
                <w:szCs w:val="21"/>
                <w:highlight w:val="none"/>
                <w:shd w:val="clear" w:color="auto" w:fill="auto"/>
                <w:lang w:val="en-US" w:eastAsia="zh-CN" w:bidi="ar"/>
              </w:rPr>
              <w:t>.</w:t>
            </w:r>
            <w:r>
              <w:rPr>
                <w:rFonts w:hint="eastAsia" w:ascii="仿宋" w:hAnsi="仿宋" w:eastAsia="仿宋" w:cs="宋体"/>
                <w:bCs/>
                <w:color w:val="auto"/>
                <w:kern w:val="0"/>
                <w:szCs w:val="21"/>
                <w:highlight w:val="none"/>
                <w:shd w:val="clear" w:color="auto" w:fill="auto"/>
                <w:lang w:bidi="ar"/>
              </w:rPr>
              <w:t>2</w:t>
            </w:r>
            <w:r>
              <w:rPr>
                <w:rFonts w:hint="eastAsia" w:ascii="仿宋" w:hAnsi="仿宋" w:eastAsia="仿宋" w:cs="宋体"/>
                <w:bCs/>
                <w:color w:val="auto"/>
                <w:kern w:val="0"/>
                <w:szCs w:val="21"/>
                <w:highlight w:val="none"/>
                <w:shd w:val="clear" w:color="auto" w:fill="auto"/>
                <w:lang w:val="en-US" w:eastAsia="zh-CN" w:bidi="ar"/>
              </w:rPr>
              <w:t>7</w:t>
            </w: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248.2</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-1770%</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r>
      <w:tr>
        <w:tblPrEx>
          <w:tblCellMar>
            <w:top w:w="0" w:type="dxa"/>
            <w:left w:w="0" w:type="dxa"/>
            <w:bottom w:w="0" w:type="dxa"/>
            <w:right w:w="0" w:type="dxa"/>
          </w:tblCellMar>
        </w:tblPrEx>
        <w:trPr>
          <w:trHeight w:val="495" w:hRule="atLeast"/>
          <w:jc w:val="center"/>
        </w:trPr>
        <w:tc>
          <w:tcPr>
            <w:tcW w:w="2392"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合计</w:t>
            </w:r>
          </w:p>
        </w:tc>
        <w:tc>
          <w:tcPr>
            <w:tcW w:w="1666"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1159.53</w:t>
            </w:r>
          </w:p>
        </w:tc>
        <w:tc>
          <w:tcPr>
            <w:tcW w:w="1604"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val="en-US" w:eastAsia="zh-CN" w:bidi="ar"/>
              </w:rPr>
              <w:t>2025</w:t>
            </w:r>
          </w:p>
        </w:tc>
        <w:tc>
          <w:tcPr>
            <w:tcW w:w="2438"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0</w:t>
            </w:r>
          </w:p>
        </w:tc>
      </w:tr>
    </w:tbl>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2、基本支出中各费用明细支出管理</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（1）工资福利支出</w:t>
      </w:r>
    </w:p>
    <w:tbl>
      <w:tblPr>
        <w:tblStyle w:val="9"/>
        <w:tblW w:w="7780" w:type="dxa"/>
        <w:jc w:val="center"/>
        <w:tblLayout w:type="fixed"/>
        <w:tblCellMar>
          <w:top w:w="0" w:type="dxa"/>
          <w:left w:w="0" w:type="dxa"/>
          <w:bottom w:w="0" w:type="dxa"/>
          <w:right w:w="0" w:type="dxa"/>
        </w:tblCellMar>
      </w:tblPr>
      <w:tblGrid>
        <w:gridCol w:w="2431"/>
        <w:gridCol w:w="1134"/>
        <w:gridCol w:w="1134"/>
        <w:gridCol w:w="1417"/>
        <w:gridCol w:w="1664"/>
      </w:tblGrid>
      <w:tr>
        <w:tblPrEx>
          <w:tblCellMar>
            <w:top w:w="0" w:type="dxa"/>
            <w:left w:w="0" w:type="dxa"/>
            <w:bottom w:w="0" w:type="dxa"/>
            <w:right w:w="0" w:type="dxa"/>
          </w:tblCellMar>
        </w:tblPrEx>
        <w:trPr>
          <w:trHeight w:val="888" w:hRule="atLeast"/>
          <w:jc w:val="center"/>
        </w:trPr>
        <w:tc>
          <w:tcPr>
            <w:tcW w:w="2431"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费用项目</w:t>
            </w:r>
          </w:p>
        </w:tc>
        <w:tc>
          <w:tcPr>
            <w:tcW w:w="113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预算金额</w:t>
            </w:r>
          </w:p>
        </w:tc>
        <w:tc>
          <w:tcPr>
            <w:tcW w:w="113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决算金额</w:t>
            </w:r>
          </w:p>
        </w:tc>
        <w:tc>
          <w:tcPr>
            <w:tcW w:w="1417"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节约/超支金额</w:t>
            </w:r>
          </w:p>
        </w:tc>
        <w:tc>
          <w:tcPr>
            <w:tcW w:w="166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节约/超支率</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基本工资</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391</w:t>
            </w:r>
            <w:r>
              <w:rPr>
                <w:rFonts w:hint="eastAsia" w:ascii="仿宋" w:hAnsi="仿宋" w:eastAsia="仿宋" w:cs="宋体"/>
                <w:color w:val="auto"/>
                <w:kern w:val="0"/>
                <w:szCs w:val="21"/>
                <w:highlight w:val="none"/>
                <w:shd w:val="clear" w:color="auto" w:fill="auto"/>
                <w:lang w:val="en-US" w:eastAsia="zh-CN" w:bidi="ar"/>
              </w:rPr>
              <w:t>.</w:t>
            </w:r>
            <w:r>
              <w:rPr>
                <w:rFonts w:hint="eastAsia" w:ascii="仿宋" w:hAnsi="仿宋" w:eastAsia="仿宋" w:cs="宋体"/>
                <w:color w:val="auto"/>
                <w:kern w:val="0"/>
                <w:szCs w:val="21"/>
                <w:highlight w:val="none"/>
                <w:shd w:val="clear" w:color="auto" w:fill="auto"/>
                <w:lang w:bidi="ar"/>
              </w:rPr>
              <w:t>6</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eastAsia="zh-CN" w:bidi="ar"/>
              </w:rPr>
            </w:pPr>
            <w:r>
              <w:rPr>
                <w:rFonts w:hint="eastAsia" w:ascii="仿宋" w:hAnsi="仿宋" w:eastAsia="仿宋" w:cs="宋体"/>
                <w:color w:val="auto"/>
                <w:kern w:val="0"/>
                <w:szCs w:val="21"/>
                <w:highlight w:val="none"/>
                <w:shd w:val="clear" w:color="auto" w:fill="auto"/>
                <w:lang w:bidi="ar"/>
              </w:rPr>
              <w:t>402</w:t>
            </w:r>
            <w:r>
              <w:rPr>
                <w:rFonts w:hint="eastAsia" w:ascii="仿宋" w:hAnsi="仿宋" w:eastAsia="仿宋" w:cs="宋体"/>
                <w:color w:val="auto"/>
                <w:kern w:val="0"/>
                <w:szCs w:val="21"/>
                <w:highlight w:val="none"/>
                <w:shd w:val="clear" w:color="auto" w:fill="auto"/>
                <w:lang w:val="en-US" w:eastAsia="zh-CN" w:bidi="ar"/>
              </w:rPr>
              <w:t>.7</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-11.1</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-2.8%</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津贴补贴</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267</w:t>
            </w:r>
            <w:r>
              <w:rPr>
                <w:rFonts w:hint="eastAsia" w:ascii="仿宋" w:hAnsi="仿宋" w:eastAsia="仿宋" w:cs="宋体"/>
                <w:color w:val="auto"/>
                <w:kern w:val="0"/>
                <w:szCs w:val="21"/>
                <w:highlight w:val="none"/>
                <w:shd w:val="clear" w:color="auto" w:fill="auto"/>
                <w:lang w:val="en-US" w:eastAsia="zh-CN" w:bidi="ar"/>
              </w:rPr>
              <w:t>.</w:t>
            </w:r>
            <w:r>
              <w:rPr>
                <w:rFonts w:hint="eastAsia" w:ascii="仿宋" w:hAnsi="仿宋" w:eastAsia="仿宋" w:cs="宋体"/>
                <w:color w:val="auto"/>
                <w:kern w:val="0"/>
                <w:szCs w:val="21"/>
                <w:highlight w:val="none"/>
                <w:shd w:val="clear" w:color="auto" w:fill="auto"/>
                <w:lang w:bidi="ar"/>
              </w:rPr>
              <w:t>4</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297</w:t>
            </w:r>
            <w:r>
              <w:rPr>
                <w:rFonts w:hint="eastAsia" w:ascii="仿宋" w:hAnsi="仿宋" w:eastAsia="仿宋" w:cs="宋体"/>
                <w:color w:val="auto"/>
                <w:kern w:val="0"/>
                <w:szCs w:val="21"/>
                <w:highlight w:val="none"/>
                <w:shd w:val="clear" w:color="auto" w:fill="auto"/>
                <w:lang w:val="en-US" w:eastAsia="zh-CN" w:bidi="ar"/>
              </w:rPr>
              <w:t>.</w:t>
            </w:r>
            <w:r>
              <w:rPr>
                <w:rFonts w:hint="eastAsia" w:ascii="仿宋" w:hAnsi="仿宋" w:eastAsia="仿宋" w:cs="宋体"/>
                <w:color w:val="auto"/>
                <w:kern w:val="0"/>
                <w:szCs w:val="21"/>
                <w:highlight w:val="none"/>
                <w:shd w:val="clear" w:color="auto" w:fill="auto"/>
                <w:lang w:bidi="ar"/>
              </w:rPr>
              <w:t>4</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-30</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-11.2%</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奖金</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32</w:t>
            </w:r>
            <w:r>
              <w:rPr>
                <w:rFonts w:hint="eastAsia" w:ascii="仿宋" w:hAnsi="仿宋" w:eastAsia="仿宋" w:cs="宋体"/>
                <w:color w:val="auto"/>
                <w:kern w:val="0"/>
                <w:szCs w:val="21"/>
                <w:highlight w:val="none"/>
                <w:shd w:val="clear" w:color="auto" w:fill="auto"/>
                <w:lang w:val="en-US" w:eastAsia="zh-CN" w:bidi="ar"/>
              </w:rPr>
              <w:t>.</w:t>
            </w:r>
            <w:r>
              <w:rPr>
                <w:rFonts w:hint="eastAsia" w:ascii="仿宋" w:hAnsi="仿宋" w:eastAsia="仿宋" w:cs="宋体"/>
                <w:color w:val="auto"/>
                <w:kern w:val="0"/>
                <w:szCs w:val="21"/>
                <w:highlight w:val="none"/>
                <w:shd w:val="clear" w:color="auto" w:fill="auto"/>
                <w:lang w:bidi="ar"/>
              </w:rPr>
              <w:t>6</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7</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25.6</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78.5%</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伙食补助费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绩效工资</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bidi="ar"/>
              </w:rPr>
              <w:t>25</w:t>
            </w:r>
            <w:r>
              <w:rPr>
                <w:rFonts w:hint="eastAsia" w:ascii="仿宋" w:hAnsi="仿宋" w:eastAsia="仿宋" w:cs="宋体"/>
                <w:color w:val="auto"/>
                <w:kern w:val="0"/>
                <w:szCs w:val="21"/>
                <w:highlight w:val="none"/>
                <w:shd w:val="clear" w:color="auto" w:fill="auto"/>
                <w:lang w:val="en-US" w:eastAsia="zh-CN" w:bidi="ar"/>
              </w:rPr>
              <w:t>1.1</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-251.1</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机关事业单位基本养老保险缴费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107</w:t>
            </w:r>
            <w:r>
              <w:rPr>
                <w:rFonts w:hint="eastAsia" w:ascii="仿宋" w:hAnsi="仿宋" w:eastAsia="仿宋" w:cs="宋体"/>
                <w:color w:val="auto"/>
                <w:kern w:val="0"/>
                <w:szCs w:val="21"/>
                <w:highlight w:val="none"/>
                <w:shd w:val="clear" w:color="auto" w:fill="auto"/>
                <w:lang w:val="en-US" w:eastAsia="zh-CN" w:bidi="ar"/>
              </w:rPr>
              <w:t>.4</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107.4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100%</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职业年金缴费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职工基本医疗保险缴费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19</w:t>
            </w:r>
            <w:r>
              <w:rPr>
                <w:rFonts w:hint="eastAsia" w:ascii="仿宋" w:hAnsi="仿宋" w:eastAsia="仿宋" w:cs="宋体"/>
                <w:color w:val="auto"/>
                <w:kern w:val="0"/>
                <w:szCs w:val="21"/>
                <w:highlight w:val="none"/>
                <w:shd w:val="clear" w:color="auto" w:fill="auto"/>
                <w:lang w:val="en-US" w:eastAsia="zh-CN" w:bidi="ar"/>
              </w:rPr>
              <w:t>.</w:t>
            </w:r>
            <w:r>
              <w:rPr>
                <w:rFonts w:hint="eastAsia" w:ascii="仿宋" w:hAnsi="仿宋" w:eastAsia="仿宋" w:cs="宋体"/>
                <w:color w:val="auto"/>
                <w:kern w:val="0"/>
                <w:szCs w:val="21"/>
                <w:highlight w:val="none"/>
                <w:shd w:val="clear" w:color="auto" w:fill="auto"/>
                <w:lang w:bidi="ar"/>
              </w:rPr>
              <w:t>9</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19.9</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100%</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公务员医疗补助缴费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其他社会保障缴费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13.4</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9</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32.8%</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住房公积金</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eastAsia="zh-CN" w:bidi="ar"/>
              </w:rPr>
            </w:pPr>
            <w:r>
              <w:rPr>
                <w:rFonts w:hint="eastAsia" w:ascii="仿宋" w:hAnsi="仿宋" w:eastAsia="仿宋" w:cs="宋体"/>
                <w:color w:val="auto"/>
                <w:kern w:val="0"/>
                <w:szCs w:val="21"/>
                <w:highlight w:val="none"/>
                <w:shd w:val="clear" w:color="auto" w:fill="auto"/>
                <w:lang w:bidi="ar"/>
              </w:rPr>
              <w:t>84</w:t>
            </w:r>
            <w:r>
              <w:rPr>
                <w:rFonts w:hint="eastAsia" w:ascii="仿宋" w:hAnsi="仿宋" w:eastAsia="仿宋" w:cs="宋体"/>
                <w:color w:val="auto"/>
                <w:kern w:val="0"/>
                <w:szCs w:val="21"/>
                <w:highlight w:val="none"/>
                <w:shd w:val="clear" w:color="auto" w:fill="auto"/>
                <w:lang w:val="en-US" w:eastAsia="zh-CN" w:bidi="ar"/>
              </w:rPr>
              <w:t>.4</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84.4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100%</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医疗费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其他工资福利支出</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bidi="ar"/>
              </w:rPr>
              <w:t>67</w:t>
            </w:r>
            <w:r>
              <w:rPr>
                <w:rFonts w:hint="eastAsia" w:ascii="仿宋" w:hAnsi="仿宋" w:eastAsia="仿宋" w:cs="宋体"/>
                <w:color w:val="auto"/>
                <w:kern w:val="0"/>
                <w:szCs w:val="21"/>
                <w:highlight w:val="none"/>
                <w:shd w:val="clear" w:color="auto" w:fill="auto"/>
                <w:lang w:val="en-US" w:eastAsia="zh-CN" w:bidi="ar"/>
              </w:rPr>
              <w:t>.4</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-67.4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1" w:hRule="atLeast"/>
          <w:jc w:val="center"/>
        </w:trPr>
        <w:tc>
          <w:tcPr>
            <w:tcW w:w="2431"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合计</w:t>
            </w:r>
          </w:p>
        </w:tc>
        <w:tc>
          <w:tcPr>
            <w:tcW w:w="113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916.7</w:t>
            </w:r>
          </w:p>
        </w:tc>
        <w:tc>
          <w:tcPr>
            <w:tcW w:w="113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1034.6</w:t>
            </w:r>
          </w:p>
        </w:tc>
        <w:tc>
          <w:tcPr>
            <w:tcW w:w="1417"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-117.87</w:t>
            </w:r>
          </w:p>
        </w:tc>
        <w:tc>
          <w:tcPr>
            <w:tcW w:w="166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bl>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工资福利支出</w:t>
      </w:r>
      <w:r>
        <w:rPr>
          <w:rFonts w:hint="eastAsia" w:ascii="仿宋" w:hAnsi="仿宋" w:eastAsia="仿宋"/>
          <w:color w:val="auto"/>
          <w:sz w:val="32"/>
          <w:szCs w:val="32"/>
          <w:highlight w:val="none"/>
          <w:shd w:val="clear" w:color="auto" w:fill="auto"/>
          <w:lang w:val="en-US" w:eastAsia="zh-CN"/>
        </w:rPr>
        <w:t>超支117.87万元，主要原因是工作人员增加，工资普调，2020年初发放2018年年终绩效考核奖励</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（2）商品和服务支出</w:t>
      </w:r>
    </w:p>
    <w:tbl>
      <w:tblPr>
        <w:tblStyle w:val="9"/>
        <w:tblW w:w="8140" w:type="dxa"/>
        <w:jc w:val="center"/>
        <w:tblLayout w:type="fixed"/>
        <w:tblCellMar>
          <w:top w:w="0" w:type="dxa"/>
          <w:left w:w="0" w:type="dxa"/>
          <w:bottom w:w="0" w:type="dxa"/>
          <w:right w:w="0" w:type="dxa"/>
        </w:tblCellMar>
      </w:tblPr>
      <w:tblGrid>
        <w:gridCol w:w="2133"/>
        <w:gridCol w:w="1398"/>
        <w:gridCol w:w="1537"/>
        <w:gridCol w:w="1429"/>
        <w:gridCol w:w="1643"/>
      </w:tblGrid>
      <w:tr>
        <w:tblPrEx>
          <w:tblCellMar>
            <w:top w:w="0" w:type="dxa"/>
            <w:left w:w="0" w:type="dxa"/>
            <w:bottom w:w="0" w:type="dxa"/>
            <w:right w:w="0" w:type="dxa"/>
          </w:tblCellMar>
        </w:tblPrEx>
        <w:trPr>
          <w:trHeight w:val="343" w:hRule="atLeast"/>
          <w:tblHeader/>
          <w:jc w:val="center"/>
        </w:trPr>
        <w:tc>
          <w:tcPr>
            <w:tcW w:w="213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支出项目</w:t>
            </w:r>
          </w:p>
        </w:tc>
        <w:tc>
          <w:tcPr>
            <w:tcW w:w="139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预算金额</w:t>
            </w:r>
          </w:p>
        </w:tc>
        <w:tc>
          <w:tcPr>
            <w:tcW w:w="1537"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决算金额</w:t>
            </w:r>
          </w:p>
        </w:tc>
        <w:tc>
          <w:tcPr>
            <w:tcW w:w="142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增减额</w:t>
            </w:r>
          </w:p>
        </w:tc>
        <w:tc>
          <w:tcPr>
            <w:tcW w:w="164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增减率</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办公费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22</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27</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5</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22.7%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印刷费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10.8</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92.8</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82</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759.3%</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咨询费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手续费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eastAsia="zh-CN" w:bidi="ar"/>
              </w:rPr>
            </w:pPr>
            <w:r>
              <w:rPr>
                <w:rFonts w:hint="eastAsia" w:ascii="仿宋" w:hAnsi="仿宋" w:eastAsia="仿宋" w:cs="宋体"/>
                <w:color w:val="auto"/>
                <w:kern w:val="0"/>
                <w:szCs w:val="21"/>
                <w:highlight w:val="none"/>
                <w:shd w:val="clear" w:color="auto" w:fill="auto"/>
                <w:lang w:eastAsia="zh-CN" w:bidi="ar"/>
              </w:rPr>
              <w:t>水费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13.1</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-13.1</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电费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邮电费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0.8</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-3.2</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-80%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取暖费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物业管理费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差旅费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5</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因公出国（境）费用</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维修（护）费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20.3</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20.3</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租赁费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26</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26</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会议费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2.3</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-7.7</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培训费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1.81</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-5.19</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-74.1%</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公务接待费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6</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-6</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专用材料费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被装购置费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专用燃料费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劳务费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25.1</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15.1</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151%</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委托业务费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32.8</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32.8</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工会经费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20</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-20</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福利费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公务用车运行维护费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12.11</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1.11</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其他交通费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42.6</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-42.6</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税金及附加费用</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其他商品和服务支出</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109.2</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497.18</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-387.98</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355.3%</w:t>
            </w:r>
          </w:p>
        </w:tc>
      </w:tr>
      <w:tr>
        <w:tblPrEx>
          <w:tblCellMar>
            <w:top w:w="0" w:type="dxa"/>
            <w:left w:w="0" w:type="dxa"/>
            <w:bottom w:w="0" w:type="dxa"/>
            <w:right w:w="0" w:type="dxa"/>
          </w:tblCellMar>
        </w:tblPrEx>
        <w:trPr>
          <w:trHeight w:val="359" w:hRule="atLeast"/>
          <w:jc w:val="center"/>
        </w:trPr>
        <w:tc>
          <w:tcPr>
            <w:tcW w:w="2133" w:type="dxa"/>
            <w:tcBorders>
              <w:top w:val="nil"/>
              <w:left w:val="single" w:color="auto" w:sz="8" w:space="0"/>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合计</w:t>
            </w:r>
          </w:p>
        </w:tc>
        <w:tc>
          <w:tcPr>
            <w:tcW w:w="1398"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195.5</w:t>
            </w:r>
          </w:p>
        </w:tc>
        <w:tc>
          <w:tcPr>
            <w:tcW w:w="1537"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742.2</w:t>
            </w:r>
          </w:p>
        </w:tc>
        <w:tc>
          <w:tcPr>
            <w:tcW w:w="1429"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-546.7</w:t>
            </w:r>
          </w:p>
        </w:tc>
        <w:tc>
          <w:tcPr>
            <w:tcW w:w="1643"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-279.6%</w:t>
            </w:r>
          </w:p>
        </w:tc>
      </w:tr>
    </w:tbl>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以上项目中，</w:t>
      </w:r>
      <w:r>
        <w:rPr>
          <w:rFonts w:hint="eastAsia" w:ascii="仿宋" w:hAnsi="仿宋" w:eastAsia="仿宋"/>
          <w:color w:val="auto"/>
          <w:sz w:val="32"/>
          <w:szCs w:val="32"/>
          <w:highlight w:val="none"/>
          <w:shd w:val="clear" w:color="auto" w:fill="auto"/>
          <w:lang w:eastAsia="zh-CN"/>
        </w:rPr>
        <w:t>办公费增加为采购办公</w:t>
      </w:r>
      <w:r>
        <w:rPr>
          <w:rFonts w:hint="eastAsia" w:ascii="仿宋" w:hAnsi="仿宋" w:eastAsia="仿宋"/>
          <w:color w:val="auto"/>
          <w:sz w:val="32"/>
          <w:szCs w:val="32"/>
          <w:highlight w:val="none"/>
          <w:shd w:val="clear" w:color="auto" w:fill="auto"/>
          <w:lang w:val="en-US" w:eastAsia="zh-CN"/>
        </w:rPr>
        <w:t>A4纸增加；印刷费增加是由于大幅增加了扶贫宣传、禁毒宣传、疫情防控等宣传印刷费；水电费是因年底付款；邮电费、会议费、培训费、公务接待费减少较大是因缩减了预算开支；维护费、租赁费、委托业务费、其他交通费增加为新增或减少细分支出项目；劳务费大幅增加为扶贫工作、国土清理等劳务用工；工会费减少因未拨付；公车用车运行维护费增加是因城管、洒水车等油费开支计入公务用车运行维护费；其他商品和服务支出增加是因为维稳、扶贫等开支增加</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（3）对个人和家庭的补助</w:t>
      </w:r>
    </w:p>
    <w:tbl>
      <w:tblPr>
        <w:tblStyle w:val="9"/>
        <w:tblW w:w="8364" w:type="dxa"/>
        <w:tblInd w:w="0" w:type="dxa"/>
        <w:tblLayout w:type="fixed"/>
        <w:tblCellMar>
          <w:top w:w="0" w:type="dxa"/>
          <w:left w:w="0" w:type="dxa"/>
          <w:bottom w:w="0" w:type="dxa"/>
          <w:right w:w="0" w:type="dxa"/>
        </w:tblCellMar>
      </w:tblPr>
      <w:tblGrid>
        <w:gridCol w:w="1816"/>
        <w:gridCol w:w="1538"/>
        <w:gridCol w:w="1560"/>
        <w:gridCol w:w="1875"/>
        <w:gridCol w:w="1575"/>
      </w:tblGrid>
      <w:tr>
        <w:tblPrEx>
          <w:tblCellMar>
            <w:top w:w="0" w:type="dxa"/>
            <w:left w:w="0" w:type="dxa"/>
            <w:bottom w:w="0" w:type="dxa"/>
            <w:right w:w="0" w:type="dxa"/>
          </w:tblCellMar>
        </w:tblPrEx>
        <w:trPr>
          <w:trHeight w:val="464" w:hRule="atLeast"/>
        </w:trPr>
        <w:tc>
          <w:tcPr>
            <w:tcW w:w="1816"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支出项目</w:t>
            </w:r>
          </w:p>
        </w:tc>
        <w:tc>
          <w:tcPr>
            <w:tcW w:w="1538"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预算金额</w:t>
            </w:r>
          </w:p>
        </w:tc>
        <w:tc>
          <w:tcPr>
            <w:tcW w:w="1560"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决算金额</w:t>
            </w:r>
          </w:p>
        </w:tc>
        <w:tc>
          <w:tcPr>
            <w:tcW w:w="1875"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结余/超支金额</w:t>
            </w:r>
          </w:p>
        </w:tc>
        <w:tc>
          <w:tcPr>
            <w:tcW w:w="1575"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结余/超支率</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离休费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退休费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退职（役）费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抚恤金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18.2</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18.2</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生活补助</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13.3</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117.7</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104.4</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-785%</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救济费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医疗费补助</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4.3</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4.3</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助学金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奖励金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2.7</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2.7</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个人农业生产补贴</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2.9</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2.9</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1227"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其他对个人和家庭的补助支出</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102.4</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102.4</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51" w:hRule="atLeast"/>
        </w:trPr>
        <w:tc>
          <w:tcPr>
            <w:tcW w:w="1816"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合计</w:t>
            </w:r>
          </w:p>
        </w:tc>
        <w:tc>
          <w:tcPr>
            <w:tcW w:w="1538"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13.3</w:t>
            </w:r>
          </w:p>
        </w:tc>
        <w:tc>
          <w:tcPr>
            <w:tcW w:w="1560"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248.2</w:t>
            </w:r>
          </w:p>
        </w:tc>
        <w:tc>
          <w:tcPr>
            <w:tcW w:w="1875"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234.9</w:t>
            </w:r>
          </w:p>
        </w:tc>
        <w:tc>
          <w:tcPr>
            <w:tcW w:w="1575"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1770%</w:t>
            </w:r>
          </w:p>
        </w:tc>
      </w:tr>
    </w:tbl>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lang w:eastAsia="zh-CN"/>
        </w:rPr>
        <w:t>因对个人和家庭的补助总预算为遗属补助的生活补助收入，但实际民生补助支出涵盖各个项目，因此各抚恤金、生活补助、医疗费补助、奖励金、个人农业生产补贴、其他对个人和家庭的补助支出大幅超支</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（二）“三公经费”支出使用和管理</w:t>
      </w:r>
    </w:p>
    <w:p>
      <w:pPr>
        <w:adjustRightInd w:val="0"/>
        <w:snapToGrid w:val="0"/>
        <w:spacing w:line="600" w:lineRule="exact"/>
        <w:ind w:left="480" w:hanging="480"/>
        <w:rPr>
          <w:rFonts w:ascii="仿宋" w:hAnsi="仿宋" w:eastAsia="仿宋"/>
          <w:color w:val="auto"/>
          <w:sz w:val="32"/>
          <w:szCs w:val="32"/>
          <w:highlight w:val="none"/>
          <w:shd w:val="clear" w:color="auto" w:fill="auto"/>
        </w:rPr>
      </w:pPr>
      <w:bookmarkStart w:id="1" w:name="_Toc419142213"/>
      <w:r>
        <w:rPr>
          <w:rFonts w:hint="eastAsia" w:ascii="仿宋" w:hAnsi="仿宋" w:eastAsia="仿宋"/>
          <w:color w:val="auto"/>
          <w:sz w:val="32"/>
          <w:szCs w:val="32"/>
          <w:highlight w:val="none"/>
          <w:shd w:val="clear" w:color="auto" w:fill="auto"/>
        </w:rPr>
        <w:t>1</w:t>
      </w:r>
      <w:bookmarkEnd w:id="1"/>
      <w:r>
        <w:rPr>
          <w:rFonts w:hint="eastAsia" w:ascii="仿宋" w:hAnsi="仿宋" w:eastAsia="仿宋"/>
          <w:color w:val="auto"/>
          <w:sz w:val="32"/>
          <w:szCs w:val="32"/>
          <w:highlight w:val="none"/>
          <w:shd w:val="clear" w:color="auto" w:fill="auto"/>
        </w:rPr>
        <w:t>、“三公经费”预算执行</w:t>
      </w:r>
    </w:p>
    <w:tbl>
      <w:tblPr>
        <w:tblStyle w:val="9"/>
        <w:tblW w:w="8436" w:type="dxa"/>
        <w:jc w:val="center"/>
        <w:tblLayout w:type="fixed"/>
        <w:tblCellMar>
          <w:top w:w="0" w:type="dxa"/>
          <w:left w:w="0" w:type="dxa"/>
          <w:bottom w:w="0" w:type="dxa"/>
          <w:right w:w="0" w:type="dxa"/>
        </w:tblCellMar>
      </w:tblPr>
      <w:tblGrid>
        <w:gridCol w:w="1632"/>
        <w:gridCol w:w="1065"/>
        <w:gridCol w:w="1125"/>
        <w:gridCol w:w="1005"/>
        <w:gridCol w:w="1170"/>
        <w:gridCol w:w="1149"/>
        <w:gridCol w:w="1290"/>
      </w:tblGrid>
      <w:tr>
        <w:tblPrEx>
          <w:tblCellMar>
            <w:top w:w="0" w:type="dxa"/>
            <w:left w:w="0" w:type="dxa"/>
            <w:bottom w:w="0" w:type="dxa"/>
            <w:right w:w="0" w:type="dxa"/>
          </w:tblCellMar>
        </w:tblPrEx>
        <w:trPr>
          <w:trHeight w:val="364" w:hRule="atLeast"/>
          <w:jc w:val="center"/>
        </w:trPr>
        <w:tc>
          <w:tcPr>
            <w:tcW w:w="1632" w:type="dxa"/>
            <w:vMerge w:val="restart"/>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费用项目</w:t>
            </w:r>
          </w:p>
        </w:tc>
        <w:tc>
          <w:tcPr>
            <w:tcW w:w="2190"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本年预算</w:t>
            </w:r>
          </w:p>
        </w:tc>
        <w:tc>
          <w:tcPr>
            <w:tcW w:w="2175"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本年决算</w:t>
            </w:r>
          </w:p>
        </w:tc>
        <w:tc>
          <w:tcPr>
            <w:tcW w:w="2439"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结余/超支</w:t>
            </w:r>
          </w:p>
        </w:tc>
      </w:tr>
      <w:tr>
        <w:tblPrEx>
          <w:tblCellMar>
            <w:top w:w="0" w:type="dxa"/>
            <w:left w:w="0" w:type="dxa"/>
            <w:bottom w:w="0" w:type="dxa"/>
            <w:right w:w="0" w:type="dxa"/>
          </w:tblCellMar>
        </w:tblPrEx>
        <w:trPr>
          <w:trHeight w:val="580" w:hRule="atLeast"/>
          <w:jc w:val="center"/>
        </w:trPr>
        <w:tc>
          <w:tcPr>
            <w:tcW w:w="1632" w:type="dxa"/>
            <w:vMerge w:val="continue"/>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auto"/>
                <w:kern w:val="0"/>
                <w:szCs w:val="21"/>
                <w:highlight w:val="none"/>
                <w:shd w:val="clear" w:color="auto" w:fill="auto"/>
                <w:lang w:bidi="ar"/>
              </w:rPr>
            </w:pPr>
          </w:p>
        </w:tc>
        <w:tc>
          <w:tcPr>
            <w:tcW w:w="106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基本支出</w:t>
            </w:r>
          </w:p>
        </w:tc>
        <w:tc>
          <w:tcPr>
            <w:tcW w:w="112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项目支出</w:t>
            </w:r>
          </w:p>
        </w:tc>
        <w:tc>
          <w:tcPr>
            <w:tcW w:w="100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基本支出</w:t>
            </w:r>
          </w:p>
        </w:tc>
        <w:tc>
          <w:tcPr>
            <w:tcW w:w="1170"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项目支出</w:t>
            </w:r>
          </w:p>
        </w:tc>
        <w:tc>
          <w:tcPr>
            <w:tcW w:w="1149"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基本支出</w:t>
            </w:r>
          </w:p>
        </w:tc>
        <w:tc>
          <w:tcPr>
            <w:tcW w:w="1290"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项目支出</w:t>
            </w: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公务接待费</w:t>
            </w:r>
          </w:p>
        </w:tc>
        <w:tc>
          <w:tcPr>
            <w:tcW w:w="106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6</w:t>
            </w:r>
          </w:p>
        </w:tc>
        <w:tc>
          <w:tcPr>
            <w:tcW w:w="112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0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0</w:t>
            </w:r>
          </w:p>
        </w:tc>
        <w:tc>
          <w:tcPr>
            <w:tcW w:w="117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49"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9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00"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公车运行维护费</w:t>
            </w:r>
          </w:p>
        </w:tc>
        <w:tc>
          <w:tcPr>
            <w:tcW w:w="106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w:t>
            </w:r>
          </w:p>
        </w:tc>
        <w:tc>
          <w:tcPr>
            <w:tcW w:w="112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0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12.11</w:t>
            </w:r>
          </w:p>
        </w:tc>
        <w:tc>
          <w:tcPr>
            <w:tcW w:w="117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49"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-1.11</w:t>
            </w:r>
          </w:p>
        </w:tc>
        <w:tc>
          <w:tcPr>
            <w:tcW w:w="129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30"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公务车购置费</w:t>
            </w:r>
          </w:p>
        </w:tc>
        <w:tc>
          <w:tcPr>
            <w:tcW w:w="106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2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0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7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49"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9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因公出国费用</w:t>
            </w:r>
          </w:p>
        </w:tc>
        <w:tc>
          <w:tcPr>
            <w:tcW w:w="106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2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0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7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49"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9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6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2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0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7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49"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9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99" w:hRule="atLeast"/>
          <w:jc w:val="center"/>
        </w:trPr>
        <w:tc>
          <w:tcPr>
            <w:tcW w:w="1632" w:type="dxa"/>
            <w:tcBorders>
              <w:top w:val="nil"/>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合计</w:t>
            </w:r>
          </w:p>
        </w:tc>
        <w:tc>
          <w:tcPr>
            <w:tcW w:w="1065" w:type="dxa"/>
            <w:tcBorders>
              <w:top w:val="nil"/>
              <w:left w:val="nil"/>
              <w:bottom w:val="single" w:color="000000" w:sz="8" w:space="0"/>
              <w:right w:val="single" w:color="000000" w:sz="8" w:space="0"/>
            </w:tcBorders>
            <w:shd w:val="clear" w:color="auto" w:fill="D9D9D9"/>
            <w:tcMar>
              <w:left w:w="15" w:type="dxa"/>
              <w:right w:w="15" w:type="dxa"/>
            </w:tcMar>
            <w:vAlign w:val="top"/>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17</w:t>
            </w:r>
          </w:p>
        </w:tc>
        <w:tc>
          <w:tcPr>
            <w:tcW w:w="1125" w:type="dxa"/>
            <w:tcBorders>
              <w:top w:val="nil"/>
              <w:left w:val="nil"/>
              <w:bottom w:val="single" w:color="000000" w:sz="8" w:space="0"/>
              <w:right w:val="single" w:color="000000" w:sz="8" w:space="0"/>
            </w:tcBorders>
            <w:shd w:val="clear" w:color="auto" w:fill="D9D9D9"/>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05" w:type="dxa"/>
            <w:tcBorders>
              <w:top w:val="nil"/>
              <w:left w:val="nil"/>
              <w:bottom w:val="single" w:color="000000" w:sz="8" w:space="0"/>
              <w:right w:val="single" w:color="000000" w:sz="8" w:space="0"/>
            </w:tcBorders>
            <w:shd w:val="clear" w:color="auto" w:fill="D9D9D9"/>
            <w:tcMar>
              <w:left w:w="15" w:type="dxa"/>
              <w:right w:w="15" w:type="dxa"/>
            </w:tcMar>
            <w:vAlign w:val="top"/>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12.11</w:t>
            </w:r>
          </w:p>
        </w:tc>
        <w:tc>
          <w:tcPr>
            <w:tcW w:w="1170" w:type="dxa"/>
            <w:tcBorders>
              <w:top w:val="nil"/>
              <w:left w:val="nil"/>
              <w:bottom w:val="single" w:color="000000" w:sz="8" w:space="0"/>
              <w:right w:val="single" w:color="000000" w:sz="8" w:space="0"/>
            </w:tcBorders>
            <w:shd w:val="clear" w:color="auto" w:fill="D9D9D9"/>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49" w:type="dxa"/>
            <w:tcBorders>
              <w:top w:val="nil"/>
              <w:left w:val="nil"/>
              <w:bottom w:val="single" w:color="000000" w:sz="8" w:space="0"/>
              <w:right w:val="single" w:color="000000" w:sz="8" w:space="0"/>
            </w:tcBorders>
            <w:shd w:val="clear" w:color="auto" w:fill="D9D9D9"/>
            <w:tcMar>
              <w:left w:w="15" w:type="dxa"/>
              <w:right w:w="15" w:type="dxa"/>
            </w:tcMar>
            <w:vAlign w:val="top"/>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-4.89</w:t>
            </w:r>
          </w:p>
        </w:tc>
        <w:tc>
          <w:tcPr>
            <w:tcW w:w="1290" w:type="dxa"/>
            <w:tcBorders>
              <w:top w:val="nil"/>
              <w:left w:val="nil"/>
              <w:bottom w:val="single" w:color="000000" w:sz="8" w:space="0"/>
              <w:right w:val="single" w:color="000000" w:sz="8" w:space="0"/>
            </w:tcBorders>
            <w:shd w:val="clear" w:color="auto" w:fill="D9D9D9"/>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bl>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lang w:val="en-US" w:eastAsia="zh-CN"/>
        </w:rPr>
        <w:t>公车用车运行维护费增加是因城管、洒水车等油费开支计入公务用车运行维护费</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2、“三公经费”与上年度比较</w:t>
      </w:r>
    </w:p>
    <w:tbl>
      <w:tblPr>
        <w:tblStyle w:val="9"/>
        <w:tblW w:w="7955" w:type="dxa"/>
        <w:jc w:val="center"/>
        <w:tblLayout w:type="fixed"/>
        <w:tblCellMar>
          <w:top w:w="0" w:type="dxa"/>
          <w:left w:w="0" w:type="dxa"/>
          <w:bottom w:w="0" w:type="dxa"/>
          <w:right w:w="0" w:type="dxa"/>
        </w:tblCellMar>
      </w:tblPr>
      <w:tblGrid>
        <w:gridCol w:w="1795"/>
        <w:gridCol w:w="1179"/>
        <w:gridCol w:w="1255"/>
        <w:gridCol w:w="1249"/>
        <w:gridCol w:w="2477"/>
      </w:tblGrid>
      <w:tr>
        <w:tblPrEx>
          <w:tblCellMar>
            <w:top w:w="0" w:type="dxa"/>
            <w:left w:w="0" w:type="dxa"/>
            <w:bottom w:w="0" w:type="dxa"/>
            <w:right w:w="0" w:type="dxa"/>
          </w:tblCellMar>
        </w:tblPrEx>
        <w:trPr>
          <w:trHeight w:val="331" w:hRule="atLeast"/>
          <w:jc w:val="center"/>
        </w:trPr>
        <w:tc>
          <w:tcPr>
            <w:tcW w:w="1795" w:type="dxa"/>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费用项目</w:t>
            </w:r>
          </w:p>
        </w:tc>
        <w:tc>
          <w:tcPr>
            <w:tcW w:w="1179"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本年金额</w:t>
            </w:r>
          </w:p>
        </w:tc>
        <w:tc>
          <w:tcPr>
            <w:tcW w:w="1255"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上年金额</w:t>
            </w:r>
          </w:p>
        </w:tc>
        <w:tc>
          <w:tcPr>
            <w:tcW w:w="1249"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增减额</w:t>
            </w:r>
          </w:p>
        </w:tc>
        <w:tc>
          <w:tcPr>
            <w:tcW w:w="2477"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增减率%</w:t>
            </w: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公务接待费</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0</w:t>
            </w: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1.27</w:t>
            </w: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-1.27</w:t>
            </w: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公车运行维护费</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12.11</w:t>
            </w: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3.95</w:t>
            </w: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8.16</w:t>
            </w: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206.6%</w:t>
            </w:r>
          </w:p>
        </w:tc>
      </w:tr>
      <w:tr>
        <w:tblPrEx>
          <w:tblCellMar>
            <w:top w:w="0" w:type="dxa"/>
            <w:left w:w="0" w:type="dxa"/>
            <w:bottom w:w="0" w:type="dxa"/>
            <w:right w:w="0" w:type="dxa"/>
          </w:tblCellMar>
        </w:tblPrEx>
        <w:trPr>
          <w:trHeight w:val="587"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公务车辆购置费</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因公出国(境)费用</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69" w:hRule="atLeast"/>
          <w:jc w:val="center"/>
        </w:trPr>
        <w:tc>
          <w:tcPr>
            <w:tcW w:w="1795" w:type="dxa"/>
            <w:tcBorders>
              <w:top w:val="nil"/>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合计</w:t>
            </w:r>
          </w:p>
        </w:tc>
        <w:tc>
          <w:tcPr>
            <w:tcW w:w="1179"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12.11</w:t>
            </w:r>
          </w:p>
        </w:tc>
        <w:tc>
          <w:tcPr>
            <w:tcW w:w="125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5.22</w:t>
            </w:r>
          </w:p>
        </w:tc>
        <w:tc>
          <w:tcPr>
            <w:tcW w:w="1249"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6.89</w:t>
            </w:r>
          </w:p>
        </w:tc>
        <w:tc>
          <w:tcPr>
            <w:tcW w:w="2477"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132%</w:t>
            </w:r>
          </w:p>
        </w:tc>
      </w:tr>
    </w:tbl>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lang w:val="en-US" w:eastAsia="zh-CN"/>
        </w:rPr>
        <w:t>公车用车运行维护费增加是因城管、洒水车等油费开支计入公务用车运行维护费</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（三）专项支出管理</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1、专项资金基本情况及绩效目标</w:t>
      </w:r>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lang w:eastAsia="zh-CN"/>
        </w:rPr>
        <w:t>无</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2、专项资金预算执行</w:t>
      </w:r>
    </w:p>
    <w:tbl>
      <w:tblPr>
        <w:tblStyle w:val="9"/>
        <w:tblW w:w="8960" w:type="dxa"/>
        <w:tblInd w:w="0" w:type="dxa"/>
        <w:tblLayout w:type="fixed"/>
        <w:tblCellMar>
          <w:top w:w="0" w:type="dxa"/>
          <w:left w:w="0" w:type="dxa"/>
          <w:bottom w:w="0" w:type="dxa"/>
          <w:right w:w="0" w:type="dxa"/>
        </w:tblCellMar>
      </w:tblPr>
      <w:tblGrid>
        <w:gridCol w:w="2704"/>
        <w:gridCol w:w="634"/>
        <w:gridCol w:w="542"/>
        <w:gridCol w:w="575"/>
        <w:gridCol w:w="670"/>
        <w:gridCol w:w="725"/>
        <w:gridCol w:w="1089"/>
        <w:gridCol w:w="2021"/>
      </w:tblGrid>
      <w:tr>
        <w:trPr>
          <w:trHeight w:val="415" w:hRule="atLeast"/>
        </w:trPr>
        <w:tc>
          <w:tcPr>
            <w:tcW w:w="2704" w:type="dxa"/>
            <w:vMerge w:val="restart"/>
            <w:tcBorders>
              <w:top w:val="single" w:color="000000" w:sz="12" w:space="0"/>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专项子目名称</w:t>
            </w:r>
          </w:p>
        </w:tc>
        <w:tc>
          <w:tcPr>
            <w:tcW w:w="2421" w:type="dxa"/>
            <w:gridSpan w:val="4"/>
            <w:tcBorders>
              <w:top w:val="single" w:color="000000" w:sz="12" w:space="0"/>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本年预算可用指标</w:t>
            </w:r>
          </w:p>
        </w:tc>
        <w:tc>
          <w:tcPr>
            <w:tcW w:w="725" w:type="dxa"/>
            <w:vMerge w:val="restart"/>
            <w:tcBorders>
              <w:top w:val="single" w:color="000000" w:sz="12" w:space="0"/>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本年实际支出</w:t>
            </w:r>
          </w:p>
        </w:tc>
        <w:tc>
          <w:tcPr>
            <w:tcW w:w="1089" w:type="dxa"/>
            <w:vMerge w:val="restart"/>
            <w:tcBorders>
              <w:top w:val="single" w:color="000000" w:sz="12" w:space="0"/>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本年结余</w:t>
            </w:r>
          </w:p>
        </w:tc>
        <w:tc>
          <w:tcPr>
            <w:tcW w:w="2021" w:type="dxa"/>
            <w:vMerge w:val="restart"/>
            <w:tcBorders>
              <w:top w:val="single" w:color="000000" w:sz="12" w:space="0"/>
              <w:left w:val="nil"/>
              <w:bottom w:val="single" w:color="000000" w:sz="8"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投入进度</w:t>
            </w:r>
          </w:p>
        </w:tc>
      </w:tr>
      <w:tr>
        <w:tblPrEx>
          <w:tblCellMar>
            <w:top w:w="0" w:type="dxa"/>
            <w:left w:w="0" w:type="dxa"/>
            <w:bottom w:w="0" w:type="dxa"/>
            <w:right w:w="0" w:type="dxa"/>
          </w:tblCellMar>
        </w:tblPrEx>
        <w:trPr>
          <w:trHeight w:val="756" w:hRule="atLeast"/>
        </w:trPr>
        <w:tc>
          <w:tcPr>
            <w:tcW w:w="2704" w:type="dxa"/>
            <w:vMerge w:val="continue"/>
            <w:tcBorders>
              <w:top w:val="single" w:color="000000" w:sz="12" w:space="0"/>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auto"/>
                <w:kern w:val="0"/>
                <w:szCs w:val="21"/>
                <w:highlight w:val="none"/>
                <w:shd w:val="clear" w:color="auto" w:fill="auto"/>
                <w:lang w:bidi="ar"/>
              </w:rPr>
            </w:pPr>
          </w:p>
        </w:tc>
        <w:tc>
          <w:tcPr>
            <w:tcW w:w="6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上年</w:t>
            </w:r>
          </w:p>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结余</w:t>
            </w:r>
          </w:p>
        </w:tc>
        <w:tc>
          <w:tcPr>
            <w:tcW w:w="54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年初</w:t>
            </w:r>
          </w:p>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预算</w:t>
            </w:r>
          </w:p>
        </w:tc>
        <w:tc>
          <w:tcPr>
            <w:tcW w:w="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w:t>
            </w:r>
          </w:p>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追加</w:t>
            </w:r>
          </w:p>
        </w:tc>
        <w:tc>
          <w:tcPr>
            <w:tcW w:w="67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合计</w:t>
            </w:r>
          </w:p>
        </w:tc>
        <w:tc>
          <w:tcPr>
            <w:tcW w:w="725" w:type="dxa"/>
            <w:vMerge w:val="continue"/>
            <w:tcBorders>
              <w:top w:val="single" w:color="000000" w:sz="12" w:space="0"/>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auto"/>
                <w:kern w:val="0"/>
                <w:szCs w:val="21"/>
                <w:highlight w:val="none"/>
                <w:shd w:val="clear" w:color="auto" w:fill="auto"/>
                <w:lang w:bidi="ar"/>
              </w:rPr>
            </w:pPr>
          </w:p>
        </w:tc>
        <w:tc>
          <w:tcPr>
            <w:tcW w:w="1089" w:type="dxa"/>
            <w:vMerge w:val="continue"/>
            <w:tcBorders>
              <w:top w:val="single" w:color="000000" w:sz="12" w:space="0"/>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auto"/>
                <w:kern w:val="0"/>
                <w:szCs w:val="21"/>
                <w:highlight w:val="none"/>
                <w:shd w:val="clear" w:color="auto" w:fill="auto"/>
                <w:lang w:bidi="ar"/>
              </w:rPr>
            </w:pPr>
          </w:p>
        </w:tc>
        <w:tc>
          <w:tcPr>
            <w:tcW w:w="2021" w:type="dxa"/>
            <w:vMerge w:val="continue"/>
            <w:tcBorders>
              <w:top w:val="single" w:color="000000" w:sz="12" w:space="0"/>
              <w:left w:val="nil"/>
              <w:bottom w:val="single" w:color="000000" w:sz="8"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03" w:hRule="atLeast"/>
        </w:trPr>
        <w:tc>
          <w:tcPr>
            <w:tcW w:w="2704"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eastAsia="zh-CN" w:bidi="ar"/>
              </w:rPr>
            </w:pPr>
            <w:r>
              <w:rPr>
                <w:rFonts w:hint="eastAsia" w:ascii="仿宋" w:hAnsi="仿宋" w:eastAsia="仿宋" w:cs="宋体"/>
                <w:color w:val="auto"/>
                <w:kern w:val="0"/>
                <w:szCs w:val="21"/>
                <w:highlight w:val="none"/>
                <w:shd w:val="clear" w:color="auto" w:fill="auto"/>
                <w:lang w:eastAsia="zh-CN" w:bidi="ar"/>
              </w:rPr>
              <w:t>无</w:t>
            </w:r>
          </w:p>
        </w:tc>
        <w:tc>
          <w:tcPr>
            <w:tcW w:w="6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4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7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72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89"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021"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03" w:hRule="atLeast"/>
        </w:trPr>
        <w:tc>
          <w:tcPr>
            <w:tcW w:w="2704"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4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7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72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89"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021"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03" w:hRule="atLeast"/>
        </w:trPr>
        <w:tc>
          <w:tcPr>
            <w:tcW w:w="2704"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4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7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72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89"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021"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03" w:hRule="atLeast"/>
        </w:trPr>
        <w:tc>
          <w:tcPr>
            <w:tcW w:w="2704"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4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7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72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89"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021"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40" w:hRule="atLeast"/>
        </w:trPr>
        <w:tc>
          <w:tcPr>
            <w:tcW w:w="2704" w:type="dxa"/>
            <w:tcBorders>
              <w:top w:val="nil"/>
              <w:left w:val="single" w:color="000000" w:sz="12" w:space="0"/>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w:t>
            </w:r>
            <w:r>
              <w:rPr>
                <w:rFonts w:hint="eastAsia" w:ascii="宋体" w:hAnsi="宋体" w:eastAsia="仿宋" w:cs="宋体"/>
                <w:color w:val="auto"/>
                <w:kern w:val="0"/>
                <w:szCs w:val="21"/>
                <w:highlight w:val="none"/>
                <w:shd w:val="clear" w:color="auto" w:fill="auto"/>
                <w:lang w:bidi="ar"/>
              </w:rPr>
              <w:t> </w:t>
            </w:r>
            <w:r>
              <w:rPr>
                <w:rFonts w:hint="eastAsia" w:ascii="仿宋" w:hAnsi="仿宋" w:eastAsia="仿宋" w:cs="宋体"/>
                <w:color w:val="auto"/>
                <w:kern w:val="0"/>
                <w:szCs w:val="21"/>
                <w:highlight w:val="none"/>
                <w:shd w:val="clear" w:color="auto" w:fill="auto"/>
                <w:lang w:bidi="ar"/>
              </w:rPr>
              <w:t>计</w:t>
            </w:r>
          </w:p>
        </w:tc>
        <w:tc>
          <w:tcPr>
            <w:tcW w:w="634"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42"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75"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70"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725"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89"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021" w:type="dxa"/>
            <w:tcBorders>
              <w:top w:val="nil"/>
              <w:left w:val="nil"/>
              <w:bottom w:val="single" w:color="000000" w:sz="12"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bl>
    <w:p>
      <w:pPr>
        <w:numPr>
          <w:ilvl w:val="0"/>
          <w:numId w:val="2"/>
        </w:num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专项资金的管理</w:t>
      </w:r>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lang w:eastAsia="zh-CN"/>
        </w:rPr>
      </w:pPr>
      <w:r>
        <w:rPr>
          <w:rFonts w:hint="eastAsia" w:ascii="仿宋" w:hAnsi="仿宋" w:eastAsia="仿宋"/>
          <w:color w:val="auto"/>
          <w:sz w:val="32"/>
          <w:szCs w:val="32"/>
          <w:highlight w:val="none"/>
          <w:shd w:val="clear" w:color="auto" w:fill="auto"/>
          <w:lang w:eastAsia="zh-CN"/>
        </w:rPr>
        <w:t>无。</w:t>
      </w:r>
    </w:p>
    <w:p>
      <w:pPr>
        <w:pStyle w:val="2"/>
        <w:widowControl/>
        <w:spacing w:before="0" w:beforeAutospacing="0" w:after="0" w:afterAutospacing="0" w:line="600" w:lineRule="exact"/>
        <w:jc w:val="both"/>
        <w:rPr>
          <w:rFonts w:ascii="仿宋" w:hAnsi="仿宋" w:eastAsia="仿宋" w:cs="黑体"/>
          <w:b w:val="0"/>
          <w:color w:val="auto"/>
          <w:sz w:val="32"/>
          <w:szCs w:val="32"/>
          <w:highlight w:val="none"/>
          <w:shd w:val="clear" w:color="auto" w:fill="auto"/>
        </w:rPr>
      </w:pPr>
      <w:r>
        <w:rPr>
          <w:rFonts w:ascii="仿宋" w:hAnsi="仿宋" w:eastAsia="仿宋" w:cs="黑体"/>
          <w:b w:val="0"/>
          <w:color w:val="auto"/>
          <w:sz w:val="32"/>
          <w:szCs w:val="32"/>
          <w:highlight w:val="none"/>
          <w:shd w:val="clear" w:color="auto" w:fill="auto"/>
        </w:rPr>
        <w:t>四、部门整体支出绩效评价</w:t>
      </w:r>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根据年度重点和日常工作安排，各项工作取得了新成绩和突破</w:t>
      </w:r>
      <w:r>
        <w:rPr>
          <w:rFonts w:hint="eastAsia" w:ascii="仿宋" w:hAnsi="仿宋" w:eastAsia="仿宋"/>
          <w:color w:val="auto"/>
          <w:sz w:val="32"/>
          <w:szCs w:val="32"/>
          <w:highlight w:val="none"/>
          <w:shd w:val="clear" w:color="auto" w:fill="auto"/>
          <w:lang w:eastAsia="zh-CN"/>
        </w:rPr>
        <w:t>，确保支出不超预算，带动贫困户稳定增收，</w:t>
      </w:r>
      <w:r>
        <w:rPr>
          <w:rFonts w:hint="eastAsia" w:ascii="仿宋" w:hAnsi="仿宋" w:eastAsia="仿宋"/>
          <w:color w:val="auto"/>
          <w:sz w:val="32"/>
          <w:szCs w:val="32"/>
          <w:highlight w:val="none"/>
          <w:shd w:val="clear" w:color="auto" w:fill="auto"/>
        </w:rPr>
        <w:t>部门整体支出绩效目标管理情况评价如下：</w:t>
      </w:r>
    </w:p>
    <w:p>
      <w:pPr>
        <w:numPr>
          <w:ilvl w:val="0"/>
          <w:numId w:val="3"/>
        </w:numPr>
        <w:adjustRightInd w:val="0"/>
        <w:snapToGrid w:val="0"/>
        <w:spacing w:line="600" w:lineRule="exact"/>
        <w:ind w:left="480" w:hanging="480"/>
        <w:rPr>
          <w:rFonts w:hint="eastAsia" w:ascii="仿宋" w:hAnsi="仿宋" w:eastAsia="仿宋"/>
          <w:color w:val="auto"/>
          <w:sz w:val="32"/>
          <w:szCs w:val="32"/>
          <w:highlight w:val="none"/>
          <w:shd w:val="clear" w:color="auto" w:fill="auto"/>
        </w:rPr>
      </w:pPr>
      <w:bookmarkStart w:id="2" w:name="_Toc419142222"/>
      <w:r>
        <w:rPr>
          <w:rFonts w:hint="eastAsia" w:ascii="仿宋" w:hAnsi="仿宋" w:eastAsia="仿宋"/>
          <w:color w:val="auto"/>
          <w:sz w:val="32"/>
          <w:szCs w:val="32"/>
          <w:highlight w:val="none"/>
          <w:shd w:val="clear" w:color="auto" w:fill="auto"/>
        </w:rPr>
        <w:t>经济性评价</w:t>
      </w:r>
      <w:bookmarkEnd w:id="2"/>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lang w:val="en-US" w:eastAsia="zh-CN"/>
        </w:rPr>
        <w:t>发展3个重点产业和1个特色产业，确保3000余名贫困群众稳定增收。</w:t>
      </w:r>
    </w:p>
    <w:p>
      <w:pPr>
        <w:numPr>
          <w:ilvl w:val="0"/>
          <w:numId w:val="3"/>
        </w:numPr>
        <w:adjustRightInd w:val="0"/>
        <w:snapToGrid w:val="0"/>
        <w:spacing w:line="600" w:lineRule="exact"/>
        <w:ind w:left="480" w:leftChars="0" w:hanging="480" w:hangingChars="15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行政效能评价</w:t>
      </w:r>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lang w:eastAsia="zh-CN"/>
        </w:rPr>
      </w:pPr>
      <w:r>
        <w:rPr>
          <w:rFonts w:hint="eastAsia" w:ascii="仿宋" w:hAnsi="仿宋" w:eastAsia="仿宋"/>
          <w:color w:val="auto"/>
          <w:sz w:val="32"/>
          <w:szCs w:val="32"/>
          <w:highlight w:val="none"/>
          <w:shd w:val="clear" w:color="auto" w:fill="auto"/>
          <w:lang w:eastAsia="zh-CN"/>
        </w:rPr>
        <w:t>制定内控制度，强化内控管理，在国有资产监管方面有所欠缺，对资产移交、处置、使用方面管理有待加强。</w:t>
      </w:r>
    </w:p>
    <w:p>
      <w:pPr>
        <w:numPr>
          <w:ilvl w:val="0"/>
          <w:numId w:val="3"/>
        </w:numPr>
        <w:adjustRightInd w:val="0"/>
        <w:snapToGrid w:val="0"/>
        <w:spacing w:line="600" w:lineRule="exact"/>
        <w:ind w:left="480" w:leftChars="0" w:hanging="480" w:hangingChars="15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社会效益</w:t>
      </w:r>
    </w:p>
    <w:p>
      <w:pPr>
        <w:adjustRightInd w:val="0"/>
        <w:snapToGrid w:val="0"/>
        <w:spacing w:line="600" w:lineRule="exact"/>
        <w:ind w:firstLine="640" w:firstLineChars="200"/>
        <w:rPr>
          <w:rFonts w:hint="default" w:ascii="仿宋" w:hAnsi="仿宋" w:eastAsia="仿宋"/>
          <w:color w:val="auto"/>
          <w:sz w:val="32"/>
          <w:szCs w:val="32"/>
          <w:highlight w:val="none"/>
          <w:shd w:val="clear" w:color="auto" w:fill="auto"/>
          <w:lang w:val="en-US" w:eastAsia="zh-CN"/>
        </w:rPr>
      </w:pPr>
      <w:r>
        <w:rPr>
          <w:rFonts w:hint="eastAsia" w:ascii="仿宋" w:hAnsi="仿宋" w:eastAsia="仿宋" w:cs="Times New Roman"/>
          <w:color w:val="auto"/>
          <w:sz w:val="32"/>
          <w:szCs w:val="32"/>
          <w:highlight w:val="none"/>
          <w:shd w:val="clear" w:color="auto" w:fill="auto"/>
          <w:lang w:eastAsia="zh-CN"/>
        </w:rPr>
        <w:t>进一步</w:t>
      </w:r>
      <w:r>
        <w:rPr>
          <w:rFonts w:hint="eastAsia" w:ascii="仿宋" w:hAnsi="仿宋" w:eastAsia="仿宋"/>
          <w:color w:val="auto"/>
          <w:sz w:val="32"/>
          <w:szCs w:val="32"/>
          <w:highlight w:val="none"/>
          <w:shd w:val="clear" w:color="auto" w:fill="auto"/>
          <w:lang w:eastAsia="zh-CN"/>
        </w:rPr>
        <w:t>完善了综治</w:t>
      </w:r>
      <w:r>
        <w:rPr>
          <w:rFonts w:hint="eastAsia" w:ascii="仿宋" w:hAnsi="仿宋" w:eastAsia="仿宋"/>
          <w:color w:val="auto"/>
          <w:sz w:val="32"/>
          <w:szCs w:val="32"/>
          <w:highlight w:val="none"/>
          <w:shd w:val="clear" w:color="auto" w:fill="auto"/>
          <w:lang w:val="en-US" w:eastAsia="zh-CN"/>
        </w:rPr>
        <w:t>995联防机制，加强了禁毒管理、疫情防控管理等，整体了提升群众安全感。</w:t>
      </w:r>
    </w:p>
    <w:p>
      <w:pPr>
        <w:numPr>
          <w:ilvl w:val="0"/>
          <w:numId w:val="3"/>
        </w:numPr>
        <w:adjustRightInd w:val="0"/>
        <w:snapToGrid w:val="0"/>
        <w:spacing w:line="600" w:lineRule="exact"/>
        <w:ind w:left="480" w:leftChars="0" w:hanging="480" w:hangingChars="150"/>
        <w:rPr>
          <w:rFonts w:ascii="仿宋" w:hAnsi="仿宋" w:eastAsia="仿宋"/>
          <w:color w:val="auto"/>
          <w:sz w:val="32"/>
          <w:szCs w:val="32"/>
          <w:highlight w:val="none"/>
          <w:shd w:val="clear" w:color="auto" w:fill="auto"/>
        </w:rPr>
      </w:pPr>
      <w:r>
        <w:rPr>
          <w:rFonts w:ascii="仿宋" w:hAnsi="仿宋" w:eastAsia="仿宋"/>
          <w:color w:val="auto"/>
          <w:sz w:val="32"/>
          <w:szCs w:val="32"/>
          <w:highlight w:val="none"/>
          <w:shd w:val="clear" w:color="auto" w:fill="auto"/>
        </w:rPr>
        <w:t>可持续性分析</w:t>
      </w:r>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lang w:eastAsia="zh-CN"/>
        </w:rPr>
      </w:pPr>
      <w:r>
        <w:rPr>
          <w:rFonts w:hint="eastAsia" w:ascii="仿宋" w:hAnsi="仿宋" w:eastAsia="仿宋"/>
          <w:color w:val="auto"/>
          <w:sz w:val="32"/>
          <w:szCs w:val="32"/>
          <w:highlight w:val="none"/>
          <w:shd w:val="clear" w:color="auto" w:fill="auto"/>
          <w:lang w:eastAsia="zh-CN"/>
        </w:rPr>
        <w:t>严控资金使用，强化内部管控，压实责任制度，对大额支出通过党政联席会研究决定，事后对成效进行验收审计等工作，确保可持续发展。</w:t>
      </w:r>
    </w:p>
    <w:p>
      <w:pPr>
        <w:numPr>
          <w:ilvl w:val="0"/>
          <w:numId w:val="3"/>
        </w:numPr>
        <w:adjustRightInd w:val="0"/>
        <w:snapToGrid w:val="0"/>
        <w:spacing w:line="600" w:lineRule="exact"/>
        <w:ind w:left="480" w:leftChars="0" w:hanging="480" w:hangingChars="15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社会公众满意度</w:t>
      </w:r>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lang w:eastAsia="zh-CN"/>
        </w:rPr>
      </w:pPr>
      <w:r>
        <w:rPr>
          <w:rFonts w:hint="eastAsia" w:ascii="仿宋" w:hAnsi="仿宋" w:eastAsia="仿宋"/>
          <w:color w:val="auto"/>
          <w:sz w:val="32"/>
          <w:szCs w:val="32"/>
          <w:highlight w:val="none"/>
          <w:shd w:val="clear" w:color="auto" w:fill="auto"/>
          <w:lang w:eastAsia="zh-CN"/>
        </w:rPr>
        <w:t>强化群众防范意识，加大扫黑除恶力度，加强环境整治，推进农村改厕，提高整体宜居度，提升社会公众整体满意度。</w:t>
      </w:r>
    </w:p>
    <w:p>
      <w:pPr>
        <w:numPr>
          <w:ilvl w:val="0"/>
          <w:numId w:val="3"/>
        </w:numPr>
        <w:adjustRightInd w:val="0"/>
        <w:snapToGrid w:val="0"/>
        <w:spacing w:line="600" w:lineRule="exact"/>
        <w:ind w:left="480" w:leftChars="0" w:hanging="480" w:hangingChars="15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部门整体绩效得分</w:t>
      </w:r>
    </w:p>
    <w:p>
      <w:pPr>
        <w:adjustRightInd w:val="0"/>
        <w:snapToGrid w:val="0"/>
        <w:spacing w:line="600" w:lineRule="exact"/>
        <w:ind w:firstLine="640" w:firstLineChars="200"/>
        <w:rPr>
          <w:rFonts w:hint="default" w:ascii="仿宋" w:hAnsi="仿宋" w:eastAsia="仿宋"/>
          <w:color w:val="auto"/>
          <w:sz w:val="32"/>
          <w:szCs w:val="32"/>
          <w:highlight w:val="none"/>
          <w:shd w:val="clear" w:color="auto" w:fill="auto"/>
          <w:lang w:val="en-US" w:eastAsia="zh-CN"/>
        </w:rPr>
      </w:pPr>
      <w:r>
        <w:rPr>
          <w:rFonts w:hint="eastAsia" w:ascii="仿宋" w:hAnsi="仿宋" w:eastAsia="仿宋"/>
          <w:color w:val="auto"/>
          <w:sz w:val="32"/>
          <w:szCs w:val="32"/>
          <w:highlight w:val="none"/>
          <w:shd w:val="clear" w:color="auto" w:fill="auto"/>
          <w:lang w:eastAsia="zh-CN"/>
        </w:rPr>
        <w:t>严格根据部门整体支出绩效评价指标表，严塘镇人民政府整体绩效自评得分</w:t>
      </w:r>
      <w:r>
        <w:rPr>
          <w:rFonts w:hint="eastAsia" w:ascii="仿宋" w:hAnsi="仿宋" w:eastAsia="仿宋"/>
          <w:color w:val="auto"/>
          <w:sz w:val="32"/>
          <w:szCs w:val="32"/>
          <w:highlight w:val="none"/>
          <w:shd w:val="clear" w:color="auto" w:fill="auto"/>
          <w:lang w:val="en-US" w:eastAsia="zh-CN"/>
        </w:rPr>
        <w:t>94.9分。</w:t>
      </w:r>
    </w:p>
    <w:p>
      <w:pPr>
        <w:numPr>
          <w:ilvl w:val="0"/>
          <w:numId w:val="4"/>
        </w:numPr>
        <w:adjustRightInd w:val="0"/>
        <w:snapToGrid w:val="0"/>
        <w:spacing w:line="600" w:lineRule="exact"/>
        <w:ind w:left="480" w:hanging="480"/>
        <w:outlineLvl w:val="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存在的主要问题</w:t>
      </w:r>
    </w:p>
    <w:p>
      <w:pPr>
        <w:numPr>
          <w:ilvl w:val="0"/>
          <w:numId w:val="5"/>
        </w:numPr>
        <w:adjustRightInd w:val="0"/>
        <w:snapToGrid w:val="0"/>
        <w:spacing w:line="600" w:lineRule="exact"/>
        <w:ind w:firstLine="640" w:firstLineChars="200"/>
        <w:rPr>
          <w:rFonts w:hint="eastAsia" w:ascii="仿宋" w:hAnsi="仿宋" w:eastAsia="仿宋" w:cs="Times New Roman"/>
          <w:color w:val="auto"/>
          <w:sz w:val="32"/>
          <w:szCs w:val="32"/>
          <w:highlight w:val="none"/>
          <w:shd w:val="clear" w:color="auto" w:fill="auto"/>
          <w:lang w:eastAsia="zh-CN"/>
        </w:rPr>
      </w:pPr>
      <w:r>
        <w:rPr>
          <w:rFonts w:hint="eastAsia" w:ascii="仿宋" w:hAnsi="仿宋" w:eastAsia="仿宋" w:cs="Times New Roman"/>
          <w:color w:val="auto"/>
          <w:sz w:val="32"/>
          <w:szCs w:val="32"/>
          <w:highlight w:val="none"/>
          <w:shd w:val="clear" w:color="auto" w:fill="auto"/>
          <w:lang w:eastAsia="zh-CN"/>
        </w:rPr>
        <w:t>管理制度方面有待加强，需要进一步提升内部管理制度，落实责任，强化管理。</w:t>
      </w:r>
    </w:p>
    <w:p>
      <w:pPr>
        <w:numPr>
          <w:ilvl w:val="0"/>
          <w:numId w:val="5"/>
        </w:numPr>
        <w:adjustRightInd w:val="0"/>
        <w:snapToGrid w:val="0"/>
        <w:spacing w:line="600" w:lineRule="exact"/>
        <w:ind w:firstLine="640" w:firstLineChars="200"/>
        <w:rPr>
          <w:rFonts w:hint="eastAsia" w:ascii="仿宋" w:hAnsi="仿宋" w:eastAsia="仿宋" w:cs="Times New Roman"/>
          <w:color w:val="auto"/>
          <w:sz w:val="32"/>
          <w:szCs w:val="32"/>
          <w:highlight w:val="none"/>
          <w:shd w:val="clear" w:color="auto" w:fill="auto"/>
          <w:lang w:eastAsia="zh-CN"/>
        </w:rPr>
      </w:pPr>
      <w:r>
        <w:rPr>
          <w:rFonts w:hint="eastAsia" w:ascii="仿宋" w:hAnsi="仿宋" w:eastAsia="仿宋" w:cs="Times New Roman"/>
          <w:color w:val="auto"/>
          <w:sz w:val="32"/>
          <w:szCs w:val="32"/>
          <w:highlight w:val="none"/>
          <w:shd w:val="clear" w:color="auto" w:fill="auto"/>
          <w:lang w:eastAsia="zh-CN"/>
        </w:rPr>
        <w:t>资产管理方面欠佳，缺乏专人专岗管理国有资产，固定资产使用率不高，闲置、空置率较高。</w:t>
      </w:r>
    </w:p>
    <w:p>
      <w:pPr>
        <w:adjustRightInd w:val="0"/>
        <w:snapToGrid w:val="0"/>
        <w:spacing w:line="600" w:lineRule="exact"/>
        <w:ind w:left="480" w:hanging="480"/>
        <w:outlineLvl w:val="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六、改进意见及建议</w:t>
      </w:r>
    </w:p>
    <w:p>
      <w:pPr>
        <w:adjustRightInd w:val="0"/>
        <w:snapToGrid w:val="0"/>
        <w:spacing w:line="600" w:lineRule="exact"/>
        <w:ind w:left="480" w:hanging="480"/>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一</w:t>
      </w: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后续工作计划。</w:t>
      </w:r>
    </w:p>
    <w:p>
      <w:pPr>
        <w:numPr>
          <w:ilvl w:val="0"/>
          <w:numId w:val="0"/>
        </w:numPr>
        <w:adjustRightInd w:val="0"/>
        <w:snapToGrid w:val="0"/>
        <w:spacing w:line="600" w:lineRule="exact"/>
        <w:ind w:leftChars="200"/>
        <w:rPr>
          <w:rFonts w:hint="eastAsia" w:ascii="仿宋" w:hAnsi="仿宋" w:eastAsia="仿宋" w:cs="Times New Roman"/>
          <w:color w:val="auto"/>
          <w:sz w:val="32"/>
          <w:szCs w:val="32"/>
          <w:highlight w:val="none"/>
          <w:shd w:val="clear" w:color="auto" w:fill="auto"/>
          <w:lang w:val="en-US" w:eastAsia="zh-CN"/>
        </w:rPr>
      </w:pPr>
      <w:r>
        <w:rPr>
          <w:rFonts w:hint="eastAsia" w:ascii="仿宋" w:hAnsi="仿宋" w:eastAsia="仿宋" w:cs="Times New Roman"/>
          <w:color w:val="auto"/>
          <w:sz w:val="32"/>
          <w:szCs w:val="32"/>
          <w:highlight w:val="none"/>
          <w:shd w:val="clear" w:color="auto" w:fill="auto"/>
          <w:lang w:val="en-US" w:eastAsia="zh-CN"/>
        </w:rPr>
        <w:t>1、立足本镇优势，不断培植新的经济增长点。</w:t>
      </w:r>
    </w:p>
    <w:p>
      <w:pPr>
        <w:numPr>
          <w:ilvl w:val="0"/>
          <w:numId w:val="0"/>
        </w:numPr>
        <w:adjustRightInd w:val="0"/>
        <w:snapToGrid w:val="0"/>
        <w:spacing w:line="600" w:lineRule="exact"/>
        <w:ind w:leftChars="200"/>
        <w:rPr>
          <w:rFonts w:hint="eastAsia" w:ascii="仿宋" w:hAnsi="仿宋" w:eastAsia="仿宋" w:cs="Times New Roman"/>
          <w:color w:val="auto"/>
          <w:sz w:val="32"/>
          <w:szCs w:val="32"/>
          <w:highlight w:val="none"/>
          <w:shd w:val="clear" w:color="auto" w:fill="auto"/>
          <w:lang w:val="en-US" w:eastAsia="zh-CN"/>
        </w:rPr>
      </w:pPr>
      <w:r>
        <w:rPr>
          <w:rFonts w:hint="eastAsia" w:ascii="仿宋" w:hAnsi="仿宋" w:eastAsia="仿宋" w:cs="Times New Roman"/>
          <w:color w:val="auto"/>
          <w:sz w:val="32"/>
          <w:szCs w:val="32"/>
          <w:highlight w:val="none"/>
          <w:shd w:val="clear" w:color="auto" w:fill="auto"/>
          <w:lang w:val="en-US" w:eastAsia="zh-CN"/>
        </w:rPr>
        <w:t>2、发扬优良传统，完成乡村振兴、环境整治、综合治理等工作。</w:t>
      </w:r>
    </w:p>
    <w:p>
      <w:pPr>
        <w:numPr>
          <w:ilvl w:val="0"/>
          <w:numId w:val="0"/>
        </w:numPr>
        <w:adjustRightInd w:val="0"/>
        <w:snapToGrid w:val="0"/>
        <w:spacing w:line="600" w:lineRule="exact"/>
        <w:ind w:leftChars="200"/>
        <w:rPr>
          <w:rFonts w:hint="eastAsia" w:ascii="仿宋" w:hAnsi="仿宋" w:eastAsia="仿宋" w:cs="Times New Roman"/>
          <w:color w:val="auto"/>
          <w:sz w:val="32"/>
          <w:szCs w:val="32"/>
          <w:highlight w:val="none"/>
          <w:shd w:val="clear" w:color="auto" w:fill="auto"/>
          <w:lang w:eastAsia="zh-CN"/>
        </w:rPr>
      </w:pPr>
      <w:r>
        <w:rPr>
          <w:rFonts w:hint="eastAsia" w:ascii="仿宋" w:hAnsi="仿宋" w:eastAsia="仿宋" w:cs="Times New Roman"/>
          <w:color w:val="auto"/>
          <w:sz w:val="32"/>
          <w:szCs w:val="32"/>
          <w:highlight w:val="none"/>
          <w:shd w:val="clear" w:color="auto" w:fill="auto"/>
          <w:lang w:val="en-US" w:eastAsia="zh-CN"/>
        </w:rPr>
        <w:t>3、牢固树立过紧日子的思想，勤俭节约干事业。</w:t>
      </w:r>
    </w:p>
    <w:p>
      <w:pPr>
        <w:adjustRightInd w:val="0"/>
        <w:snapToGrid w:val="0"/>
        <w:spacing w:line="600" w:lineRule="exact"/>
        <w:ind w:left="480" w:hanging="480"/>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二</w:t>
      </w: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主要经验做法、存在的问题和建议。</w:t>
      </w:r>
    </w:p>
    <w:p>
      <w:pPr>
        <w:numPr>
          <w:ilvl w:val="0"/>
          <w:numId w:val="0"/>
        </w:numPr>
        <w:adjustRightInd w:val="0"/>
        <w:snapToGrid w:val="0"/>
        <w:spacing w:line="600" w:lineRule="exact"/>
        <w:ind w:leftChars="200"/>
        <w:rPr>
          <w:rFonts w:hint="eastAsia" w:ascii="仿宋" w:hAnsi="仿宋" w:eastAsia="仿宋"/>
          <w:color w:val="auto"/>
          <w:sz w:val="32"/>
          <w:szCs w:val="32"/>
          <w:highlight w:val="none"/>
          <w:shd w:val="clear" w:color="auto" w:fill="auto"/>
          <w:lang w:val="en-US" w:eastAsia="zh-CN"/>
        </w:rPr>
      </w:pPr>
      <w:r>
        <w:rPr>
          <w:rFonts w:hint="eastAsia" w:ascii="仿宋" w:hAnsi="仿宋" w:eastAsia="仿宋"/>
          <w:color w:val="auto"/>
          <w:sz w:val="32"/>
          <w:szCs w:val="32"/>
          <w:highlight w:val="none"/>
          <w:shd w:val="clear" w:color="auto" w:fill="auto"/>
          <w:lang w:val="en-US" w:eastAsia="zh-CN"/>
        </w:rPr>
        <w:t>1、</w:t>
      </w:r>
      <w:r>
        <w:rPr>
          <w:rFonts w:hint="eastAsia" w:ascii="仿宋" w:hAnsi="仿宋" w:eastAsia="仿宋"/>
          <w:color w:val="auto"/>
          <w:sz w:val="32"/>
          <w:szCs w:val="32"/>
          <w:highlight w:val="none"/>
          <w:shd w:val="clear" w:color="auto" w:fill="auto"/>
          <w:lang w:eastAsia="zh-CN"/>
        </w:rPr>
        <w:t>开源节流，提高资金使用率，确保资金用在刀刃上，克服等、靠、要的懒汉思想，</w:t>
      </w:r>
      <w:r>
        <w:rPr>
          <w:rFonts w:hint="eastAsia" w:ascii="仿宋" w:hAnsi="仿宋" w:eastAsia="仿宋"/>
          <w:color w:val="auto"/>
          <w:sz w:val="32"/>
          <w:szCs w:val="32"/>
          <w:highlight w:val="none"/>
          <w:shd w:val="clear" w:color="auto" w:fill="auto"/>
          <w:lang w:val="en-US" w:eastAsia="zh-CN"/>
        </w:rPr>
        <w:t>依托旅游产业，辐射周边村落，推动乡村振兴。</w:t>
      </w:r>
    </w:p>
    <w:p>
      <w:pPr>
        <w:numPr>
          <w:ilvl w:val="0"/>
          <w:numId w:val="0"/>
        </w:numPr>
        <w:adjustRightInd w:val="0"/>
        <w:snapToGrid w:val="0"/>
        <w:spacing w:line="600" w:lineRule="exact"/>
        <w:ind w:leftChars="200"/>
        <w:rPr>
          <w:rFonts w:hint="default" w:ascii="仿宋" w:hAnsi="仿宋" w:eastAsia="仿宋"/>
          <w:color w:val="auto"/>
          <w:sz w:val="32"/>
          <w:szCs w:val="32"/>
          <w:highlight w:val="none"/>
          <w:shd w:val="clear" w:color="auto" w:fill="auto"/>
          <w:lang w:val="en-US" w:eastAsia="zh-CN"/>
        </w:rPr>
      </w:pPr>
      <w:r>
        <w:rPr>
          <w:rFonts w:hint="eastAsia" w:ascii="仿宋" w:hAnsi="仿宋" w:eastAsia="仿宋"/>
          <w:color w:val="auto"/>
          <w:sz w:val="32"/>
          <w:szCs w:val="32"/>
          <w:highlight w:val="none"/>
          <w:shd w:val="clear" w:color="auto" w:fill="auto"/>
          <w:lang w:val="en-US" w:eastAsia="zh-CN"/>
        </w:rPr>
        <w:t>2、强化资金监管，做好财政一体化建设工作，对审批制度严格把关，确保资金流向安全，杜绝先斩后奏现象发生。</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rPr>
          <w:rFonts w:ascii="仿宋" w:hAnsi="仿宋" w:eastAsia="仿宋"/>
          <w:color w:val="auto"/>
          <w:sz w:val="32"/>
          <w:szCs w:val="32"/>
          <w:highlight w:val="none"/>
          <w:shd w:val="clear" w:color="auto" w:fill="auto"/>
        </w:rPr>
      </w:pPr>
    </w:p>
    <w:p>
      <w:pPr>
        <w:adjustRightInd w:val="0"/>
        <w:snapToGrid w:val="0"/>
        <w:spacing w:line="600" w:lineRule="exact"/>
        <w:rPr>
          <w:rFonts w:ascii="仿宋" w:hAnsi="仿宋" w:eastAsia="仿宋"/>
          <w:color w:val="auto"/>
          <w:sz w:val="32"/>
          <w:szCs w:val="32"/>
          <w:highlight w:val="none"/>
          <w:shd w:val="clear" w:color="auto" w:fill="auto"/>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spacing w:line="600" w:lineRule="exact"/>
        <w:ind w:left="540" w:hanging="540"/>
        <w:jc w:val="center"/>
        <w:rPr>
          <w:rFonts w:hint="eastAsia" w:eastAsia="方正小标宋_GBK"/>
          <w:color w:val="auto"/>
          <w:spacing w:val="-8"/>
          <w:sz w:val="28"/>
          <w:szCs w:val="28"/>
          <w:highlight w:val="none"/>
          <w:shd w:val="clear" w:color="auto" w:fill="auto"/>
        </w:rPr>
      </w:pPr>
      <w:r>
        <w:rPr>
          <w:rFonts w:eastAsia="方正小标宋_GBK"/>
          <w:color w:val="auto"/>
          <w:sz w:val="36"/>
          <w:szCs w:val="36"/>
          <w:highlight w:val="none"/>
          <w:shd w:val="clear" w:color="auto" w:fill="auto"/>
        </w:rPr>
        <w:t>20</w:t>
      </w:r>
      <w:r>
        <w:rPr>
          <w:rFonts w:hint="eastAsia" w:eastAsia="方正小标宋_GBK"/>
          <w:color w:val="auto"/>
          <w:sz w:val="36"/>
          <w:szCs w:val="36"/>
          <w:highlight w:val="none"/>
          <w:shd w:val="clear" w:color="auto" w:fill="auto"/>
        </w:rPr>
        <w:t>20年度部门整体支出</w:t>
      </w:r>
      <w:r>
        <w:rPr>
          <w:rFonts w:eastAsia="方正小标宋_GBK"/>
          <w:color w:val="auto"/>
          <w:spacing w:val="-8"/>
          <w:sz w:val="36"/>
          <w:szCs w:val="36"/>
          <w:highlight w:val="none"/>
          <w:shd w:val="clear" w:color="auto" w:fill="auto"/>
        </w:rPr>
        <w:t>绩效评价指标评分表</w:t>
      </w:r>
    </w:p>
    <w:p>
      <w:pPr>
        <w:spacing w:line="600" w:lineRule="exact"/>
        <w:ind w:left="396" w:hanging="396"/>
        <w:rPr>
          <w:rFonts w:hint="eastAsia" w:ascii="楷体_GB2312" w:eastAsia="楷体_GB2312"/>
          <w:color w:val="auto"/>
          <w:spacing w:val="-8"/>
          <w:sz w:val="28"/>
          <w:szCs w:val="28"/>
          <w:highlight w:val="none"/>
          <w:shd w:val="clear" w:color="auto" w:fill="auto"/>
        </w:rPr>
      </w:pPr>
      <w:r>
        <w:rPr>
          <w:rFonts w:hint="eastAsia" w:ascii="楷体_GB2312" w:eastAsia="楷体_GB2312"/>
          <w:color w:val="auto"/>
          <w:spacing w:val="-8"/>
          <w:sz w:val="28"/>
          <w:szCs w:val="28"/>
          <w:highlight w:val="none"/>
          <w:shd w:val="clear" w:color="auto" w:fill="auto"/>
        </w:rPr>
        <w:t>填报单位（盖章）：</w:t>
      </w:r>
    </w:p>
    <w:tbl>
      <w:tblPr>
        <w:tblStyle w:val="9"/>
        <w:tblW w:w="14287" w:type="dxa"/>
        <w:jc w:val="center"/>
        <w:tblLayout w:type="fixed"/>
        <w:tblCellMar>
          <w:top w:w="0" w:type="dxa"/>
          <w:left w:w="0" w:type="dxa"/>
          <w:bottom w:w="0" w:type="dxa"/>
          <w:right w:w="0" w:type="dxa"/>
        </w:tblCellMar>
      </w:tblPr>
      <w:tblGrid>
        <w:gridCol w:w="690"/>
        <w:gridCol w:w="704"/>
        <w:gridCol w:w="960"/>
        <w:gridCol w:w="5340"/>
        <w:gridCol w:w="5825"/>
        <w:gridCol w:w="768"/>
      </w:tblGrid>
      <w:tr>
        <w:tblPrEx>
          <w:tblCellMar>
            <w:top w:w="0" w:type="dxa"/>
            <w:left w:w="0" w:type="dxa"/>
            <w:bottom w:w="0" w:type="dxa"/>
            <w:right w:w="0" w:type="dxa"/>
          </w:tblCellMar>
        </w:tblPrEx>
        <w:trPr>
          <w:trHeight w:val="644" w:hRule="atLeast"/>
          <w:tblHeader/>
          <w:jc w:val="center"/>
        </w:trPr>
        <w:tc>
          <w:tcPr>
            <w:tcW w:w="690" w:type="dxa"/>
            <w:tcBorders>
              <w:top w:val="single" w:color="auto" w:sz="4" w:space="0"/>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eastAsiaTheme="minorEastAsia"/>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一级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指标</w:t>
            </w:r>
          </w:p>
        </w:tc>
        <w:tc>
          <w:tcPr>
            <w:tcW w:w="704"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二级指标</w:t>
            </w:r>
          </w:p>
        </w:tc>
        <w:tc>
          <w:tcPr>
            <w:tcW w:w="960"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三级指标</w:t>
            </w:r>
          </w:p>
        </w:tc>
        <w:tc>
          <w:tcPr>
            <w:tcW w:w="5340"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指标解释</w:t>
            </w:r>
          </w:p>
        </w:tc>
        <w:tc>
          <w:tcPr>
            <w:tcW w:w="5825"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指标说明</w:t>
            </w:r>
          </w:p>
        </w:tc>
        <w:tc>
          <w:tcPr>
            <w:tcW w:w="768" w:type="dxa"/>
            <w:tcBorders>
              <w:top w:val="single" w:color="auto" w:sz="4" w:space="0"/>
              <w:left w:val="nil"/>
              <w:bottom w:val="single" w:color="auto" w:sz="8" w:space="0"/>
              <w:right w:val="single" w:color="auto" w:sz="8" w:space="0"/>
            </w:tcBorders>
            <w:vAlign w:val="center"/>
          </w:tcPr>
          <w:p>
            <w:pPr>
              <w:pStyle w:val="8"/>
              <w:widowControl/>
              <w:spacing w:before="0" w:beforeAutospacing="0" w:after="0" w:afterAutospacing="0" w:line="600" w:lineRule="exact"/>
              <w:jc w:val="center"/>
              <w:rPr>
                <w:color w:val="auto"/>
                <w:highlight w:val="none"/>
                <w:shd w:val="clear" w:color="auto" w:fill="auto"/>
              </w:rPr>
            </w:pPr>
            <w:r>
              <w:rPr>
                <w:rFonts w:hint="eastAsia" w:ascii="宋体" w:hAnsi="宋体" w:cs="宋体"/>
                <w:color w:val="auto"/>
                <w:sz w:val="21"/>
                <w:szCs w:val="21"/>
                <w:highlight w:val="none"/>
                <w:shd w:val="clear" w:color="auto" w:fill="auto"/>
              </w:rPr>
              <w:t>自评分</w:t>
            </w:r>
          </w:p>
        </w:tc>
      </w:tr>
      <w:tr>
        <w:tblPrEx>
          <w:tblCellMar>
            <w:top w:w="0" w:type="dxa"/>
            <w:left w:w="0" w:type="dxa"/>
            <w:bottom w:w="0" w:type="dxa"/>
            <w:right w:w="0" w:type="dxa"/>
          </w:tblCellMar>
        </w:tblPrEx>
        <w:trPr>
          <w:trHeight w:val="1006"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投入(20分)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eastAsiaTheme="minorEastAsia"/>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目标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设定</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绩效目标合理性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部门所设立的整体绩效目标依据是否充分，是否符合客观实际，用以反映和考核部门整体绩效目标与部门履职、年度工作任务的相符性情况。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①符合国家法律法规、国民经济和社会发展总体规划计1分；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②符合部门“三定”方案确定的职责计0.5分；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③是否符合部门制定的中长期实施规划计0.5分。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2</w:t>
            </w:r>
          </w:p>
        </w:tc>
      </w:tr>
      <w:tr>
        <w:tblPrEx>
          <w:tblCellMar>
            <w:top w:w="0" w:type="dxa"/>
            <w:left w:w="0" w:type="dxa"/>
            <w:bottom w:w="0" w:type="dxa"/>
            <w:right w:w="0" w:type="dxa"/>
          </w:tblCellMar>
        </w:tblPrEx>
        <w:trPr>
          <w:trHeight w:val="109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绩效指标明确性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部门依据整体绩效目标所设定的绩效指标是否清晰、细化、可衡量，用以反映和考核部门整体绩效目标的明细化情况。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①将部门整体的绩效目标细化分解为具体的工作任务计1分；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②通过清晰、可衡量的指标值予以体现计0.5分；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③与部门年度的任务数或计划数相对应计0.5分；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④与本年度部门预算资金相匹配计1分。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3</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eastAsiaTheme="minorEastAsia"/>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预算</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配置（15分）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在职人员控制率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部门本年度实际在职人员数与编制数的比率，用以反映和考核部门对人员成本的控制程度。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1238"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“三公经费”变动率（5分）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部门本年度“三公经费”预算数与上年度“三公经费”预算数的变动比率，用以反映和考核部门对控制重点行政成本的努力程度。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280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重点支出安排率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部门本年度预算安排的重点项目支出与部门项目总支出的比率，用以反映和考核部门对履行主要职责或完成重点任务的保障程度。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976"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过程</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eastAsiaTheme="minorEastAsia"/>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预算</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执行</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(23分)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预算</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完成率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部门本年度预算完成数与预算数的比率，用以反映和考核部门预算完成程度。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预算完成率=（预算完成数/预算数）×100%。完成年初预算计4分，未完成年初预算按比例扣减，预算完成数：部门本年度实际完成的预算数。预算数：财政部门批复的本年度部门预算数。</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4</w:t>
            </w:r>
          </w:p>
        </w:tc>
      </w:tr>
      <w:tr>
        <w:tblPrEx>
          <w:tblCellMar>
            <w:top w:w="0" w:type="dxa"/>
            <w:left w:w="0" w:type="dxa"/>
            <w:bottom w:w="0" w:type="dxa"/>
            <w:right w:w="0" w:type="dxa"/>
          </w:tblCellMar>
        </w:tblPrEx>
        <w:trPr>
          <w:trHeight w:val="150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预算</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调整率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部门本年度预算调整数与预算数的比率，用以反映和考核部门预算的调整程度。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2</w:t>
            </w:r>
          </w:p>
        </w:tc>
      </w:tr>
      <w:tr>
        <w:tblPrEx>
          <w:tblCellMar>
            <w:top w:w="0" w:type="dxa"/>
            <w:left w:w="0" w:type="dxa"/>
            <w:bottom w:w="0" w:type="dxa"/>
            <w:right w:w="0" w:type="dxa"/>
          </w:tblCellMar>
        </w:tblPrEx>
        <w:trPr>
          <w:trHeight w:val="177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支付</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进度率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部门实际支付进度与既定支付进度的比率，用以反映和考核部门预算执行的及时性和均衡性程度。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1</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结转结余控制率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部门本年度结转结余总额与上年结转结余总额增减比例，用以反映和考核部门对存量资金的实际控制程度。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4</w:t>
            </w:r>
          </w:p>
        </w:tc>
      </w:tr>
      <w:tr>
        <w:tblPrEx>
          <w:tblCellMar>
            <w:top w:w="0" w:type="dxa"/>
            <w:left w:w="0" w:type="dxa"/>
            <w:bottom w:w="0" w:type="dxa"/>
            <w:right w:w="0" w:type="dxa"/>
          </w:tblCellMar>
        </w:tblPrEx>
        <w:trPr>
          <w:trHeight w:val="93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公用经费</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控制率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部门本年度实际支出的公用经费总额与预算安排的公用经费总额的比率，用以反映和考核部门对机构运转成本的实际控制程度。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公用经费控制率=（实际支出公用经费总额/预算安排公用经费总额）×100%。为100%的计4分，每超过1个百分点扣0.1分，扣完为止。</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4</w:t>
            </w:r>
          </w:p>
        </w:tc>
      </w:tr>
      <w:tr>
        <w:tblPrEx>
          <w:tblCellMar>
            <w:top w:w="0" w:type="dxa"/>
            <w:left w:w="0" w:type="dxa"/>
            <w:bottom w:w="0" w:type="dxa"/>
            <w:right w:w="0" w:type="dxa"/>
          </w:tblCellMar>
        </w:tblPrEx>
        <w:trPr>
          <w:trHeight w:val="87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“三公经费”控制率（3分）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部门本年度“三公经费”实际支出数与预算安排数的比率，用以反映和考核部门对“三公经费”的实际控制程度。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“三公经费”控制率=（“三公经费”实际支出数/“三公经费”预算安排数）×100%。为100%的计3分，每超过1个百分点扣0.5分，扣完为止。</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3</w:t>
            </w:r>
          </w:p>
        </w:tc>
      </w:tr>
      <w:tr>
        <w:tblPrEx>
          <w:tblCellMar>
            <w:top w:w="0" w:type="dxa"/>
            <w:left w:w="0" w:type="dxa"/>
            <w:bottom w:w="0" w:type="dxa"/>
            <w:right w:w="0" w:type="dxa"/>
          </w:tblCellMar>
        </w:tblPrEx>
        <w:trPr>
          <w:trHeight w:val="1283"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政府采购</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执行率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部门本年度实际政府采购金额与年初政府采购预算的比率，用以反映和考核部门政府采购预算执行情况。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4</w:t>
            </w:r>
          </w:p>
        </w:tc>
      </w:tr>
      <w:tr>
        <w:tblPrEx>
          <w:tblCellMar>
            <w:top w:w="0" w:type="dxa"/>
            <w:left w:w="0" w:type="dxa"/>
            <w:bottom w:w="0" w:type="dxa"/>
            <w:right w:w="0" w:type="dxa"/>
          </w:tblCellMar>
        </w:tblPrEx>
        <w:trPr>
          <w:trHeight w:val="952"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预算</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管理</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(12分)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管理制度</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健全性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部门为加强预算管理、规范财务行为而制定的管理制度是否健全完整，用以反映和考核部门预算管理制度对完成主要职责或促进事业发展的保障情况。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已制定或具有预算资金管理办法、内部财务管理制度、会计核算制度等管理制度计1分；相关管理制度合法、合规、完整计0.5分；相关管理制度得到有效执行计0.5分。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1.5</w:t>
            </w:r>
          </w:p>
        </w:tc>
      </w:tr>
      <w:tr>
        <w:tblPrEx>
          <w:tblCellMar>
            <w:top w:w="0" w:type="dxa"/>
            <w:left w:w="0" w:type="dxa"/>
            <w:bottom w:w="0" w:type="dxa"/>
            <w:right w:w="0" w:type="dxa"/>
          </w:tblCellMar>
        </w:tblPrEx>
        <w:trPr>
          <w:trHeight w:val="1605"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资金使用</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合规性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部门使用预算资金是否符合相关的预算财务管理制度的规定，用以反映和考核部门预算资金的规范运行情况。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①符合国家财经法规和财务管理制度规定以及有关专项资金管理办法的规定计1分；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②资金的拨付有完整的审批程序和手续计1分；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③项目的重大开支经过评估论证计1分；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④符合部门预算批复的用途计1分；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⑤不存在截留、挤占、挪用、虚列支出等情况计1分。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4</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预决算信</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息公开性（2分）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部门是否按照政府信息公开有关规定公开相关预决算信息，用以反映和考核部门预决算管理的公开透明情况。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①按规定内容公开预决算信息计1分；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②按规定时限公开预决算信息计1分。预决算信息是指与部门预算、执行、决算、监督、绩效等管理相关的信息。</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2</w:t>
            </w:r>
          </w:p>
        </w:tc>
      </w:tr>
      <w:tr>
        <w:tblPrEx>
          <w:tblCellMar>
            <w:top w:w="0" w:type="dxa"/>
            <w:left w:w="0" w:type="dxa"/>
            <w:bottom w:w="0" w:type="dxa"/>
            <w:right w:w="0" w:type="dxa"/>
          </w:tblCellMar>
        </w:tblPrEx>
        <w:trPr>
          <w:trHeight w:val="93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基础信息</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完善性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部门基础信息是否完善，用以反映和考核基础信息对预算管理工作的支撑情况。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①基础数据信息和会计信息资料真实计1分；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②基础数据信息和会计信息资料完整计1分；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③基础数据信息和会计信息资料准确计1分。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3</w:t>
            </w:r>
          </w:p>
        </w:tc>
      </w:tr>
      <w:tr>
        <w:tblPrEx>
          <w:tblCellMar>
            <w:top w:w="0" w:type="dxa"/>
            <w:left w:w="0" w:type="dxa"/>
            <w:bottom w:w="0" w:type="dxa"/>
            <w:right w:w="0" w:type="dxa"/>
          </w:tblCellMar>
        </w:tblPrEx>
        <w:trPr>
          <w:trHeight w:val="968"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eastAsiaTheme="minorEastAsia"/>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资产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管理</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管理制度</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健全性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部门为加强资产管理、规范资产管理行为而制定的管理制度是否健全完整，用以反映和考核部门资产管理制度对完成主要职责或促进社会发展的保障情况。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①制定或具有资产管理制度计1分；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②相关资金管理制度合法、合规、完整计0.5分；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③相关资产管理制度得到有效执行计0.5分。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1</w:t>
            </w:r>
          </w:p>
        </w:tc>
      </w:tr>
      <w:tr>
        <w:tblPrEx>
          <w:tblCellMar>
            <w:top w:w="0" w:type="dxa"/>
            <w:left w:w="0" w:type="dxa"/>
            <w:bottom w:w="0" w:type="dxa"/>
            <w:right w:w="0" w:type="dxa"/>
          </w:tblCellMar>
        </w:tblPrEx>
        <w:trPr>
          <w:trHeight w:val="156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资产管理</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安全性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761"/>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部门的资产是否保存完整、使用合规、配置合理、处置规范、收入及时足额上缴，用以反映和考核部门资产安全运行情况。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①资产保存完整计0.4分；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②资产配置合理计0.4分；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③资产处置规范计0.4分；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④资产账务管理合规、</w:t>
            </w:r>
            <w:r>
              <w:rPr>
                <w:rFonts w:hint="eastAsia" w:ascii="宋体" w:hAnsi="宋体" w:cs="宋体"/>
                <w:color w:val="auto"/>
                <w:sz w:val="21"/>
                <w:szCs w:val="21"/>
                <w:highlight w:val="none"/>
                <w:shd w:val="clear" w:color="auto" w:fill="auto"/>
                <w:lang w:eastAsia="zh-CN"/>
              </w:rPr>
              <w:t>账实相符</w:t>
            </w:r>
            <w:r>
              <w:rPr>
                <w:rFonts w:hint="eastAsia" w:ascii="宋体" w:hAnsi="宋体" w:cs="宋体"/>
                <w:color w:val="auto"/>
                <w:sz w:val="21"/>
                <w:szCs w:val="21"/>
                <w:highlight w:val="none"/>
                <w:shd w:val="clear" w:color="auto" w:fill="auto"/>
              </w:rPr>
              <w:t>计0.4分；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⑤资产有偿使用及处置收入及时足额上缴计0.4分。</w:t>
            </w:r>
          </w:p>
        </w:tc>
        <w:tc>
          <w:tcPr>
            <w:tcW w:w="768" w:type="dxa"/>
            <w:tcBorders>
              <w:top w:val="nil"/>
              <w:left w:val="nil"/>
              <w:bottom w:val="single" w:color="auto" w:sz="8" w:space="0"/>
              <w:right w:val="single" w:color="auto" w:sz="8" w:space="0"/>
            </w:tcBorders>
            <w:vAlign w:val="center"/>
          </w:tcPr>
          <w:p>
            <w:pPr>
              <w:pStyle w:val="8"/>
              <w:widowControl/>
              <w:tabs>
                <w:tab w:val="left" w:pos="761"/>
                <w:tab w:val="left" w:pos="2604"/>
              </w:tabs>
              <w:spacing w:before="0" w:beforeAutospacing="0" w:after="0" w:afterAutospacing="0" w:line="600" w:lineRule="exact"/>
              <w:jc w:val="center"/>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0.8</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固定资产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利用率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部门实际在用固定资产总额与所有固定资产总额的比率，用以反映和考核部门固定资产使用效率程度。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固定资产利用率=（实际在用固定资产总额/所有固定资产总额）×100%。利用率为100%的计1分，每降1个百分点扣0.1分，扣完为止。</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0.6</w:t>
            </w:r>
          </w:p>
        </w:tc>
      </w:tr>
      <w:tr>
        <w:tblPrEx>
          <w:tblCellMar>
            <w:top w:w="0" w:type="dxa"/>
            <w:left w:w="0" w:type="dxa"/>
            <w:bottom w:w="0" w:type="dxa"/>
            <w:right w:w="0" w:type="dxa"/>
          </w:tblCellMar>
        </w:tblPrEx>
        <w:trPr>
          <w:trHeight w:val="894"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产出</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eastAsiaTheme="minorEastAsia"/>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职责</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履行</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实际完成率（5分）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部门履行职责而实际完成工作数与计划工作数的比率，用以反映和考核部门履职工作任务目标的实现程度。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实际完成率得分=完成县委县政府绩效考核得分或上级主管部门考核指标得分/指标分值*5分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86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完成及时率（4分）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部门在规定时限内及时完成的实际工作数与计划工作数的比率,用以反映和考核部门履职时效目标的实现程度。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21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完成及时率=（及时完成实际工作数/计划工作数）×100%。1-4季度各得1分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4</w:t>
            </w:r>
          </w:p>
        </w:tc>
      </w:tr>
      <w:tr>
        <w:tblPrEx>
          <w:tblCellMar>
            <w:top w:w="0" w:type="dxa"/>
            <w:left w:w="0" w:type="dxa"/>
            <w:bottom w:w="0" w:type="dxa"/>
            <w:right w:w="0" w:type="dxa"/>
          </w:tblCellMar>
        </w:tblPrEx>
        <w:trPr>
          <w:trHeight w:val="80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质量达标率（5分）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达到质量标准（绩效标准值）的实际工作数与计划工作数的比率,用以反映和考核部门履职质量目标的实现程度。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质量达标率=（质量达标实际工作数/计划工作数）×100%。实际得分=达标率*5分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重点工作</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办结率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（6分）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部门年度重点工作实际完成数与交办或下达数的比率，用以反映部门对重点工作的办理落实程度。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重点工作办结率=（重点工作实际完成数/交办或下达数）×100%。实际得分=办结率*6分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6</w:t>
            </w:r>
          </w:p>
        </w:tc>
      </w:tr>
      <w:tr>
        <w:tblPrEx>
          <w:tblCellMar>
            <w:top w:w="0" w:type="dxa"/>
            <w:left w:w="0" w:type="dxa"/>
            <w:bottom w:w="0" w:type="dxa"/>
            <w:right w:w="0" w:type="dxa"/>
          </w:tblCellMar>
        </w:tblPrEx>
        <w:trPr>
          <w:trHeight w:val="644"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效果</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eastAsiaTheme="minorEastAsia"/>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履职</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效益(20分)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经济效益（5分）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部门履行职责对经济发展所带来的直接或间接影响。</w:t>
            </w:r>
          </w:p>
        </w:tc>
        <w:tc>
          <w:tcPr>
            <w:tcW w:w="5825" w:type="dxa"/>
            <w:tcBorders>
              <w:top w:val="nil"/>
              <w:left w:val="nil"/>
              <w:bottom w:val="single" w:color="auto" w:sz="4"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按经济效益实现程度计算得分（5分）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社会效益（5分）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部门履行职责对社会发展所带来的直接或间接影响。</w:t>
            </w:r>
          </w:p>
        </w:tc>
        <w:tc>
          <w:tcPr>
            <w:tcW w:w="5825" w:type="dxa"/>
            <w:tcBorders>
              <w:top w:val="single" w:color="auto" w:sz="4" w:space="0"/>
              <w:left w:val="nil"/>
              <w:bottom w:val="single" w:color="auto" w:sz="4" w:space="0"/>
              <w:right w:val="single" w:color="auto" w:sz="8" w:space="0"/>
            </w:tcBorders>
            <w:tcMar>
              <w:top w:w="10" w:type="dxa"/>
              <w:left w:w="10" w:type="dxa"/>
              <w:right w:w="10" w:type="dxa"/>
            </w:tcMar>
            <w:vAlign w:val="center"/>
          </w:tcPr>
          <w:p>
            <w:pPr>
              <w:spacing w:line="600" w:lineRule="exact"/>
              <w:ind w:left="315" w:hanging="315"/>
              <w:rPr>
                <w:rFonts w:hint="eastAsia" w:ascii="宋体" w:hAnsi="宋体" w:cs="宋体"/>
                <w:color w:val="auto"/>
                <w:sz w:val="15"/>
                <w:szCs w:val="15"/>
                <w:highlight w:val="none"/>
                <w:shd w:val="clear" w:color="auto" w:fill="auto"/>
              </w:rPr>
            </w:pPr>
            <w:r>
              <w:rPr>
                <w:rFonts w:hint="eastAsia" w:ascii="宋体" w:hAnsi="宋体" w:cs="宋体"/>
                <w:color w:val="auto"/>
                <w:szCs w:val="21"/>
                <w:highlight w:val="none"/>
                <w:shd w:val="clear" w:color="auto" w:fill="auto"/>
              </w:rPr>
              <w:t>按社会效益实现程度计算得分（5分）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315" w:hanging="315"/>
              <w:jc w:val="center"/>
              <w:rPr>
                <w:rFonts w:hint="eastAsia" w:ascii="宋体" w:hAnsi="宋体" w:cs="宋体"/>
                <w:color w:val="auto"/>
                <w:kern w:val="0"/>
                <w:szCs w:val="21"/>
                <w:highlight w:val="none"/>
                <w:shd w:val="clear" w:color="auto" w:fill="auto"/>
                <w:lang w:bidi="ar"/>
              </w:rPr>
            </w:pPr>
            <w:r>
              <w:rPr>
                <w:rFonts w:hint="eastAsia" w:ascii="宋体" w:hAnsi="宋体" w:cs="宋体"/>
                <w:color w:val="auto"/>
                <w:kern w:val="0"/>
                <w:szCs w:val="21"/>
                <w:highlight w:val="none"/>
                <w:shd w:val="clear" w:color="auto" w:fill="auto"/>
                <w:lang w:bidi="ar"/>
              </w:rPr>
              <w:t>生态效益</w:t>
            </w:r>
          </w:p>
          <w:p>
            <w:pPr>
              <w:spacing w:line="600" w:lineRule="exact"/>
              <w:ind w:left="315" w:hanging="315"/>
              <w:jc w:val="center"/>
              <w:rPr>
                <w:rFonts w:hint="eastAsia" w:ascii="宋体" w:hAnsi="宋体" w:cs="宋体"/>
                <w:color w:val="auto"/>
                <w:kern w:val="0"/>
                <w:szCs w:val="21"/>
                <w:highlight w:val="none"/>
                <w:shd w:val="clear" w:color="auto" w:fill="auto"/>
                <w:lang w:bidi="ar"/>
              </w:rPr>
            </w:pPr>
            <w:r>
              <w:rPr>
                <w:rFonts w:hint="eastAsia" w:ascii="宋体" w:hAnsi="宋体" w:cs="宋体"/>
                <w:color w:val="auto"/>
                <w:kern w:val="0"/>
                <w:szCs w:val="21"/>
                <w:highlight w:val="none"/>
                <w:shd w:val="clear" w:color="auto" w:fill="auto"/>
                <w:lang w:bidi="ar"/>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部门履行职责对生态环境所带来的直接或间接影响。</w:t>
            </w:r>
          </w:p>
        </w:tc>
        <w:tc>
          <w:tcPr>
            <w:tcW w:w="5825"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对生态环境影响较好的计5分；一般3分；效果不明显0分。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社会公众</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或服务对</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象满意度（5分）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社会公众或部门的服务对象对部门履职效果的满意程度。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olor w:val="auto"/>
                <w:sz w:val="18"/>
                <w:szCs w:val="18"/>
                <w:highlight w:val="none"/>
                <w:shd w:val="clear" w:color="auto" w:fill="auto"/>
              </w:rPr>
              <w:t>90%</w:t>
            </w:r>
            <w:r>
              <w:rPr>
                <w:rFonts w:hint="eastAsia" w:ascii="宋体" w:hAnsi="宋体" w:cs="宋体"/>
                <w:color w:val="auto"/>
                <w:sz w:val="21"/>
                <w:szCs w:val="21"/>
                <w:highlight w:val="none"/>
                <w:shd w:val="clear" w:color="auto" w:fill="auto"/>
              </w:rPr>
              <w:t>（含）以上计5分；80%（含）-90%，计4分；70%（含）-80%，计3分；60%（含）-70%，计2分；低于60%计0分。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nil"/>
              <w:right w:val="single" w:color="auto" w:sz="8" w:space="0"/>
            </w:tcBorders>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总分</w:t>
            </w:r>
          </w:p>
        </w:tc>
        <w:tc>
          <w:tcPr>
            <w:tcW w:w="704" w:type="dxa"/>
            <w:tcBorders>
              <w:top w:val="nil"/>
              <w:left w:val="nil"/>
              <w:bottom w:val="nil"/>
              <w:right w:val="single" w:color="auto" w:sz="8" w:space="0"/>
            </w:tcBorders>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100</w:t>
            </w:r>
          </w:p>
        </w:tc>
        <w:tc>
          <w:tcPr>
            <w:tcW w:w="960" w:type="dxa"/>
            <w:tcBorders>
              <w:top w:val="nil"/>
              <w:left w:val="nil"/>
              <w:bottom w:val="nil"/>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100　</w:t>
            </w:r>
          </w:p>
        </w:tc>
        <w:tc>
          <w:tcPr>
            <w:tcW w:w="5340" w:type="dxa"/>
            <w:tcBorders>
              <w:top w:val="nil"/>
              <w:left w:val="nil"/>
              <w:bottom w:val="nil"/>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 </w:t>
            </w:r>
          </w:p>
        </w:tc>
        <w:tc>
          <w:tcPr>
            <w:tcW w:w="5825" w:type="dxa"/>
            <w:tcBorders>
              <w:top w:val="nil"/>
              <w:left w:val="nil"/>
              <w:bottom w:val="nil"/>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 </w:t>
            </w:r>
          </w:p>
        </w:tc>
        <w:tc>
          <w:tcPr>
            <w:tcW w:w="768" w:type="dxa"/>
            <w:tcBorders>
              <w:top w:val="nil"/>
              <w:left w:val="nil"/>
              <w:bottom w:val="nil"/>
              <w:right w:val="single" w:color="auto" w:sz="8" w:space="0"/>
            </w:tcBorders>
            <w:vAlign w:val="center"/>
          </w:tcPr>
          <w:p>
            <w:pPr>
              <w:pStyle w:val="8"/>
              <w:widowControl/>
              <w:tabs>
                <w:tab w:val="left" w:pos="2604"/>
              </w:tabs>
              <w:spacing w:before="0" w:beforeAutospacing="0" w:after="0" w:afterAutospacing="0" w:line="600" w:lineRule="exact"/>
              <w:jc w:val="center"/>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94.9</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single" w:color="auto" w:sz="8" w:space="0"/>
              <w:right w:val="single" w:color="auto" w:sz="8" w:space="0"/>
            </w:tcBorders>
            <w:vAlign w:val="center"/>
          </w:tcPr>
          <w:p>
            <w:pPr>
              <w:pStyle w:val="8"/>
              <w:widowControl/>
              <w:spacing w:before="0" w:beforeAutospacing="0" w:after="0" w:afterAutospacing="0" w:line="600" w:lineRule="exact"/>
              <w:rPr>
                <w:rFonts w:hint="eastAsia" w:ascii="宋体" w:hAnsi="宋体" w:cs="宋体"/>
                <w:color w:val="auto"/>
                <w:sz w:val="21"/>
                <w:szCs w:val="21"/>
                <w:highlight w:val="none"/>
                <w:shd w:val="clear" w:color="auto" w:fill="auto"/>
              </w:rPr>
            </w:pPr>
          </w:p>
        </w:tc>
        <w:tc>
          <w:tcPr>
            <w:tcW w:w="704" w:type="dxa"/>
            <w:tcBorders>
              <w:top w:val="nil"/>
              <w:left w:val="nil"/>
              <w:bottom w:val="single" w:color="auto" w:sz="8" w:space="0"/>
              <w:right w:val="single" w:color="auto" w:sz="8" w:space="0"/>
            </w:tcBorders>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color w:val="auto"/>
                <w:highlight w:val="none"/>
                <w:shd w:val="clear" w:color="auto" w:fill="auto"/>
              </w:rPr>
            </w:pPr>
          </w:p>
        </w:tc>
      </w:tr>
    </w:tbl>
    <w:p>
      <w:pPr>
        <w:widowControl/>
        <w:spacing w:line="600" w:lineRule="exact"/>
        <w:ind w:left="147" w:hanging="147" w:hangingChars="46"/>
        <w:rPr>
          <w:rFonts w:ascii="仿宋" w:hAnsi="仿宋" w:eastAsia="仿宋"/>
          <w:color w:val="auto"/>
          <w:sz w:val="32"/>
          <w:szCs w:val="32"/>
          <w:highlight w:val="none"/>
          <w:shd w:val="clear" w:color="auto" w:fill="auto"/>
        </w:rPr>
      </w:pPr>
    </w:p>
    <w:p>
      <w:pPr>
        <w:ind w:firstLine="640" w:firstLineChars="200"/>
        <w:jc w:val="left"/>
        <w:rPr>
          <w:rFonts w:cs="黑体" w:asciiTheme="minorEastAsia" w:hAnsiTheme="minorEastAsia"/>
          <w:color w:val="auto"/>
          <w:kern w:val="0"/>
          <w:sz w:val="32"/>
          <w:szCs w:val="32"/>
          <w:highlight w:val="none"/>
          <w:shd w:val="clear" w:color="auto" w:fill="auto"/>
        </w:rPr>
      </w:pPr>
    </w:p>
    <w:sectPr>
      <w:pgSz w:w="16838" w:h="11906" w:orient="landscape"/>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jc w:val="center"/>
    </w:pPr>
    <w:r>
      <w:fldChar w:fldCharType="begin"/>
    </w:r>
    <w:r>
      <w:instrText xml:space="preserve"> PAGE   \* MERGEFORMAT </w:instrText>
    </w:r>
    <w:r>
      <w:fldChar w:fldCharType="separate"/>
    </w:r>
    <w:r>
      <w:rPr>
        <w:lang w:val="zh-CN"/>
      </w:rPr>
      <w:t>3</w:t>
    </w:r>
    <w:r>
      <w:fldChar w:fldCharType="end"/>
    </w:r>
  </w:p>
  <w:p>
    <w:pPr>
      <w:pStyle w:val="6"/>
      <w:ind w:left="270" w:hanging="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270" w:hanging="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70" w:hanging="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70" w:hanging="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CA815"/>
    <w:multiLevelType w:val="singleLevel"/>
    <w:tmpl w:val="9FCCA815"/>
    <w:lvl w:ilvl="0" w:tentative="0">
      <w:start w:val="2"/>
      <w:numFmt w:val="chineseCounting"/>
      <w:suff w:val="nothing"/>
      <w:lvlText w:val="（%1）"/>
      <w:lvlJc w:val="left"/>
      <w:rPr>
        <w:rFonts w:hint="eastAsia"/>
      </w:rPr>
    </w:lvl>
  </w:abstractNum>
  <w:abstractNum w:abstractNumId="1">
    <w:nsid w:val="AF65CEEA"/>
    <w:multiLevelType w:val="singleLevel"/>
    <w:tmpl w:val="AF65CEEA"/>
    <w:lvl w:ilvl="0" w:tentative="0">
      <w:start w:val="1"/>
      <w:numFmt w:val="chineseCounting"/>
      <w:suff w:val="nothing"/>
      <w:lvlText w:val="（%1）"/>
      <w:lvlJc w:val="left"/>
      <w:rPr>
        <w:rFonts w:hint="eastAsia"/>
      </w:rPr>
    </w:lvl>
  </w:abstractNum>
  <w:abstractNum w:abstractNumId="2">
    <w:nsid w:val="DB52982A"/>
    <w:multiLevelType w:val="singleLevel"/>
    <w:tmpl w:val="DB52982A"/>
    <w:lvl w:ilvl="0" w:tentative="0">
      <w:start w:val="1"/>
      <w:numFmt w:val="decimal"/>
      <w:suff w:val="nothing"/>
      <w:lvlText w:val="%1、"/>
      <w:lvlJc w:val="left"/>
    </w:lvl>
  </w:abstractNum>
  <w:abstractNum w:abstractNumId="3">
    <w:nsid w:val="E25FFED7"/>
    <w:multiLevelType w:val="singleLevel"/>
    <w:tmpl w:val="E25FFED7"/>
    <w:lvl w:ilvl="0" w:tentative="0">
      <w:start w:val="5"/>
      <w:numFmt w:val="chineseCounting"/>
      <w:suff w:val="nothing"/>
      <w:lvlText w:val="%1、"/>
      <w:lvlJc w:val="left"/>
      <w:rPr>
        <w:rFonts w:hint="eastAsia"/>
      </w:rPr>
    </w:lvl>
  </w:abstractNum>
  <w:abstractNum w:abstractNumId="4">
    <w:nsid w:val="2AF88CA7"/>
    <w:multiLevelType w:val="singleLevel"/>
    <w:tmpl w:val="2AF88CA7"/>
    <w:lvl w:ilvl="0" w:tentative="0">
      <w:start w:val="3"/>
      <w:numFmt w:val="decimal"/>
      <w:suff w:val="nothing"/>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YzYzVjMTkxMTE2MGJlOTUwODEyMzY5OTM1MDU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082D70"/>
    <w:rsid w:val="0124265C"/>
    <w:rsid w:val="05BC5533"/>
    <w:rsid w:val="09614876"/>
    <w:rsid w:val="0DA43BFE"/>
    <w:rsid w:val="0F2C0983"/>
    <w:rsid w:val="110E6283"/>
    <w:rsid w:val="143169F6"/>
    <w:rsid w:val="151420C9"/>
    <w:rsid w:val="1556409F"/>
    <w:rsid w:val="17575E65"/>
    <w:rsid w:val="1954783F"/>
    <w:rsid w:val="1AE8169C"/>
    <w:rsid w:val="1DAD3CD5"/>
    <w:rsid w:val="1E300DC6"/>
    <w:rsid w:val="218C3C68"/>
    <w:rsid w:val="24D513A9"/>
    <w:rsid w:val="25AF09C8"/>
    <w:rsid w:val="2AD9589C"/>
    <w:rsid w:val="2C230F34"/>
    <w:rsid w:val="2DE121C3"/>
    <w:rsid w:val="2F54551E"/>
    <w:rsid w:val="2F5B5FF3"/>
    <w:rsid w:val="325D5EA8"/>
    <w:rsid w:val="35433E5B"/>
    <w:rsid w:val="366431B9"/>
    <w:rsid w:val="38561636"/>
    <w:rsid w:val="3BDD0F42"/>
    <w:rsid w:val="3E815B0D"/>
    <w:rsid w:val="3F7C68D7"/>
    <w:rsid w:val="447E353E"/>
    <w:rsid w:val="4C4973ED"/>
    <w:rsid w:val="4F500A88"/>
    <w:rsid w:val="5010472E"/>
    <w:rsid w:val="518A6851"/>
    <w:rsid w:val="56424866"/>
    <w:rsid w:val="56E3209B"/>
    <w:rsid w:val="5AFA45D5"/>
    <w:rsid w:val="62143D85"/>
    <w:rsid w:val="667448DE"/>
    <w:rsid w:val="69373A29"/>
    <w:rsid w:val="6A1D4F57"/>
    <w:rsid w:val="6B5F047D"/>
    <w:rsid w:val="6CC92E9C"/>
    <w:rsid w:val="73F04406"/>
    <w:rsid w:val="76816E51"/>
    <w:rsid w:val="76871953"/>
    <w:rsid w:val="771E2B4B"/>
    <w:rsid w:val="782E5725"/>
    <w:rsid w:val="78C231FB"/>
    <w:rsid w:val="7C06769A"/>
    <w:rsid w:val="7F2D03B5"/>
    <w:rsid w:val="7FD23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line="240" w:lineRule="auto"/>
      <w:ind w:left="0" w:firstLine="0" w:firstLineChars="0"/>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line="240" w:lineRule="auto"/>
      <w:ind w:left="0" w:firstLine="0" w:firstLineChars="0"/>
      <w:jc w:val="left"/>
      <w:outlineLvl w:val="1"/>
    </w:pPr>
    <w:rPr>
      <w:rFonts w:hint="eastAsia" w:ascii="宋体" w:hAnsi="宋体"/>
      <w:b/>
      <w:kern w:val="0"/>
      <w:sz w:val="36"/>
      <w:szCs w:val="36"/>
    </w:rPr>
  </w:style>
  <w:style w:type="paragraph" w:styleId="4">
    <w:name w:val="heading 3"/>
    <w:basedOn w:val="1"/>
    <w:next w:val="1"/>
    <w:qFormat/>
    <w:uiPriority w:val="0"/>
    <w:pPr>
      <w:spacing w:before="100" w:beforeAutospacing="1" w:after="100" w:afterAutospacing="1" w:line="240" w:lineRule="auto"/>
      <w:ind w:left="0" w:firstLine="0" w:firstLineChars="0"/>
      <w:jc w:val="left"/>
      <w:outlineLvl w:val="2"/>
    </w:pPr>
    <w:rPr>
      <w:rFonts w:hint="eastAsia" w:ascii="宋体" w:hAnsi="宋体"/>
      <w:b/>
      <w:kern w:val="0"/>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5">
    <w:name w:val="Balloon Text"/>
    <w:basedOn w:val="1"/>
    <w:link w:val="15"/>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4">
    <w:name w:val="List Paragraph"/>
    <w:basedOn w:val="1"/>
    <w:qFormat/>
    <w:uiPriority w:val="34"/>
    <w:pPr>
      <w:ind w:firstLine="420" w:firstLineChars="200"/>
    </w:pPr>
  </w:style>
  <w:style w:type="character" w:customStyle="1" w:styleId="15">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6828</Words>
  <Characters>7622</Characters>
  <Lines>62</Lines>
  <Paragraphs>17</Paragraphs>
  <TotalTime>2</TotalTime>
  <ScaleCrop>false</ScaleCrop>
  <LinksUpToDate>false</LinksUpToDate>
  <CharactersWithSpaces>7629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2021-10-28T02:18:00Z</cp:lastPrinted>
  <dcterms:modified xsi:type="dcterms:W3CDTF">2022-10-13T14:47:19Z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42A613A3661C400D990B70545EC2960B</vt:lpwstr>
  </property>
</Properties>
</file>